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34031" w14:textId="77777777" w:rsidR="008F6252" w:rsidRPr="00CA766C" w:rsidRDefault="007C3718" w:rsidP="00C46B2A">
      <w:pPr>
        <w:spacing w:after="0"/>
        <w:rPr>
          <w:rFonts w:ascii="Helvetica" w:hAnsi="Helvetica"/>
          <w:b/>
          <w:bCs/>
          <w:color w:val="323E4F"/>
          <w:sz w:val="24"/>
          <w:szCs w:val="24"/>
          <w:lang w:val="en-GB"/>
        </w:rPr>
      </w:pPr>
      <w:r w:rsidRPr="00CA766C">
        <w:rPr>
          <w:rFonts w:ascii="Helvetica" w:hAnsi="Helvetica"/>
          <w:b/>
          <w:bCs/>
          <w:noProof/>
          <w:color w:val="323E4F"/>
          <w:sz w:val="24"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 wp14:anchorId="5F531507" wp14:editId="115A9A6B">
            <wp:simplePos x="0" y="0"/>
            <wp:positionH relativeFrom="margin">
              <wp:posOffset>4121785</wp:posOffset>
            </wp:positionH>
            <wp:positionV relativeFrom="paragraph">
              <wp:posOffset>-426720</wp:posOffset>
            </wp:positionV>
            <wp:extent cx="721995" cy="575945"/>
            <wp:effectExtent l="0" t="0" r="0" b="0"/>
            <wp:wrapSquare wrapText="bothSides"/>
            <wp:docPr id="5" name="Immagine 5" descr="Simple Work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Simple Work Instruction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C7F">
        <w:rPr>
          <w:rFonts w:ascii="Helvetica" w:hAnsi="Helvetica"/>
          <w:b/>
          <w:bCs/>
          <w:color w:val="323E4F"/>
          <w:sz w:val="24"/>
          <w:szCs w:val="24"/>
          <w:lang w:val="en-GB"/>
        </w:rPr>
        <w:tab/>
      </w:r>
      <w:r w:rsidR="006D6C7F">
        <w:rPr>
          <w:rFonts w:ascii="Helvetica" w:hAnsi="Helvetica"/>
          <w:b/>
          <w:bCs/>
          <w:color w:val="323E4F"/>
          <w:sz w:val="24"/>
          <w:szCs w:val="24"/>
          <w:lang w:val="en-GB"/>
        </w:rPr>
        <w:tab/>
      </w:r>
      <w:r w:rsidR="006D6C7F">
        <w:rPr>
          <w:rFonts w:ascii="Helvetica" w:hAnsi="Helvetica"/>
          <w:b/>
          <w:bCs/>
          <w:color w:val="323E4F"/>
          <w:sz w:val="24"/>
          <w:szCs w:val="24"/>
          <w:lang w:val="en-GB"/>
        </w:rPr>
        <w:tab/>
      </w:r>
    </w:p>
    <w:p w14:paraId="38E27C5B" w14:textId="77777777" w:rsidR="000F6032" w:rsidRDefault="00C51C0F" w:rsidP="00AB598A">
      <w:pPr>
        <w:spacing w:after="120"/>
        <w:jc w:val="center"/>
        <w:rPr>
          <w:rFonts w:ascii="Helvetica" w:hAnsi="Helvetica" w:cs="Arial"/>
          <w:b/>
          <w:bCs/>
          <w:color w:val="17365D" w:themeColor="text2" w:themeShade="BF"/>
          <w:lang w:val="en-GB"/>
        </w:rPr>
      </w:pPr>
      <w:r>
        <w:rPr>
          <w:rFonts w:ascii="Helvetica" w:hAnsi="Helvetica" w:cs="Arial"/>
          <w:b/>
          <w:bCs/>
          <w:color w:val="17365D" w:themeColor="text2" w:themeShade="BF"/>
          <w:lang w:val="en-GB"/>
        </w:rPr>
        <w:t xml:space="preserve">DG REGIO </w:t>
      </w:r>
      <w:r w:rsidR="000F6032" w:rsidRPr="00931D58">
        <w:rPr>
          <w:rFonts w:ascii="Helvetica" w:hAnsi="Helvetica" w:cs="Arial"/>
          <w:b/>
          <w:bCs/>
          <w:color w:val="17365D" w:themeColor="text2" w:themeShade="BF"/>
          <w:lang w:val="en-GB"/>
        </w:rPr>
        <w:t>Transnational Network o</w:t>
      </w:r>
      <w:r>
        <w:rPr>
          <w:rFonts w:ascii="Helvetica" w:hAnsi="Helvetica" w:cs="Arial"/>
          <w:b/>
          <w:bCs/>
          <w:color w:val="17365D" w:themeColor="text2" w:themeShade="BF"/>
          <w:lang w:val="en-GB"/>
        </w:rPr>
        <w:t xml:space="preserve">n </w:t>
      </w:r>
      <w:r w:rsidR="009F6B57">
        <w:rPr>
          <w:rFonts w:ascii="Helvetica" w:hAnsi="Helvetica" w:cs="Arial"/>
          <w:b/>
          <w:bCs/>
          <w:color w:val="17365D" w:themeColor="text2" w:themeShade="BF"/>
          <w:lang w:val="en-GB"/>
        </w:rPr>
        <w:t>Simplification</w:t>
      </w:r>
    </w:p>
    <w:p w14:paraId="63C97FC1" w14:textId="79A4045D" w:rsidR="00AB598A" w:rsidRDefault="00693727" w:rsidP="00905615">
      <w:pPr>
        <w:spacing w:after="120"/>
        <w:jc w:val="center"/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</w:pP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1</w:t>
      </w:r>
      <w:r w:rsidR="008816F5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6</w:t>
      </w: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vertAlign w:val="superscript"/>
          <w:lang w:val="en-GB"/>
        </w:rPr>
        <w:t>th</w:t>
      </w: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8F6252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meeting of the</w:t>
      </w: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8F6252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network</w:t>
      </w:r>
      <w:r w:rsidR="005F0CB9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C51C0F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- </w:t>
      </w:r>
      <w:r w:rsidR="00891787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1</w:t>
      </w:r>
      <w:r w:rsidR="008816F5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4</w:t>
      </w:r>
      <w:r w:rsidR="00752417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vertAlign w:val="superscript"/>
          <w:lang w:val="en-GB"/>
        </w:rPr>
        <w:t>th</w:t>
      </w:r>
      <w:r w:rsidR="00752417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C51C0F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and</w:t>
      </w:r>
      <w:r w:rsidR="00111D0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8816F5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15</w:t>
      </w:r>
      <w:r w:rsidR="00111D04">
        <w:rPr>
          <w:rFonts w:ascii="Helvetica" w:hAnsi="Helvetica" w:cs="Arial"/>
          <w:b/>
          <w:color w:val="17365D" w:themeColor="text2" w:themeShade="BF"/>
          <w:sz w:val="28"/>
          <w:szCs w:val="28"/>
          <w:vertAlign w:val="superscript"/>
          <w:lang w:val="en-GB"/>
        </w:rPr>
        <w:t>th</w:t>
      </w:r>
      <w:r w:rsidR="00752417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8816F5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March</w:t>
      </w:r>
      <w:r w:rsidR="008F6252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20</w:t>
      </w:r>
      <w:r w:rsidR="00A23A45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2</w:t>
      </w:r>
      <w:r w:rsidR="008816F5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4</w:t>
      </w:r>
      <w:r w:rsidR="00C51C0F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-</w:t>
      </w:r>
      <w:r w:rsidR="008F6252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8816F5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Riga</w:t>
      </w:r>
    </w:p>
    <w:p w14:paraId="44370101" w14:textId="5CE27E9E" w:rsidR="00AB598A" w:rsidRPr="00AB598A" w:rsidRDefault="008F6252" w:rsidP="00695CEA">
      <w:pPr>
        <w:spacing w:after="240"/>
        <w:jc w:val="center"/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</w:pPr>
      <w:r w:rsidRPr="00931D58">
        <w:rPr>
          <w:rFonts w:ascii="Helvetica" w:hAnsi="Helvetica" w:cs="Arial"/>
          <w:b/>
          <w:color w:val="17365D" w:themeColor="text2" w:themeShade="BF"/>
          <w:sz w:val="36"/>
          <w:szCs w:val="36"/>
          <w:u w:val="single"/>
        </w:rPr>
        <w:t>Background documents</w:t>
      </w:r>
      <w:r w:rsidR="00111D04">
        <w:rPr>
          <w:rFonts w:ascii="Helvetica" w:hAnsi="Helvetica" w:cs="Arial"/>
          <w:b/>
          <w:color w:val="17365D" w:themeColor="text2" w:themeShade="BF"/>
          <w:sz w:val="36"/>
          <w:szCs w:val="36"/>
          <w:u w:val="single"/>
        </w:rPr>
        <w:t xml:space="preserve"> </w:t>
      </w:r>
      <w:r w:rsidR="00111D04" w:rsidRPr="00111D04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 xml:space="preserve">(rev. </w:t>
      </w:r>
      <w:r w:rsidR="008816F5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07</w:t>
      </w:r>
      <w:r w:rsidR="003F31EC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.</w:t>
      </w:r>
      <w:r w:rsidR="008816F5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03</w:t>
      </w:r>
      <w:r w:rsidR="003F31EC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.</w:t>
      </w:r>
      <w:r w:rsidR="00111D04" w:rsidRPr="00111D04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202</w:t>
      </w:r>
      <w:r w:rsidR="008816F5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4</w:t>
      </w:r>
      <w:r w:rsidR="00111D04" w:rsidRPr="00111D04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)</w:t>
      </w:r>
    </w:p>
    <w:tbl>
      <w:tblPr>
        <w:tblW w:w="14709" w:type="dxa"/>
        <w:jc w:val="center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2196"/>
        <w:gridCol w:w="6804"/>
        <w:gridCol w:w="3827"/>
        <w:gridCol w:w="1882"/>
      </w:tblGrid>
      <w:tr w:rsidR="005B15DD" w:rsidRPr="00891787" w14:paraId="3110B75A" w14:textId="77777777" w:rsidTr="001B564C">
        <w:trPr>
          <w:cantSplit/>
          <w:trHeight w:val="589"/>
          <w:tblHeader/>
          <w:jc w:val="center"/>
        </w:trPr>
        <w:tc>
          <w:tcPr>
            <w:tcW w:w="9000" w:type="dxa"/>
            <w:gridSpan w:val="2"/>
            <w:shd w:val="clear" w:color="auto" w:fill="17365D"/>
            <w:vAlign w:val="center"/>
          </w:tcPr>
          <w:p w14:paraId="0D2E60CD" w14:textId="77777777" w:rsidR="00A931D5" w:rsidRPr="00891787" w:rsidRDefault="00A931D5" w:rsidP="005B15DD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891787"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  <w:t>Session</w:t>
            </w:r>
          </w:p>
        </w:tc>
        <w:tc>
          <w:tcPr>
            <w:tcW w:w="3827" w:type="dxa"/>
            <w:shd w:val="clear" w:color="auto" w:fill="17365D"/>
            <w:vAlign w:val="center"/>
          </w:tcPr>
          <w:p w14:paraId="47445F5B" w14:textId="77777777" w:rsidR="00A931D5" w:rsidRPr="00891787" w:rsidRDefault="00A931D5" w:rsidP="007B2B8F">
            <w:pPr>
              <w:spacing w:after="0"/>
              <w:jc w:val="center"/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891787"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  <w:t>Background documents</w:t>
            </w:r>
          </w:p>
        </w:tc>
        <w:tc>
          <w:tcPr>
            <w:tcW w:w="1882" w:type="dxa"/>
            <w:shd w:val="clear" w:color="auto" w:fill="17365D"/>
            <w:vAlign w:val="center"/>
          </w:tcPr>
          <w:p w14:paraId="250AF975" w14:textId="77777777" w:rsidR="00A931D5" w:rsidRPr="00891787" w:rsidRDefault="00A931D5" w:rsidP="007B2B8F">
            <w:pPr>
              <w:spacing w:after="0"/>
              <w:jc w:val="center"/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891787"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  <w:t>Files</w:t>
            </w:r>
          </w:p>
        </w:tc>
      </w:tr>
      <w:tr w:rsidR="008816F5" w:rsidRPr="00891787" w14:paraId="090F924D" w14:textId="77777777" w:rsidTr="008816F5">
        <w:trPr>
          <w:cantSplit/>
          <w:trHeight w:val="1597"/>
          <w:jc w:val="center"/>
        </w:trPr>
        <w:tc>
          <w:tcPr>
            <w:tcW w:w="2196" w:type="dxa"/>
            <w:vMerge w:val="restart"/>
            <w:vAlign w:val="center"/>
          </w:tcPr>
          <w:p w14:paraId="7E163FAD" w14:textId="77777777" w:rsidR="008816F5" w:rsidRPr="008D6615" w:rsidRDefault="008816F5" w:rsidP="008816F5">
            <w:pPr>
              <w:spacing w:after="0"/>
              <w:ind w:right="135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8D6615">
              <w:rPr>
                <w:rFonts w:ascii="Helvetica" w:hAnsi="Helvetica" w:cs="Arial"/>
                <w:b/>
                <w:color w:val="000000" w:themeColor="text1"/>
                <w:lang w:val="en-GB"/>
              </w:rPr>
              <w:t>II.</w:t>
            </w:r>
          </w:p>
          <w:p w14:paraId="7C65282A" w14:textId="3695D12D" w:rsidR="008816F5" w:rsidRPr="008D6615" w:rsidRDefault="008816F5" w:rsidP="008816F5">
            <w:pPr>
              <w:spacing w:after="0"/>
              <w:ind w:right="135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8D6615">
              <w:rPr>
                <w:rFonts w:ascii="Helvetica" w:hAnsi="Helvetica" w:cs="Arial"/>
                <w:b/>
                <w:color w:val="000000" w:themeColor="text1"/>
                <w:lang w:val="en-GB"/>
              </w:rPr>
              <w:t>Guidance on SCOs and way forward on FNLC</w:t>
            </w:r>
          </w:p>
        </w:tc>
        <w:tc>
          <w:tcPr>
            <w:tcW w:w="6804" w:type="dxa"/>
            <w:vAlign w:val="center"/>
          </w:tcPr>
          <w:p w14:paraId="1AE502D9" w14:textId="77777777" w:rsidR="008816F5" w:rsidRPr="008D6615" w:rsidRDefault="008816F5" w:rsidP="008816F5">
            <w:pPr>
              <w:pStyle w:val="TableParagraph"/>
              <w:spacing w:before="120" w:after="120" w:line="259" w:lineRule="auto"/>
              <w:ind w:left="40"/>
              <w:jc w:val="both"/>
              <w:rPr>
                <w:rFonts w:ascii="Helvetica" w:hAnsi="Helvetica"/>
                <w:b/>
                <w:color w:val="000000" w:themeColor="text1"/>
                <w:sz w:val="20"/>
              </w:rPr>
            </w:pPr>
            <w:r w:rsidRPr="008D6615">
              <w:rPr>
                <w:rFonts w:ascii="Helvetica" w:hAnsi="Helvetica"/>
                <w:b/>
                <w:color w:val="000000" w:themeColor="text1"/>
                <w:sz w:val="20"/>
              </w:rPr>
              <w:t>II.1 – Introduction on updated guidance on SCOs and way forward on FNLC</w:t>
            </w:r>
          </w:p>
          <w:p w14:paraId="4FC2C5F9" w14:textId="62A628C7" w:rsidR="008816F5" w:rsidRPr="008D6615" w:rsidRDefault="008816F5" w:rsidP="00B04743">
            <w:pPr>
              <w:pStyle w:val="TableParagraph"/>
              <w:spacing w:before="120" w:after="120" w:line="259" w:lineRule="auto"/>
              <w:ind w:left="40" w:right="61"/>
              <w:jc w:val="both"/>
              <w:rPr>
                <w:rFonts w:ascii="Helvetica" w:eastAsia="Calibri" w:hAnsi="Helvetica"/>
                <w:b/>
                <w:color w:val="000000" w:themeColor="text1"/>
                <w:sz w:val="20"/>
                <w:szCs w:val="20"/>
                <w:lang w:val="en-GB"/>
              </w:rPr>
            </w:pPr>
            <w:r w:rsidRPr="008D6615">
              <w:rPr>
                <w:rFonts w:ascii="Helvetica" w:eastAsia="Calibri" w:hAnsi="Helvetica"/>
                <w:color w:val="000000" w:themeColor="text1"/>
                <w:sz w:val="20"/>
                <w:szCs w:val="20"/>
              </w:rPr>
              <w:t xml:space="preserve">Presenting the outcomes of the multi-country workshop held in conjunction with the TN meeting and preliminary proposals for the updating the guidance on SCOs and defining a way forward on FNLC. </w:t>
            </w:r>
          </w:p>
        </w:tc>
        <w:tc>
          <w:tcPr>
            <w:tcW w:w="3827" w:type="dxa"/>
            <w:vAlign w:val="center"/>
          </w:tcPr>
          <w:p w14:paraId="7E31BEE4" w14:textId="17066813" w:rsidR="008816F5" w:rsidRPr="008D6615" w:rsidRDefault="008816F5" w:rsidP="00667536">
            <w:pPr>
              <w:spacing w:before="60" w:after="60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8D6615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Background note ‘Updated guidelines on the use of SCOs and way forward on FNLC’ prepared by the European Commission</w:t>
            </w:r>
          </w:p>
        </w:tc>
        <w:bookmarkStart w:id="0" w:name="_MON_1771339255"/>
        <w:bookmarkEnd w:id="0"/>
        <w:tc>
          <w:tcPr>
            <w:tcW w:w="1882" w:type="dxa"/>
            <w:shd w:val="clear" w:color="auto" w:fill="FFFFFF" w:themeFill="background1"/>
            <w:vAlign w:val="center"/>
          </w:tcPr>
          <w:p w14:paraId="55751E13" w14:textId="37ED1EC2" w:rsidR="008816F5" w:rsidRPr="008D6615" w:rsidRDefault="00F0631A" w:rsidP="00A75CF6">
            <w:pPr>
              <w:spacing w:after="0"/>
              <w:jc w:val="center"/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  <w:object w:dxaOrig="760" w:dyaOrig="480" w14:anchorId="1EC1DA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60.6pt;height:38.5pt;mso-width-percent:0;mso-height-percent:0;mso-width-percent:0;mso-height-percent:0" o:ole="">
                  <v:imagedata r:id="rId11" o:title=""/>
                </v:shape>
                <o:OLEObject Type="Embed" ProgID="Word.Document.12" ShapeID="_x0000_i1025" DrawAspect="Icon" ObjectID="_1771340112" r:id="rId12">
                  <o:FieldCodes>\s</o:FieldCodes>
                </o:OLEObject>
              </w:object>
            </w:r>
          </w:p>
        </w:tc>
      </w:tr>
      <w:tr w:rsidR="008816F5" w:rsidRPr="00891787" w14:paraId="3286773C" w14:textId="77777777" w:rsidTr="008816F5">
        <w:trPr>
          <w:cantSplit/>
          <w:trHeight w:val="1400"/>
          <w:jc w:val="center"/>
        </w:trPr>
        <w:tc>
          <w:tcPr>
            <w:tcW w:w="2196" w:type="dxa"/>
            <w:vMerge/>
            <w:vAlign w:val="center"/>
          </w:tcPr>
          <w:p w14:paraId="57FAF019" w14:textId="77777777" w:rsidR="008816F5" w:rsidRPr="008D6615" w:rsidRDefault="008816F5" w:rsidP="008816F5">
            <w:pPr>
              <w:spacing w:after="0"/>
              <w:ind w:right="135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6804" w:type="dxa"/>
            <w:vAlign w:val="center"/>
          </w:tcPr>
          <w:p w14:paraId="1F5859A0" w14:textId="77777777" w:rsidR="008816F5" w:rsidRPr="008D6615" w:rsidRDefault="008816F5" w:rsidP="008816F5">
            <w:pPr>
              <w:pStyle w:val="TableParagraph"/>
              <w:spacing w:before="120" w:after="120" w:line="259" w:lineRule="auto"/>
              <w:ind w:left="40"/>
              <w:jc w:val="both"/>
              <w:rPr>
                <w:rFonts w:ascii="Helvetica" w:hAnsi="Helvetica"/>
                <w:b/>
                <w:color w:val="000000" w:themeColor="text1"/>
                <w:sz w:val="20"/>
              </w:rPr>
            </w:pPr>
            <w:r w:rsidRPr="008D6615">
              <w:rPr>
                <w:rFonts w:ascii="Helvetica" w:hAnsi="Helvetica"/>
                <w:b/>
                <w:color w:val="000000" w:themeColor="text1"/>
                <w:sz w:val="20"/>
              </w:rPr>
              <w:t>II.2 – Updated guidance on SCOs and way forward on FNLC – part 1</w:t>
            </w:r>
          </w:p>
          <w:p w14:paraId="50D9D462" w14:textId="2E2E3DD5" w:rsidR="008816F5" w:rsidRPr="008D6615" w:rsidRDefault="008816F5" w:rsidP="008816F5">
            <w:pPr>
              <w:pStyle w:val="TableParagraph"/>
              <w:spacing w:before="120" w:after="120" w:line="259" w:lineRule="auto"/>
              <w:ind w:left="40"/>
              <w:jc w:val="both"/>
              <w:rPr>
                <w:rFonts w:ascii="Helvetica" w:hAnsi="Helvetica"/>
                <w:b/>
                <w:color w:val="000000" w:themeColor="text1"/>
                <w:sz w:val="20"/>
              </w:rPr>
            </w:pPr>
            <w:r w:rsidRPr="008D6615">
              <w:rPr>
                <w:rFonts w:ascii="Helvetica" w:hAnsi="Helvetica"/>
                <w:color w:val="000000" w:themeColor="text1"/>
                <w:sz w:val="20"/>
              </w:rPr>
              <w:t>Participants are invited to address, in a world café session, a first set of key topics relevant for updating the EC guidance on SCOs and defining a way forward on FNLC</w:t>
            </w:r>
            <w:r w:rsidR="00B04743" w:rsidRPr="008D6615">
              <w:rPr>
                <w:rFonts w:ascii="Helvetica" w:hAnsi="Helvetica"/>
                <w:color w:val="000000" w:themeColor="text1"/>
                <w:sz w:val="20"/>
              </w:rPr>
              <w:t>.</w:t>
            </w:r>
          </w:p>
        </w:tc>
        <w:tc>
          <w:tcPr>
            <w:tcW w:w="3827" w:type="dxa"/>
            <w:vMerge w:val="restart"/>
            <w:vAlign w:val="center"/>
          </w:tcPr>
          <w:p w14:paraId="4FB5A39E" w14:textId="52429B18" w:rsidR="008816F5" w:rsidRPr="008D6615" w:rsidRDefault="008816F5" w:rsidP="00667536">
            <w:pPr>
              <w:spacing w:before="60" w:after="60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8D6615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Background note </w:t>
            </w:r>
            <w:r w:rsidR="006D08B4" w:rsidRPr="008D6615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with</w:t>
            </w:r>
            <w:r w:rsidRPr="008D6615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 instructions for the world café session (including the questions/discussion points around the (4) key topics that will be addressed during the world café)</w:t>
            </w:r>
          </w:p>
        </w:tc>
        <w:bookmarkStart w:id="1" w:name="_MON_1771339292"/>
        <w:bookmarkEnd w:id="1"/>
        <w:tc>
          <w:tcPr>
            <w:tcW w:w="1882" w:type="dxa"/>
            <w:vMerge w:val="restart"/>
            <w:shd w:val="clear" w:color="auto" w:fill="FFFFFF" w:themeFill="background1"/>
            <w:vAlign w:val="center"/>
          </w:tcPr>
          <w:p w14:paraId="0652D372" w14:textId="4DB492E2" w:rsidR="008816F5" w:rsidRPr="008D6615" w:rsidRDefault="00F0631A" w:rsidP="00A75CF6">
            <w:pPr>
              <w:spacing w:after="0"/>
              <w:jc w:val="center"/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  <w:object w:dxaOrig="760" w:dyaOrig="480" w14:anchorId="2373B44E">
                <v:shape id="_x0000_i1026" type="#_x0000_t75" alt="" style="width:60.6pt;height:38.5pt;mso-width-percent:0;mso-height-percent:0;mso-width-percent:0;mso-height-percent:0" o:ole="">
                  <v:imagedata r:id="rId13" o:title=""/>
                </v:shape>
                <o:OLEObject Type="Embed" ProgID="Word.Document.12" ShapeID="_x0000_i1026" DrawAspect="Icon" ObjectID="_1771340113" r:id="rId14">
                  <o:FieldCodes>\s</o:FieldCodes>
                </o:OLEObject>
              </w:object>
            </w:r>
          </w:p>
        </w:tc>
      </w:tr>
      <w:tr w:rsidR="008816F5" w:rsidRPr="00891787" w14:paraId="2C2EBDDE" w14:textId="77777777" w:rsidTr="008816F5">
        <w:trPr>
          <w:cantSplit/>
          <w:trHeight w:val="1264"/>
          <w:jc w:val="center"/>
        </w:trPr>
        <w:tc>
          <w:tcPr>
            <w:tcW w:w="2196" w:type="dxa"/>
            <w:vMerge/>
            <w:vAlign w:val="center"/>
          </w:tcPr>
          <w:p w14:paraId="4730E971" w14:textId="77777777" w:rsidR="008816F5" w:rsidRPr="008D6615" w:rsidRDefault="008816F5" w:rsidP="008816F5">
            <w:pPr>
              <w:spacing w:after="0"/>
              <w:ind w:right="135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6804" w:type="dxa"/>
            <w:vAlign w:val="center"/>
          </w:tcPr>
          <w:p w14:paraId="5ACAFF59" w14:textId="77777777" w:rsidR="008816F5" w:rsidRPr="008D6615" w:rsidRDefault="008816F5" w:rsidP="008816F5">
            <w:pPr>
              <w:pStyle w:val="TableParagraph"/>
              <w:spacing w:before="120" w:after="120" w:line="259" w:lineRule="auto"/>
              <w:ind w:left="40"/>
              <w:jc w:val="both"/>
              <w:rPr>
                <w:rFonts w:ascii="Helvetica" w:hAnsi="Helvetica"/>
                <w:b/>
                <w:color w:val="000000" w:themeColor="text1"/>
                <w:sz w:val="20"/>
              </w:rPr>
            </w:pPr>
            <w:r w:rsidRPr="008D6615">
              <w:rPr>
                <w:rFonts w:ascii="Helvetica" w:hAnsi="Helvetica"/>
                <w:b/>
                <w:color w:val="000000" w:themeColor="text1"/>
                <w:sz w:val="20"/>
              </w:rPr>
              <w:t>II.3 – Updated guidance on SCOs and way forward on FNLC – part 2</w:t>
            </w:r>
          </w:p>
          <w:p w14:paraId="3A787E73" w14:textId="70AF1564" w:rsidR="008816F5" w:rsidRPr="008D6615" w:rsidRDefault="008816F5" w:rsidP="008816F5">
            <w:pPr>
              <w:pStyle w:val="TableParagraph"/>
              <w:spacing w:before="120" w:after="120" w:line="259" w:lineRule="auto"/>
              <w:ind w:left="40" w:right="61"/>
              <w:jc w:val="both"/>
              <w:rPr>
                <w:rFonts w:ascii="Helvetica" w:hAnsi="Helvetica"/>
                <w:color w:val="000000" w:themeColor="text1"/>
                <w:sz w:val="20"/>
              </w:rPr>
            </w:pPr>
            <w:r w:rsidRPr="008D6615">
              <w:rPr>
                <w:rFonts w:ascii="Helvetica" w:hAnsi="Helvetica"/>
                <w:color w:val="000000" w:themeColor="text1"/>
                <w:sz w:val="20"/>
              </w:rPr>
              <w:t>Participants address a second set of key topics relevant for updating the EC guidance on SCOs and defining a way forward on FNLC</w:t>
            </w:r>
            <w:r w:rsidRPr="008D6615">
              <w:rPr>
                <w:rFonts w:ascii="Helvetica" w:eastAsia="Calibri" w:hAnsi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827" w:type="dxa"/>
            <w:vMerge/>
            <w:vAlign w:val="center"/>
          </w:tcPr>
          <w:p w14:paraId="3B97D8EB" w14:textId="77777777" w:rsidR="008816F5" w:rsidRPr="008D6615" w:rsidRDefault="008816F5" w:rsidP="00667536">
            <w:pPr>
              <w:spacing w:before="60" w:after="60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1882" w:type="dxa"/>
            <w:vMerge/>
            <w:shd w:val="clear" w:color="auto" w:fill="FFFFFF" w:themeFill="background1"/>
            <w:vAlign w:val="center"/>
          </w:tcPr>
          <w:p w14:paraId="4B6992BA" w14:textId="77777777" w:rsidR="008816F5" w:rsidRPr="008D6615" w:rsidRDefault="008816F5" w:rsidP="00752417">
            <w:pPr>
              <w:spacing w:after="0"/>
              <w:jc w:val="center"/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</w:pPr>
          </w:p>
        </w:tc>
      </w:tr>
      <w:tr w:rsidR="008816F5" w:rsidRPr="00891787" w14:paraId="7CB3FBC3" w14:textId="77777777" w:rsidTr="008816F5">
        <w:trPr>
          <w:cantSplit/>
          <w:trHeight w:val="1090"/>
          <w:jc w:val="center"/>
        </w:trPr>
        <w:tc>
          <w:tcPr>
            <w:tcW w:w="2196" w:type="dxa"/>
            <w:vMerge/>
            <w:vAlign w:val="center"/>
          </w:tcPr>
          <w:p w14:paraId="28F6A223" w14:textId="77777777" w:rsidR="008816F5" w:rsidRPr="008D6615" w:rsidRDefault="008816F5" w:rsidP="008816F5">
            <w:pPr>
              <w:spacing w:after="0"/>
              <w:ind w:right="135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6804" w:type="dxa"/>
            <w:vAlign w:val="center"/>
          </w:tcPr>
          <w:p w14:paraId="39FED612" w14:textId="77777777" w:rsidR="008816F5" w:rsidRPr="008D6615" w:rsidRDefault="008816F5" w:rsidP="008816F5">
            <w:pPr>
              <w:pStyle w:val="TableParagraph"/>
              <w:spacing w:before="120" w:after="120" w:line="259" w:lineRule="auto"/>
              <w:ind w:left="40"/>
              <w:jc w:val="both"/>
              <w:rPr>
                <w:rFonts w:ascii="Helvetica" w:hAnsi="Helvetica"/>
                <w:b/>
                <w:color w:val="000000" w:themeColor="text1"/>
                <w:sz w:val="20"/>
              </w:rPr>
            </w:pPr>
            <w:r w:rsidRPr="008D6615">
              <w:rPr>
                <w:rFonts w:ascii="Helvetica" w:hAnsi="Helvetica"/>
                <w:b/>
                <w:color w:val="000000" w:themeColor="text1"/>
                <w:sz w:val="20"/>
              </w:rPr>
              <w:t xml:space="preserve">II.4 – Next steps for guidance on SCOs and way forward on FNLC </w:t>
            </w:r>
          </w:p>
          <w:p w14:paraId="18B6E213" w14:textId="248CA37E" w:rsidR="008816F5" w:rsidRPr="008D6615" w:rsidRDefault="008816F5" w:rsidP="008816F5">
            <w:pPr>
              <w:pStyle w:val="TableParagraph"/>
              <w:spacing w:before="120" w:after="120" w:line="259" w:lineRule="auto"/>
              <w:ind w:left="40"/>
              <w:jc w:val="both"/>
              <w:rPr>
                <w:rFonts w:ascii="Helvetica" w:hAnsi="Helvetica"/>
                <w:b/>
                <w:color w:val="000000" w:themeColor="text1"/>
                <w:sz w:val="20"/>
              </w:rPr>
            </w:pPr>
            <w:r w:rsidRPr="008D6615">
              <w:rPr>
                <w:rFonts w:ascii="Helvetica" w:eastAsia="Calibri" w:hAnsi="Helvetica"/>
                <w:color w:val="000000" w:themeColor="text1"/>
                <w:sz w:val="20"/>
                <w:szCs w:val="20"/>
              </w:rPr>
              <w:t>The outcomes of the world caf</w:t>
            </w:r>
            <w:r w:rsidR="00846CAF">
              <w:rPr>
                <w:rFonts w:ascii="Helvetica" w:eastAsia="Calibri" w:hAnsi="Helvetica"/>
                <w:color w:val="000000" w:themeColor="text1"/>
                <w:sz w:val="20"/>
                <w:szCs w:val="20"/>
              </w:rPr>
              <w:t>é</w:t>
            </w:r>
            <w:r w:rsidRPr="008D6615">
              <w:rPr>
                <w:rFonts w:ascii="Helvetica" w:eastAsia="Calibri" w:hAnsi="Helvetica"/>
                <w:color w:val="000000" w:themeColor="text1"/>
                <w:sz w:val="20"/>
                <w:szCs w:val="20"/>
              </w:rPr>
              <w:t xml:space="preserve"> session are reported back and discussed in plenary</w:t>
            </w:r>
            <w:r w:rsidRPr="008D6615">
              <w:rPr>
                <w:rFonts w:ascii="Helvetica" w:hAnsi="Helvetica"/>
                <w:color w:val="000000" w:themeColor="text1"/>
                <w:sz w:val="20"/>
              </w:rPr>
              <w:t>. The rationale of this session is to validate the main proposals identified by TN members for the update of the guidance on SCOs and the way forward on FNLC</w:t>
            </w:r>
            <w:r w:rsidRPr="008D6615">
              <w:rPr>
                <w:rFonts w:ascii="Helvetica" w:eastAsia="Calibri" w:hAnsi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827" w:type="dxa"/>
            <w:vMerge/>
            <w:vAlign w:val="center"/>
          </w:tcPr>
          <w:p w14:paraId="3B0B9FB6" w14:textId="77777777" w:rsidR="008816F5" w:rsidRPr="008D6615" w:rsidRDefault="008816F5" w:rsidP="00667536">
            <w:pPr>
              <w:spacing w:before="60" w:after="60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1882" w:type="dxa"/>
            <w:vMerge/>
            <w:shd w:val="clear" w:color="auto" w:fill="FFFFFF" w:themeFill="background1"/>
            <w:vAlign w:val="center"/>
          </w:tcPr>
          <w:p w14:paraId="47FAD46C" w14:textId="77777777" w:rsidR="008816F5" w:rsidRPr="008D6615" w:rsidRDefault="008816F5" w:rsidP="00752417">
            <w:pPr>
              <w:spacing w:after="0"/>
              <w:jc w:val="center"/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</w:pPr>
          </w:p>
        </w:tc>
      </w:tr>
      <w:tr w:rsidR="001A0C60" w:rsidRPr="00891787" w14:paraId="23A09176" w14:textId="77777777" w:rsidTr="001A0C60">
        <w:trPr>
          <w:cantSplit/>
          <w:trHeight w:val="1515"/>
          <w:jc w:val="center"/>
        </w:trPr>
        <w:tc>
          <w:tcPr>
            <w:tcW w:w="2196" w:type="dxa"/>
            <w:vMerge w:val="restart"/>
            <w:vAlign w:val="center"/>
          </w:tcPr>
          <w:p w14:paraId="6956B3DC" w14:textId="434204B5" w:rsidR="001A0C60" w:rsidRPr="008D6615" w:rsidRDefault="001A0C60" w:rsidP="00891787">
            <w:pPr>
              <w:spacing w:after="0"/>
              <w:ind w:right="135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8D6615">
              <w:rPr>
                <w:rFonts w:ascii="Helvetica" w:hAnsi="Helvetica" w:cs="Arial"/>
                <w:b/>
                <w:color w:val="000000" w:themeColor="text1"/>
                <w:lang w:val="en-GB"/>
              </w:rPr>
              <w:lastRenderedPageBreak/>
              <w:t>III.</w:t>
            </w:r>
          </w:p>
          <w:p w14:paraId="3E3EF9A8" w14:textId="41DC3330" w:rsidR="001A0C60" w:rsidRPr="008D6615" w:rsidRDefault="001A0C60" w:rsidP="00891787">
            <w:pPr>
              <w:spacing w:after="0"/>
              <w:ind w:right="135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8D6615">
              <w:rPr>
                <w:rFonts w:ascii="Helvetica" w:hAnsi="Helvetica" w:cs="Arial"/>
                <w:b/>
                <w:color w:val="000000" w:themeColor="text1"/>
                <w:lang w:val="en-GB"/>
              </w:rPr>
              <w:t>Performance-based approaches and FNLC</w:t>
            </w:r>
          </w:p>
        </w:tc>
        <w:tc>
          <w:tcPr>
            <w:tcW w:w="6804" w:type="dxa"/>
            <w:vMerge w:val="restart"/>
            <w:vAlign w:val="center"/>
          </w:tcPr>
          <w:p w14:paraId="47AD8F36" w14:textId="77777777" w:rsidR="001A0C60" w:rsidRPr="008D6615" w:rsidRDefault="001A0C60" w:rsidP="006D08B4">
            <w:pPr>
              <w:pStyle w:val="TableParagraph"/>
              <w:spacing w:before="120" w:after="120" w:line="259" w:lineRule="auto"/>
              <w:ind w:left="40"/>
              <w:rPr>
                <w:rFonts w:ascii="Helvetica" w:hAnsi="Helvetica"/>
                <w:b/>
                <w:color w:val="000000" w:themeColor="text1"/>
                <w:sz w:val="20"/>
              </w:rPr>
            </w:pPr>
            <w:r w:rsidRPr="008D6615">
              <w:rPr>
                <w:rFonts w:ascii="Helvetica" w:hAnsi="Helvetica"/>
                <w:b/>
                <w:color w:val="000000" w:themeColor="text1"/>
                <w:sz w:val="20"/>
              </w:rPr>
              <w:t>III.2 – Developing FNLC schemes in practice: group exercise</w:t>
            </w:r>
          </w:p>
          <w:p w14:paraId="685BF83C" w14:textId="77777777" w:rsidR="001A0C60" w:rsidRPr="008D6615" w:rsidRDefault="001A0C60" w:rsidP="006D08B4">
            <w:pPr>
              <w:pStyle w:val="TableParagraph"/>
              <w:spacing w:before="120" w:after="120" w:line="259" w:lineRule="auto"/>
              <w:ind w:left="40" w:right="61"/>
              <w:jc w:val="both"/>
              <w:rPr>
                <w:rFonts w:ascii="Helvetica" w:hAnsi="Helvetica"/>
                <w:color w:val="000000" w:themeColor="text1"/>
                <w:sz w:val="20"/>
              </w:rPr>
            </w:pPr>
            <w:r w:rsidRPr="008D6615">
              <w:rPr>
                <w:rFonts w:ascii="Helvetica" w:hAnsi="Helvetica"/>
                <w:color w:val="000000" w:themeColor="text1"/>
                <w:sz w:val="20"/>
              </w:rPr>
              <w:t>TN members are invited to develop draft FNLC schemes, based on feasibility studies covering policy areas relevant for ERDF/CF/JTF programmes.</w:t>
            </w:r>
          </w:p>
          <w:p w14:paraId="33877385" w14:textId="77777777" w:rsidR="001A0C60" w:rsidRPr="008D6615" w:rsidRDefault="001A0C60" w:rsidP="006D08B4">
            <w:pPr>
              <w:pStyle w:val="TableParagraph"/>
              <w:spacing w:before="120" w:after="120" w:line="259" w:lineRule="auto"/>
              <w:ind w:left="40" w:right="61"/>
              <w:jc w:val="both"/>
              <w:rPr>
                <w:rFonts w:ascii="Helvetica" w:hAnsi="Helvetica"/>
                <w:color w:val="000000" w:themeColor="text1"/>
                <w:sz w:val="20"/>
              </w:rPr>
            </w:pPr>
          </w:p>
          <w:p w14:paraId="3EF98177" w14:textId="77777777" w:rsidR="001A0C60" w:rsidRPr="008D6615" w:rsidRDefault="001A0C60" w:rsidP="001A0C60">
            <w:pPr>
              <w:pStyle w:val="TableParagraph"/>
              <w:spacing w:before="120" w:after="120" w:line="259" w:lineRule="auto"/>
              <w:ind w:left="40"/>
              <w:rPr>
                <w:rFonts w:ascii="Helvetica" w:hAnsi="Helvetica"/>
                <w:b/>
                <w:color w:val="000000" w:themeColor="text1"/>
                <w:sz w:val="20"/>
              </w:rPr>
            </w:pPr>
            <w:r w:rsidRPr="008D6615">
              <w:rPr>
                <w:rFonts w:ascii="Helvetica" w:hAnsi="Helvetica"/>
                <w:b/>
                <w:color w:val="000000" w:themeColor="text1"/>
                <w:sz w:val="20"/>
              </w:rPr>
              <w:t>III.3 – Developing FNLC schemes in practice: panel discussion</w:t>
            </w:r>
          </w:p>
          <w:p w14:paraId="04E88495" w14:textId="77777777" w:rsidR="001A0C60" w:rsidRPr="008D6615" w:rsidRDefault="001A0C60" w:rsidP="001A0C60">
            <w:pPr>
              <w:pStyle w:val="TableParagraph"/>
              <w:spacing w:before="120" w:after="120" w:line="259" w:lineRule="auto"/>
              <w:ind w:left="40" w:right="61"/>
              <w:jc w:val="both"/>
              <w:rPr>
                <w:rFonts w:ascii="Helvetica" w:hAnsi="Helvetica"/>
                <w:color w:val="000000" w:themeColor="text1"/>
                <w:sz w:val="20"/>
              </w:rPr>
            </w:pPr>
            <w:r w:rsidRPr="008D6615">
              <w:rPr>
                <w:rFonts w:ascii="Helvetica" w:hAnsi="Helvetica"/>
                <w:color w:val="000000" w:themeColor="text1"/>
                <w:sz w:val="20"/>
              </w:rPr>
              <w:t>Presenting the draft FNLC schemes developed during the group exercise and addressing the key issues identified by participants around the practical development of FNLC proposals.</w:t>
            </w:r>
          </w:p>
          <w:p w14:paraId="1E4B0487" w14:textId="77777777" w:rsidR="001A0C60" w:rsidRPr="008D6615" w:rsidRDefault="001A0C60" w:rsidP="006D08B4">
            <w:pPr>
              <w:pStyle w:val="TableParagraph"/>
              <w:spacing w:before="120" w:after="120" w:line="259" w:lineRule="auto"/>
              <w:ind w:left="40" w:right="61"/>
              <w:jc w:val="both"/>
              <w:rPr>
                <w:rFonts w:ascii="Helvetica" w:hAnsi="Helvetica"/>
                <w:color w:val="000000" w:themeColor="text1"/>
                <w:sz w:val="20"/>
              </w:rPr>
            </w:pPr>
          </w:p>
          <w:p w14:paraId="3E714AFB" w14:textId="63FBA31E" w:rsidR="001A0C60" w:rsidRPr="008D6615" w:rsidRDefault="001A0C60" w:rsidP="000E7981">
            <w:pPr>
              <w:pStyle w:val="Paragrafoelenco"/>
              <w:spacing w:before="60" w:after="60"/>
              <w:ind w:left="68" w:right="169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3827" w:type="dxa"/>
            <w:vAlign w:val="center"/>
          </w:tcPr>
          <w:p w14:paraId="1B56586D" w14:textId="7F80FF7B" w:rsidR="001A0C60" w:rsidRPr="008D6615" w:rsidRDefault="001A0C60" w:rsidP="00667536">
            <w:pPr>
              <w:spacing w:before="60" w:after="60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8D6615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Background note with instructions and template for the group exercise and panel discussion on FNLC (sessions III.2-III.3)</w:t>
            </w:r>
          </w:p>
        </w:tc>
        <w:bookmarkStart w:id="2" w:name="_MON_1771339361"/>
        <w:bookmarkEnd w:id="2"/>
        <w:tc>
          <w:tcPr>
            <w:tcW w:w="1882" w:type="dxa"/>
            <w:shd w:val="clear" w:color="auto" w:fill="FFFFFF" w:themeFill="background1"/>
            <w:vAlign w:val="center"/>
          </w:tcPr>
          <w:p w14:paraId="5A8B0DE3" w14:textId="4B9983F3" w:rsidR="001A0C60" w:rsidRPr="008D6615" w:rsidRDefault="00F0631A" w:rsidP="00752417">
            <w:pPr>
              <w:spacing w:after="0"/>
              <w:jc w:val="center"/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  <w:object w:dxaOrig="760" w:dyaOrig="480" w14:anchorId="5B67D652">
                <v:shape id="_x0000_i1027" type="#_x0000_t75" alt="" style="width:60.6pt;height:38.5pt;mso-width-percent:0;mso-height-percent:0;mso-width-percent:0;mso-height-percent:0" o:ole="">
                  <v:imagedata r:id="rId15" o:title=""/>
                </v:shape>
                <o:OLEObject Type="Embed" ProgID="Word.Document.12" ShapeID="_x0000_i1027" DrawAspect="Icon" ObjectID="_1771340114" r:id="rId16">
                  <o:FieldCodes>\s</o:FieldCodes>
                </o:OLEObject>
              </w:object>
            </w:r>
          </w:p>
        </w:tc>
      </w:tr>
      <w:tr w:rsidR="001A0C60" w:rsidRPr="00891787" w14:paraId="708AB66E" w14:textId="77777777" w:rsidTr="00460B60">
        <w:trPr>
          <w:cantSplit/>
          <w:trHeight w:val="1134"/>
          <w:jc w:val="center"/>
        </w:trPr>
        <w:tc>
          <w:tcPr>
            <w:tcW w:w="2196" w:type="dxa"/>
            <w:vMerge/>
            <w:vAlign w:val="center"/>
          </w:tcPr>
          <w:p w14:paraId="6FEC3ED2" w14:textId="77777777" w:rsidR="001A0C60" w:rsidRPr="008D6615" w:rsidRDefault="001A0C60" w:rsidP="00891787">
            <w:pPr>
              <w:spacing w:after="0"/>
              <w:ind w:right="135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6804" w:type="dxa"/>
            <w:vMerge/>
            <w:vAlign w:val="center"/>
          </w:tcPr>
          <w:p w14:paraId="5532F5CC" w14:textId="77777777" w:rsidR="001A0C60" w:rsidRPr="008D6615" w:rsidRDefault="001A0C60" w:rsidP="006D08B4">
            <w:pPr>
              <w:pStyle w:val="TableParagraph"/>
              <w:spacing w:before="120" w:after="120" w:line="259" w:lineRule="auto"/>
              <w:ind w:left="40"/>
              <w:rPr>
                <w:rFonts w:ascii="Helvetica" w:hAnsi="Helvetica"/>
                <w:b/>
                <w:color w:val="000000" w:themeColor="text1"/>
                <w:sz w:val="20"/>
              </w:rPr>
            </w:pPr>
          </w:p>
        </w:tc>
        <w:tc>
          <w:tcPr>
            <w:tcW w:w="3827" w:type="dxa"/>
            <w:vAlign w:val="center"/>
          </w:tcPr>
          <w:p w14:paraId="1F0C8886" w14:textId="31E6D5BD" w:rsidR="001A0C60" w:rsidRPr="008D6615" w:rsidRDefault="001A0C60" w:rsidP="00667536">
            <w:pPr>
              <w:spacing w:before="60" w:after="60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8D6615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Feasibility study 1 </w:t>
            </w:r>
            <w:r w:rsidR="00747F7A" w:rsidRPr="008D6615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–</w:t>
            </w:r>
            <w:r w:rsidRPr="008D6615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747F7A" w:rsidRPr="008D6615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on ‘Promoting sustainable multimodal urban mobility’</w:t>
            </w:r>
            <w:r w:rsidRPr="008D6615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882" w:type="dxa"/>
            <w:shd w:val="clear" w:color="auto" w:fill="FFFFFF" w:themeFill="background1"/>
            <w:vAlign w:val="center"/>
          </w:tcPr>
          <w:p w14:paraId="3EDE485C" w14:textId="1ECD573F" w:rsidR="001A0C60" w:rsidRPr="008D6615" w:rsidRDefault="00D2421D" w:rsidP="00752417">
            <w:pPr>
              <w:spacing w:after="0"/>
              <w:jc w:val="center"/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  <w:object w:dxaOrig="1508" w:dyaOrig="984" w14:anchorId="450039F9">
                <v:shape id="_x0000_i1028" type="#_x0000_t75" style="width:57.75pt;height:37.8pt" o:ole="">
                  <v:imagedata r:id="rId17" o:title=""/>
                </v:shape>
                <o:OLEObject Type="Embed" ProgID="Acrobat.Document.DC" ShapeID="_x0000_i1028" DrawAspect="Icon" ObjectID="_1771340115" r:id="rId18"/>
              </w:object>
            </w:r>
          </w:p>
        </w:tc>
      </w:tr>
      <w:tr w:rsidR="00747F7A" w:rsidRPr="00891787" w14:paraId="3304503A" w14:textId="77777777" w:rsidTr="00460B60">
        <w:trPr>
          <w:cantSplit/>
          <w:trHeight w:val="1134"/>
          <w:jc w:val="center"/>
        </w:trPr>
        <w:tc>
          <w:tcPr>
            <w:tcW w:w="2196" w:type="dxa"/>
            <w:vMerge/>
            <w:vAlign w:val="center"/>
          </w:tcPr>
          <w:p w14:paraId="069CAE0C" w14:textId="77777777" w:rsidR="00747F7A" w:rsidRPr="008D6615" w:rsidRDefault="00747F7A" w:rsidP="00747F7A">
            <w:pPr>
              <w:spacing w:after="0"/>
              <w:ind w:right="135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6804" w:type="dxa"/>
            <w:vMerge/>
            <w:vAlign w:val="center"/>
          </w:tcPr>
          <w:p w14:paraId="43CDA6D9" w14:textId="77777777" w:rsidR="00747F7A" w:rsidRPr="008D6615" w:rsidRDefault="00747F7A" w:rsidP="00747F7A">
            <w:pPr>
              <w:pStyle w:val="TableParagraph"/>
              <w:spacing w:before="120" w:after="120" w:line="259" w:lineRule="auto"/>
              <w:ind w:left="40"/>
              <w:rPr>
                <w:rFonts w:ascii="Helvetica" w:hAnsi="Helvetica"/>
                <w:b/>
                <w:color w:val="000000" w:themeColor="text1"/>
                <w:sz w:val="20"/>
              </w:rPr>
            </w:pPr>
          </w:p>
        </w:tc>
        <w:tc>
          <w:tcPr>
            <w:tcW w:w="3827" w:type="dxa"/>
            <w:vAlign w:val="center"/>
          </w:tcPr>
          <w:p w14:paraId="4386BE48" w14:textId="61CDBC13" w:rsidR="00747F7A" w:rsidRPr="008D6615" w:rsidRDefault="00747F7A" w:rsidP="00747F7A">
            <w:pPr>
              <w:spacing w:before="60" w:after="60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8D6615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Feasibility study 2 – on ‘Skills for smart specialisation and transition’</w:t>
            </w:r>
          </w:p>
        </w:tc>
        <w:tc>
          <w:tcPr>
            <w:tcW w:w="1882" w:type="dxa"/>
            <w:shd w:val="clear" w:color="auto" w:fill="FFFFFF" w:themeFill="background1"/>
            <w:vAlign w:val="center"/>
          </w:tcPr>
          <w:p w14:paraId="233E95C4" w14:textId="53257CC0" w:rsidR="00747F7A" w:rsidRPr="008D6615" w:rsidRDefault="00E553FB" w:rsidP="00747F7A">
            <w:pPr>
              <w:spacing w:after="0"/>
              <w:jc w:val="center"/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  <w:object w:dxaOrig="1508" w:dyaOrig="984" w14:anchorId="27EDA587">
                <v:shape id="_x0000_i1029" type="#_x0000_t75" style="width:62.75pt;height:40.65pt" o:ole="">
                  <v:imagedata r:id="rId19" o:title=""/>
                </v:shape>
                <o:OLEObject Type="Embed" ProgID="Acrobat.Document.DC" ShapeID="_x0000_i1029" DrawAspect="Icon" ObjectID="_1771340116" r:id="rId20"/>
              </w:object>
            </w:r>
          </w:p>
        </w:tc>
      </w:tr>
      <w:tr w:rsidR="00747F7A" w:rsidRPr="00891787" w14:paraId="304081F9" w14:textId="77777777" w:rsidTr="00460B60">
        <w:trPr>
          <w:cantSplit/>
          <w:trHeight w:val="1134"/>
          <w:jc w:val="center"/>
        </w:trPr>
        <w:tc>
          <w:tcPr>
            <w:tcW w:w="2196" w:type="dxa"/>
            <w:vMerge/>
            <w:vAlign w:val="center"/>
          </w:tcPr>
          <w:p w14:paraId="3CA92872" w14:textId="77777777" w:rsidR="00747F7A" w:rsidRPr="008D6615" w:rsidRDefault="00747F7A" w:rsidP="00747F7A">
            <w:pPr>
              <w:spacing w:after="0"/>
              <w:ind w:right="135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6804" w:type="dxa"/>
            <w:vMerge/>
            <w:vAlign w:val="center"/>
          </w:tcPr>
          <w:p w14:paraId="40816F29" w14:textId="77777777" w:rsidR="00747F7A" w:rsidRPr="008D6615" w:rsidRDefault="00747F7A" w:rsidP="00747F7A">
            <w:pPr>
              <w:pStyle w:val="TableParagraph"/>
              <w:spacing w:before="120" w:after="120" w:line="259" w:lineRule="auto"/>
              <w:ind w:left="40"/>
              <w:rPr>
                <w:rFonts w:ascii="Helvetica" w:hAnsi="Helvetica"/>
                <w:b/>
                <w:color w:val="000000" w:themeColor="text1"/>
                <w:sz w:val="20"/>
              </w:rPr>
            </w:pPr>
          </w:p>
        </w:tc>
        <w:tc>
          <w:tcPr>
            <w:tcW w:w="3827" w:type="dxa"/>
            <w:vAlign w:val="center"/>
          </w:tcPr>
          <w:p w14:paraId="40925841" w14:textId="15FAEE0F" w:rsidR="00747F7A" w:rsidRPr="008D6615" w:rsidRDefault="00747F7A" w:rsidP="00747F7A">
            <w:pPr>
              <w:spacing w:before="60" w:after="60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8D6615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Feasibility study 3 – on ‘Climate change adaptation and risk prevention’</w:t>
            </w:r>
          </w:p>
        </w:tc>
        <w:tc>
          <w:tcPr>
            <w:tcW w:w="1882" w:type="dxa"/>
            <w:shd w:val="clear" w:color="auto" w:fill="FFFFFF" w:themeFill="background1"/>
            <w:vAlign w:val="center"/>
          </w:tcPr>
          <w:p w14:paraId="49507FB8" w14:textId="65B5A5C3" w:rsidR="00747F7A" w:rsidRPr="008D6615" w:rsidRDefault="001438D3" w:rsidP="00747F7A">
            <w:pPr>
              <w:spacing w:after="0"/>
              <w:jc w:val="center"/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  <w:object w:dxaOrig="1508" w:dyaOrig="984" w14:anchorId="7F3FEEC2">
                <v:shape id="_x0000_i1030" type="#_x0000_t75" style="width:55.6pt;height:37.05pt" o:ole="">
                  <v:imagedata r:id="rId21" o:title=""/>
                </v:shape>
                <o:OLEObject Type="Embed" ProgID="Acrobat.Document.DC" ShapeID="_x0000_i1030" DrawAspect="Icon" ObjectID="_1771340117" r:id="rId22"/>
              </w:object>
            </w:r>
          </w:p>
        </w:tc>
      </w:tr>
    </w:tbl>
    <w:p w14:paraId="73C59805" w14:textId="77777777" w:rsidR="00546730" w:rsidRPr="00CA766C" w:rsidRDefault="00546730" w:rsidP="00AB598A">
      <w:pPr>
        <w:pStyle w:val="Titolo1"/>
        <w:rPr>
          <w:rFonts w:ascii="Helvetica" w:hAnsi="Helvetica" w:cs="Arial"/>
        </w:rPr>
      </w:pPr>
    </w:p>
    <w:sectPr w:rsidR="00546730" w:rsidRPr="00CA766C" w:rsidSect="00695CEA">
      <w:pgSz w:w="16838" w:h="11906" w:orient="landscape"/>
      <w:pgMar w:top="1483" w:right="1417" w:bottom="863" w:left="1134" w:header="708" w:footer="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05CE4" w14:textId="77777777" w:rsidR="00F0631A" w:rsidRDefault="00F0631A" w:rsidP="001F730B">
      <w:pPr>
        <w:spacing w:after="0" w:line="240" w:lineRule="auto"/>
      </w:pPr>
      <w:r>
        <w:separator/>
      </w:r>
    </w:p>
  </w:endnote>
  <w:endnote w:type="continuationSeparator" w:id="0">
    <w:p w14:paraId="73BFC34D" w14:textId="77777777" w:rsidR="00F0631A" w:rsidRDefault="00F0631A" w:rsidP="001F730B">
      <w:pPr>
        <w:spacing w:after="0" w:line="240" w:lineRule="auto"/>
      </w:pPr>
      <w:r>
        <w:continuationSeparator/>
      </w:r>
    </w:p>
  </w:endnote>
  <w:endnote w:type="continuationNotice" w:id="1">
    <w:p w14:paraId="08E9CE22" w14:textId="77777777" w:rsidR="00F0631A" w:rsidRDefault="00F063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779F5" w14:textId="77777777" w:rsidR="00F0631A" w:rsidRDefault="00F0631A" w:rsidP="001F730B">
      <w:pPr>
        <w:spacing w:after="0" w:line="240" w:lineRule="auto"/>
      </w:pPr>
      <w:r>
        <w:separator/>
      </w:r>
    </w:p>
  </w:footnote>
  <w:footnote w:type="continuationSeparator" w:id="0">
    <w:p w14:paraId="008279E7" w14:textId="77777777" w:rsidR="00F0631A" w:rsidRDefault="00F0631A" w:rsidP="001F730B">
      <w:pPr>
        <w:spacing w:after="0" w:line="240" w:lineRule="auto"/>
      </w:pPr>
      <w:r>
        <w:continuationSeparator/>
      </w:r>
    </w:p>
  </w:footnote>
  <w:footnote w:type="continuationNotice" w:id="1">
    <w:p w14:paraId="01F0242E" w14:textId="77777777" w:rsidR="00F0631A" w:rsidRDefault="00F0631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A0143"/>
    <w:multiLevelType w:val="hybridMultilevel"/>
    <w:tmpl w:val="689CAB82"/>
    <w:lvl w:ilvl="0" w:tplc="C1CC402C">
      <w:start w:val="1"/>
      <w:numFmt w:val="upperRoman"/>
      <w:lvlText w:val="%1."/>
      <w:lvlJc w:val="left"/>
      <w:pPr>
        <w:ind w:left="61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70" w:hanging="360"/>
      </w:pPr>
    </w:lvl>
    <w:lvl w:ilvl="2" w:tplc="0410001B" w:tentative="1">
      <w:start w:val="1"/>
      <w:numFmt w:val="lowerRoman"/>
      <w:lvlText w:val="%3."/>
      <w:lvlJc w:val="right"/>
      <w:pPr>
        <w:ind w:left="1690" w:hanging="180"/>
      </w:pPr>
    </w:lvl>
    <w:lvl w:ilvl="3" w:tplc="0410000F" w:tentative="1">
      <w:start w:val="1"/>
      <w:numFmt w:val="decimal"/>
      <w:lvlText w:val="%4."/>
      <w:lvlJc w:val="left"/>
      <w:pPr>
        <w:ind w:left="2410" w:hanging="360"/>
      </w:pPr>
    </w:lvl>
    <w:lvl w:ilvl="4" w:tplc="04100019" w:tentative="1">
      <w:start w:val="1"/>
      <w:numFmt w:val="lowerLetter"/>
      <w:lvlText w:val="%5."/>
      <w:lvlJc w:val="left"/>
      <w:pPr>
        <w:ind w:left="3130" w:hanging="360"/>
      </w:pPr>
    </w:lvl>
    <w:lvl w:ilvl="5" w:tplc="0410001B" w:tentative="1">
      <w:start w:val="1"/>
      <w:numFmt w:val="lowerRoman"/>
      <w:lvlText w:val="%6."/>
      <w:lvlJc w:val="right"/>
      <w:pPr>
        <w:ind w:left="3850" w:hanging="180"/>
      </w:pPr>
    </w:lvl>
    <w:lvl w:ilvl="6" w:tplc="0410000F" w:tentative="1">
      <w:start w:val="1"/>
      <w:numFmt w:val="decimal"/>
      <w:lvlText w:val="%7."/>
      <w:lvlJc w:val="left"/>
      <w:pPr>
        <w:ind w:left="4570" w:hanging="360"/>
      </w:pPr>
    </w:lvl>
    <w:lvl w:ilvl="7" w:tplc="04100019" w:tentative="1">
      <w:start w:val="1"/>
      <w:numFmt w:val="lowerLetter"/>
      <w:lvlText w:val="%8."/>
      <w:lvlJc w:val="left"/>
      <w:pPr>
        <w:ind w:left="5290" w:hanging="360"/>
      </w:pPr>
    </w:lvl>
    <w:lvl w:ilvl="8" w:tplc="0410001B" w:tentative="1">
      <w:start w:val="1"/>
      <w:numFmt w:val="lowerRoman"/>
      <w:lvlText w:val="%9."/>
      <w:lvlJc w:val="right"/>
      <w:pPr>
        <w:ind w:left="6010" w:hanging="180"/>
      </w:pPr>
    </w:lvl>
  </w:abstractNum>
  <w:abstractNum w:abstractNumId="1" w15:restartNumberingAfterBreak="0">
    <w:nsid w:val="40C74A0B"/>
    <w:multiLevelType w:val="hybridMultilevel"/>
    <w:tmpl w:val="ADD6653C"/>
    <w:lvl w:ilvl="0" w:tplc="04100005">
      <w:start w:val="1"/>
      <w:numFmt w:val="bullet"/>
      <w:lvlText w:val=""/>
      <w:lvlJc w:val="left"/>
      <w:pPr>
        <w:ind w:left="79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" w15:restartNumberingAfterBreak="0">
    <w:nsid w:val="4FC80333"/>
    <w:multiLevelType w:val="hybridMultilevel"/>
    <w:tmpl w:val="ED464BA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62B"/>
    <w:multiLevelType w:val="multilevel"/>
    <w:tmpl w:val="7B387150"/>
    <w:lvl w:ilvl="0">
      <w:start w:val="2"/>
      <w:numFmt w:val="upperRoman"/>
      <w:lvlText w:val="%1"/>
      <w:lvlJc w:val="left"/>
      <w:pPr>
        <w:ind w:left="442" w:hanging="33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42" w:hanging="333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823" w:hanging="351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486" w:hanging="3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9" w:hanging="3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52" w:hanging="3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85" w:hanging="3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818" w:hanging="3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651" w:hanging="351"/>
      </w:pPr>
      <w:rPr>
        <w:rFonts w:hint="default"/>
        <w:lang w:val="en-US" w:eastAsia="en-US" w:bidi="ar-SA"/>
      </w:rPr>
    </w:lvl>
  </w:abstractNum>
  <w:num w:numId="1" w16cid:durableId="402263141">
    <w:abstractNumId w:val="3"/>
  </w:num>
  <w:num w:numId="2" w16cid:durableId="216014168">
    <w:abstractNumId w:val="2"/>
  </w:num>
  <w:num w:numId="3" w16cid:durableId="1122990788">
    <w:abstractNumId w:val="0"/>
  </w:num>
  <w:num w:numId="4" w16cid:durableId="354311075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3DDA"/>
    <w:rsid w:val="00012116"/>
    <w:rsid w:val="00015028"/>
    <w:rsid w:val="00015EB9"/>
    <w:rsid w:val="000172F3"/>
    <w:rsid w:val="0002448E"/>
    <w:rsid w:val="0002719E"/>
    <w:rsid w:val="00032A8C"/>
    <w:rsid w:val="00040BFB"/>
    <w:rsid w:val="000456B1"/>
    <w:rsid w:val="0005054E"/>
    <w:rsid w:val="00050C7B"/>
    <w:rsid w:val="00063990"/>
    <w:rsid w:val="00064A2B"/>
    <w:rsid w:val="00067AF6"/>
    <w:rsid w:val="00070654"/>
    <w:rsid w:val="000725FC"/>
    <w:rsid w:val="000760A1"/>
    <w:rsid w:val="00083AC4"/>
    <w:rsid w:val="000846CC"/>
    <w:rsid w:val="00084D8F"/>
    <w:rsid w:val="00085A95"/>
    <w:rsid w:val="0009230A"/>
    <w:rsid w:val="00092A48"/>
    <w:rsid w:val="00095B5F"/>
    <w:rsid w:val="00095B87"/>
    <w:rsid w:val="000A0604"/>
    <w:rsid w:val="000B4706"/>
    <w:rsid w:val="000C1D3F"/>
    <w:rsid w:val="000C6A71"/>
    <w:rsid w:val="000C722C"/>
    <w:rsid w:val="000C74CD"/>
    <w:rsid w:val="000D00D2"/>
    <w:rsid w:val="000D47FB"/>
    <w:rsid w:val="000E0647"/>
    <w:rsid w:val="000E10DD"/>
    <w:rsid w:val="000E5152"/>
    <w:rsid w:val="000E7981"/>
    <w:rsid w:val="000F2973"/>
    <w:rsid w:val="000F4947"/>
    <w:rsid w:val="000F6032"/>
    <w:rsid w:val="00106FF7"/>
    <w:rsid w:val="00111D04"/>
    <w:rsid w:val="00114F92"/>
    <w:rsid w:val="001150EB"/>
    <w:rsid w:val="0011649D"/>
    <w:rsid w:val="00125497"/>
    <w:rsid w:val="001438D3"/>
    <w:rsid w:val="00145516"/>
    <w:rsid w:val="00151217"/>
    <w:rsid w:val="0015354A"/>
    <w:rsid w:val="0016146A"/>
    <w:rsid w:val="0016208B"/>
    <w:rsid w:val="00165F2D"/>
    <w:rsid w:val="0016668E"/>
    <w:rsid w:val="001677B8"/>
    <w:rsid w:val="001726CA"/>
    <w:rsid w:val="00182ABC"/>
    <w:rsid w:val="00184CD2"/>
    <w:rsid w:val="0019032C"/>
    <w:rsid w:val="001A0712"/>
    <w:rsid w:val="001A0C60"/>
    <w:rsid w:val="001A2909"/>
    <w:rsid w:val="001A3E42"/>
    <w:rsid w:val="001A445F"/>
    <w:rsid w:val="001B1092"/>
    <w:rsid w:val="001B2D3F"/>
    <w:rsid w:val="001B4F92"/>
    <w:rsid w:val="001B508A"/>
    <w:rsid w:val="001B564C"/>
    <w:rsid w:val="001B5A9C"/>
    <w:rsid w:val="001B6970"/>
    <w:rsid w:val="001C1DA5"/>
    <w:rsid w:val="001C6CDF"/>
    <w:rsid w:val="001D2325"/>
    <w:rsid w:val="001D2B9D"/>
    <w:rsid w:val="001E7C50"/>
    <w:rsid w:val="001F6F79"/>
    <w:rsid w:val="001F730B"/>
    <w:rsid w:val="002007D8"/>
    <w:rsid w:val="00200F40"/>
    <w:rsid w:val="00202F18"/>
    <w:rsid w:val="00205820"/>
    <w:rsid w:val="00210EA7"/>
    <w:rsid w:val="00212937"/>
    <w:rsid w:val="002140F6"/>
    <w:rsid w:val="00237F5F"/>
    <w:rsid w:val="002407A3"/>
    <w:rsid w:val="002421D7"/>
    <w:rsid w:val="002453A6"/>
    <w:rsid w:val="002512DD"/>
    <w:rsid w:val="00254C54"/>
    <w:rsid w:val="00266D3F"/>
    <w:rsid w:val="00272597"/>
    <w:rsid w:val="00275921"/>
    <w:rsid w:val="00277F80"/>
    <w:rsid w:val="00281D97"/>
    <w:rsid w:val="002820B3"/>
    <w:rsid w:val="00285FCF"/>
    <w:rsid w:val="002A0288"/>
    <w:rsid w:val="002A4787"/>
    <w:rsid w:val="002B2753"/>
    <w:rsid w:val="002B621C"/>
    <w:rsid w:val="002C4065"/>
    <w:rsid w:val="002C41B8"/>
    <w:rsid w:val="002C54E0"/>
    <w:rsid w:val="002D18F8"/>
    <w:rsid w:val="002D60E8"/>
    <w:rsid w:val="002E3894"/>
    <w:rsid w:val="002E41FC"/>
    <w:rsid w:val="002F5FB4"/>
    <w:rsid w:val="002F6605"/>
    <w:rsid w:val="002F76CE"/>
    <w:rsid w:val="00300777"/>
    <w:rsid w:val="003007D4"/>
    <w:rsid w:val="00310095"/>
    <w:rsid w:val="003101A0"/>
    <w:rsid w:val="00310C50"/>
    <w:rsid w:val="00310D7E"/>
    <w:rsid w:val="003146E5"/>
    <w:rsid w:val="003159AD"/>
    <w:rsid w:val="00321192"/>
    <w:rsid w:val="00325CB2"/>
    <w:rsid w:val="003338E9"/>
    <w:rsid w:val="00337F53"/>
    <w:rsid w:val="00340151"/>
    <w:rsid w:val="003419FE"/>
    <w:rsid w:val="00344477"/>
    <w:rsid w:val="00344A40"/>
    <w:rsid w:val="00353332"/>
    <w:rsid w:val="003571D6"/>
    <w:rsid w:val="00357707"/>
    <w:rsid w:val="00364109"/>
    <w:rsid w:val="003651CA"/>
    <w:rsid w:val="00365B44"/>
    <w:rsid w:val="003662D9"/>
    <w:rsid w:val="0037348B"/>
    <w:rsid w:val="00373554"/>
    <w:rsid w:val="00373D8C"/>
    <w:rsid w:val="00384506"/>
    <w:rsid w:val="003876F3"/>
    <w:rsid w:val="00390DCA"/>
    <w:rsid w:val="00393F29"/>
    <w:rsid w:val="003942C8"/>
    <w:rsid w:val="00395227"/>
    <w:rsid w:val="00397257"/>
    <w:rsid w:val="003A085D"/>
    <w:rsid w:val="003B0743"/>
    <w:rsid w:val="003B563B"/>
    <w:rsid w:val="003B6EBB"/>
    <w:rsid w:val="003C3F90"/>
    <w:rsid w:val="003C5BF7"/>
    <w:rsid w:val="003D03EA"/>
    <w:rsid w:val="003D10BA"/>
    <w:rsid w:val="003D1709"/>
    <w:rsid w:val="003D17B7"/>
    <w:rsid w:val="003D57DD"/>
    <w:rsid w:val="003E0157"/>
    <w:rsid w:val="003E0B5F"/>
    <w:rsid w:val="003E3B81"/>
    <w:rsid w:val="003E68CB"/>
    <w:rsid w:val="003F2EE0"/>
    <w:rsid w:val="003F31EC"/>
    <w:rsid w:val="004027E8"/>
    <w:rsid w:val="00437DE0"/>
    <w:rsid w:val="004406FB"/>
    <w:rsid w:val="00460B60"/>
    <w:rsid w:val="004659B3"/>
    <w:rsid w:val="00466163"/>
    <w:rsid w:val="00471F3E"/>
    <w:rsid w:val="0047386F"/>
    <w:rsid w:val="00473D72"/>
    <w:rsid w:val="004916B7"/>
    <w:rsid w:val="004A0069"/>
    <w:rsid w:val="004B7C4C"/>
    <w:rsid w:val="004C5982"/>
    <w:rsid w:val="004C6BE1"/>
    <w:rsid w:val="004E443E"/>
    <w:rsid w:val="004F5C77"/>
    <w:rsid w:val="004F6DAD"/>
    <w:rsid w:val="004F70E0"/>
    <w:rsid w:val="005034A8"/>
    <w:rsid w:val="00504A45"/>
    <w:rsid w:val="00507E3B"/>
    <w:rsid w:val="00510111"/>
    <w:rsid w:val="00514C80"/>
    <w:rsid w:val="00524F57"/>
    <w:rsid w:val="00530211"/>
    <w:rsid w:val="0054068B"/>
    <w:rsid w:val="00546730"/>
    <w:rsid w:val="00546FD7"/>
    <w:rsid w:val="00551787"/>
    <w:rsid w:val="00563B38"/>
    <w:rsid w:val="00564FF5"/>
    <w:rsid w:val="00573186"/>
    <w:rsid w:val="0057416C"/>
    <w:rsid w:val="005747DF"/>
    <w:rsid w:val="00575716"/>
    <w:rsid w:val="00581432"/>
    <w:rsid w:val="00586A9A"/>
    <w:rsid w:val="00593B89"/>
    <w:rsid w:val="00596C15"/>
    <w:rsid w:val="005A1790"/>
    <w:rsid w:val="005A38DD"/>
    <w:rsid w:val="005A44FF"/>
    <w:rsid w:val="005A7071"/>
    <w:rsid w:val="005B063F"/>
    <w:rsid w:val="005B15DD"/>
    <w:rsid w:val="005B30F5"/>
    <w:rsid w:val="005B5447"/>
    <w:rsid w:val="005C0AD5"/>
    <w:rsid w:val="005C3822"/>
    <w:rsid w:val="005D6C52"/>
    <w:rsid w:val="005D6CC5"/>
    <w:rsid w:val="005D6EFB"/>
    <w:rsid w:val="005E0BDF"/>
    <w:rsid w:val="005E63FE"/>
    <w:rsid w:val="005E7078"/>
    <w:rsid w:val="005F0CB9"/>
    <w:rsid w:val="005F148B"/>
    <w:rsid w:val="005F5857"/>
    <w:rsid w:val="005F736D"/>
    <w:rsid w:val="006032AB"/>
    <w:rsid w:val="0060468B"/>
    <w:rsid w:val="00605DAE"/>
    <w:rsid w:val="0060667F"/>
    <w:rsid w:val="0062388F"/>
    <w:rsid w:val="00624A48"/>
    <w:rsid w:val="00636EA9"/>
    <w:rsid w:val="00640012"/>
    <w:rsid w:val="0064027B"/>
    <w:rsid w:val="0064120D"/>
    <w:rsid w:val="00641E44"/>
    <w:rsid w:val="0064721F"/>
    <w:rsid w:val="00651CD4"/>
    <w:rsid w:val="00652BB7"/>
    <w:rsid w:val="006531EA"/>
    <w:rsid w:val="00654F12"/>
    <w:rsid w:val="00666E1D"/>
    <w:rsid w:val="00667536"/>
    <w:rsid w:val="006734B5"/>
    <w:rsid w:val="0067759A"/>
    <w:rsid w:val="00677D5A"/>
    <w:rsid w:val="00680FBC"/>
    <w:rsid w:val="00682D56"/>
    <w:rsid w:val="00684619"/>
    <w:rsid w:val="0069068A"/>
    <w:rsid w:val="00690CD2"/>
    <w:rsid w:val="00691295"/>
    <w:rsid w:val="00693727"/>
    <w:rsid w:val="00693C34"/>
    <w:rsid w:val="00695CEA"/>
    <w:rsid w:val="006A02A4"/>
    <w:rsid w:val="006A08F3"/>
    <w:rsid w:val="006A4BF6"/>
    <w:rsid w:val="006B1180"/>
    <w:rsid w:val="006B771E"/>
    <w:rsid w:val="006C557C"/>
    <w:rsid w:val="006C5DD4"/>
    <w:rsid w:val="006D08B4"/>
    <w:rsid w:val="006D5A17"/>
    <w:rsid w:val="006D6C7F"/>
    <w:rsid w:val="006D7C7B"/>
    <w:rsid w:val="006E1D82"/>
    <w:rsid w:val="006F358E"/>
    <w:rsid w:val="00702357"/>
    <w:rsid w:val="0070322C"/>
    <w:rsid w:val="00713DED"/>
    <w:rsid w:val="00715E13"/>
    <w:rsid w:val="00721EFA"/>
    <w:rsid w:val="00730FFC"/>
    <w:rsid w:val="007324A6"/>
    <w:rsid w:val="007343A5"/>
    <w:rsid w:val="0073792D"/>
    <w:rsid w:val="00740E40"/>
    <w:rsid w:val="00747F7A"/>
    <w:rsid w:val="00751282"/>
    <w:rsid w:val="007522E8"/>
    <w:rsid w:val="00752417"/>
    <w:rsid w:val="00762507"/>
    <w:rsid w:val="00770039"/>
    <w:rsid w:val="0077106B"/>
    <w:rsid w:val="00772044"/>
    <w:rsid w:val="00777D94"/>
    <w:rsid w:val="007820FA"/>
    <w:rsid w:val="00790331"/>
    <w:rsid w:val="007930D2"/>
    <w:rsid w:val="007953CB"/>
    <w:rsid w:val="0079751B"/>
    <w:rsid w:val="007A54F7"/>
    <w:rsid w:val="007B2B8F"/>
    <w:rsid w:val="007B5953"/>
    <w:rsid w:val="007B66EA"/>
    <w:rsid w:val="007B71D4"/>
    <w:rsid w:val="007B78AA"/>
    <w:rsid w:val="007C237E"/>
    <w:rsid w:val="007C3718"/>
    <w:rsid w:val="007C3B19"/>
    <w:rsid w:val="007D60BA"/>
    <w:rsid w:val="00805A23"/>
    <w:rsid w:val="00814873"/>
    <w:rsid w:val="008155AD"/>
    <w:rsid w:val="00816CCB"/>
    <w:rsid w:val="00820F9C"/>
    <w:rsid w:val="00821DD9"/>
    <w:rsid w:val="00823BC7"/>
    <w:rsid w:val="00844C25"/>
    <w:rsid w:val="00846CAF"/>
    <w:rsid w:val="00846DA8"/>
    <w:rsid w:val="00850E2B"/>
    <w:rsid w:val="00854209"/>
    <w:rsid w:val="0085778D"/>
    <w:rsid w:val="008610F4"/>
    <w:rsid w:val="00864156"/>
    <w:rsid w:val="00865A64"/>
    <w:rsid w:val="00870619"/>
    <w:rsid w:val="00871D5D"/>
    <w:rsid w:val="00877E08"/>
    <w:rsid w:val="008816F5"/>
    <w:rsid w:val="0088230C"/>
    <w:rsid w:val="008855D7"/>
    <w:rsid w:val="00885F31"/>
    <w:rsid w:val="00891449"/>
    <w:rsid w:val="00891787"/>
    <w:rsid w:val="008B00FC"/>
    <w:rsid w:val="008B7157"/>
    <w:rsid w:val="008C2C26"/>
    <w:rsid w:val="008C511C"/>
    <w:rsid w:val="008D1A5E"/>
    <w:rsid w:val="008D6615"/>
    <w:rsid w:val="008E64C6"/>
    <w:rsid w:val="008E7822"/>
    <w:rsid w:val="008F2D06"/>
    <w:rsid w:val="008F6252"/>
    <w:rsid w:val="00905615"/>
    <w:rsid w:val="009123ED"/>
    <w:rsid w:val="009158A4"/>
    <w:rsid w:val="00931D58"/>
    <w:rsid w:val="009328B4"/>
    <w:rsid w:val="00932A81"/>
    <w:rsid w:val="00941ABB"/>
    <w:rsid w:val="009445A7"/>
    <w:rsid w:val="009465AC"/>
    <w:rsid w:val="00950C21"/>
    <w:rsid w:val="00950C87"/>
    <w:rsid w:val="0095373B"/>
    <w:rsid w:val="00961927"/>
    <w:rsid w:val="009707C4"/>
    <w:rsid w:val="00975D93"/>
    <w:rsid w:val="00977015"/>
    <w:rsid w:val="00993DD7"/>
    <w:rsid w:val="009A4F73"/>
    <w:rsid w:val="009B16BE"/>
    <w:rsid w:val="009B1E86"/>
    <w:rsid w:val="009B735B"/>
    <w:rsid w:val="009C71A7"/>
    <w:rsid w:val="009D31E6"/>
    <w:rsid w:val="009D74D9"/>
    <w:rsid w:val="009E697E"/>
    <w:rsid w:val="009F1BF7"/>
    <w:rsid w:val="009F1CC2"/>
    <w:rsid w:val="009F2C92"/>
    <w:rsid w:val="009F43E3"/>
    <w:rsid w:val="009F4F1F"/>
    <w:rsid w:val="009F5394"/>
    <w:rsid w:val="009F590B"/>
    <w:rsid w:val="009F6B57"/>
    <w:rsid w:val="009F799C"/>
    <w:rsid w:val="009F7FF5"/>
    <w:rsid w:val="00A20649"/>
    <w:rsid w:val="00A23A45"/>
    <w:rsid w:val="00A4089F"/>
    <w:rsid w:val="00A41A75"/>
    <w:rsid w:val="00A41CF4"/>
    <w:rsid w:val="00A41DCE"/>
    <w:rsid w:val="00A4430F"/>
    <w:rsid w:val="00A52735"/>
    <w:rsid w:val="00A556AC"/>
    <w:rsid w:val="00A6217E"/>
    <w:rsid w:val="00A634C1"/>
    <w:rsid w:val="00A72BB7"/>
    <w:rsid w:val="00A74014"/>
    <w:rsid w:val="00A75CF6"/>
    <w:rsid w:val="00A80253"/>
    <w:rsid w:val="00A82AE4"/>
    <w:rsid w:val="00A87AF4"/>
    <w:rsid w:val="00A90E74"/>
    <w:rsid w:val="00A931D5"/>
    <w:rsid w:val="00AA1CD2"/>
    <w:rsid w:val="00AB1950"/>
    <w:rsid w:val="00AB50FA"/>
    <w:rsid w:val="00AB598A"/>
    <w:rsid w:val="00AB776B"/>
    <w:rsid w:val="00AC6564"/>
    <w:rsid w:val="00AD1DD6"/>
    <w:rsid w:val="00AD60E7"/>
    <w:rsid w:val="00AD7315"/>
    <w:rsid w:val="00AE3D9C"/>
    <w:rsid w:val="00AE5072"/>
    <w:rsid w:val="00AE64BC"/>
    <w:rsid w:val="00AE6899"/>
    <w:rsid w:val="00AF1F74"/>
    <w:rsid w:val="00AF2D86"/>
    <w:rsid w:val="00AF4A32"/>
    <w:rsid w:val="00B04743"/>
    <w:rsid w:val="00B07A14"/>
    <w:rsid w:val="00B1022D"/>
    <w:rsid w:val="00B1204A"/>
    <w:rsid w:val="00B20D4B"/>
    <w:rsid w:val="00B21D6F"/>
    <w:rsid w:val="00B25C82"/>
    <w:rsid w:val="00B26F08"/>
    <w:rsid w:val="00B31001"/>
    <w:rsid w:val="00B33512"/>
    <w:rsid w:val="00B33675"/>
    <w:rsid w:val="00B33B97"/>
    <w:rsid w:val="00B4039B"/>
    <w:rsid w:val="00B41FE0"/>
    <w:rsid w:val="00B44A0E"/>
    <w:rsid w:val="00B574FD"/>
    <w:rsid w:val="00B60478"/>
    <w:rsid w:val="00B609DD"/>
    <w:rsid w:val="00B618F3"/>
    <w:rsid w:val="00B6744A"/>
    <w:rsid w:val="00B73E02"/>
    <w:rsid w:val="00B74179"/>
    <w:rsid w:val="00B82D00"/>
    <w:rsid w:val="00B83FF2"/>
    <w:rsid w:val="00B867A1"/>
    <w:rsid w:val="00B871DC"/>
    <w:rsid w:val="00B91371"/>
    <w:rsid w:val="00B96B8D"/>
    <w:rsid w:val="00BA2A3F"/>
    <w:rsid w:val="00BD1C71"/>
    <w:rsid w:val="00BD5FFD"/>
    <w:rsid w:val="00BD6F8E"/>
    <w:rsid w:val="00BE2BA2"/>
    <w:rsid w:val="00C00EFB"/>
    <w:rsid w:val="00C01337"/>
    <w:rsid w:val="00C019BB"/>
    <w:rsid w:val="00C0689A"/>
    <w:rsid w:val="00C06EC3"/>
    <w:rsid w:val="00C179F6"/>
    <w:rsid w:val="00C20895"/>
    <w:rsid w:val="00C21A10"/>
    <w:rsid w:val="00C309D6"/>
    <w:rsid w:val="00C36052"/>
    <w:rsid w:val="00C45E09"/>
    <w:rsid w:val="00C46B2A"/>
    <w:rsid w:val="00C47037"/>
    <w:rsid w:val="00C51C0F"/>
    <w:rsid w:val="00C530F7"/>
    <w:rsid w:val="00C5438B"/>
    <w:rsid w:val="00C57BC7"/>
    <w:rsid w:val="00C6026B"/>
    <w:rsid w:val="00C70032"/>
    <w:rsid w:val="00C7545E"/>
    <w:rsid w:val="00C772A3"/>
    <w:rsid w:val="00C84633"/>
    <w:rsid w:val="00C92058"/>
    <w:rsid w:val="00C92110"/>
    <w:rsid w:val="00C95CDA"/>
    <w:rsid w:val="00CA766C"/>
    <w:rsid w:val="00CB3C9A"/>
    <w:rsid w:val="00CB5C17"/>
    <w:rsid w:val="00CD3676"/>
    <w:rsid w:val="00CD50A1"/>
    <w:rsid w:val="00CD5557"/>
    <w:rsid w:val="00CD5746"/>
    <w:rsid w:val="00CE5F1E"/>
    <w:rsid w:val="00CE6F44"/>
    <w:rsid w:val="00CF08F5"/>
    <w:rsid w:val="00CF3088"/>
    <w:rsid w:val="00CF400C"/>
    <w:rsid w:val="00CF54D3"/>
    <w:rsid w:val="00D0550C"/>
    <w:rsid w:val="00D0796F"/>
    <w:rsid w:val="00D13979"/>
    <w:rsid w:val="00D13E2D"/>
    <w:rsid w:val="00D205D2"/>
    <w:rsid w:val="00D23FBC"/>
    <w:rsid w:val="00D2421D"/>
    <w:rsid w:val="00D2540C"/>
    <w:rsid w:val="00D37989"/>
    <w:rsid w:val="00D40179"/>
    <w:rsid w:val="00D512F4"/>
    <w:rsid w:val="00D519C1"/>
    <w:rsid w:val="00D52117"/>
    <w:rsid w:val="00D57A4F"/>
    <w:rsid w:val="00D61570"/>
    <w:rsid w:val="00D62D3B"/>
    <w:rsid w:val="00D66996"/>
    <w:rsid w:val="00D80A78"/>
    <w:rsid w:val="00D87BD2"/>
    <w:rsid w:val="00D92334"/>
    <w:rsid w:val="00DA0514"/>
    <w:rsid w:val="00DA39ED"/>
    <w:rsid w:val="00DA7B9B"/>
    <w:rsid w:val="00DB0E17"/>
    <w:rsid w:val="00DB228F"/>
    <w:rsid w:val="00DB2CD8"/>
    <w:rsid w:val="00DB4F90"/>
    <w:rsid w:val="00DB758F"/>
    <w:rsid w:val="00DC7188"/>
    <w:rsid w:val="00DD7782"/>
    <w:rsid w:val="00DE1FE9"/>
    <w:rsid w:val="00DE44F7"/>
    <w:rsid w:val="00DE4A74"/>
    <w:rsid w:val="00DF1736"/>
    <w:rsid w:val="00DF5D23"/>
    <w:rsid w:val="00E069EF"/>
    <w:rsid w:val="00E06FF6"/>
    <w:rsid w:val="00E11B63"/>
    <w:rsid w:val="00E13483"/>
    <w:rsid w:val="00E15DF6"/>
    <w:rsid w:val="00E209C1"/>
    <w:rsid w:val="00E22B6A"/>
    <w:rsid w:val="00E26B0D"/>
    <w:rsid w:val="00E30F1D"/>
    <w:rsid w:val="00E459D7"/>
    <w:rsid w:val="00E50496"/>
    <w:rsid w:val="00E553FB"/>
    <w:rsid w:val="00E65787"/>
    <w:rsid w:val="00E703E1"/>
    <w:rsid w:val="00E70B06"/>
    <w:rsid w:val="00E71F5E"/>
    <w:rsid w:val="00E720BB"/>
    <w:rsid w:val="00E76C73"/>
    <w:rsid w:val="00E774BD"/>
    <w:rsid w:val="00E850D0"/>
    <w:rsid w:val="00E926A2"/>
    <w:rsid w:val="00EA32C2"/>
    <w:rsid w:val="00EB01FA"/>
    <w:rsid w:val="00EB4964"/>
    <w:rsid w:val="00EB55FE"/>
    <w:rsid w:val="00EC3C05"/>
    <w:rsid w:val="00EC710E"/>
    <w:rsid w:val="00ED0193"/>
    <w:rsid w:val="00ED2A55"/>
    <w:rsid w:val="00ED3DDA"/>
    <w:rsid w:val="00ED5D5D"/>
    <w:rsid w:val="00EE03E5"/>
    <w:rsid w:val="00EE5F14"/>
    <w:rsid w:val="00EE6C78"/>
    <w:rsid w:val="00EF0B83"/>
    <w:rsid w:val="00EF0C3F"/>
    <w:rsid w:val="00F04B8D"/>
    <w:rsid w:val="00F0631A"/>
    <w:rsid w:val="00F06439"/>
    <w:rsid w:val="00F33144"/>
    <w:rsid w:val="00F3645A"/>
    <w:rsid w:val="00F42F21"/>
    <w:rsid w:val="00F458C4"/>
    <w:rsid w:val="00F45929"/>
    <w:rsid w:val="00F52C25"/>
    <w:rsid w:val="00F546F8"/>
    <w:rsid w:val="00F61C48"/>
    <w:rsid w:val="00F629FD"/>
    <w:rsid w:val="00F6321A"/>
    <w:rsid w:val="00F634F3"/>
    <w:rsid w:val="00F63D1F"/>
    <w:rsid w:val="00F66B1E"/>
    <w:rsid w:val="00F71031"/>
    <w:rsid w:val="00F905F3"/>
    <w:rsid w:val="00FA0EED"/>
    <w:rsid w:val="00FB2EB5"/>
    <w:rsid w:val="00FB6F69"/>
    <w:rsid w:val="00FC79DD"/>
    <w:rsid w:val="00FD24DB"/>
    <w:rsid w:val="00FE2BBF"/>
    <w:rsid w:val="00FE36DE"/>
    <w:rsid w:val="00FF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49F3CAA"/>
  <w15:docId w15:val="{F7BEEDA0-064A-7341-B0B2-632CAEADB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30F1D"/>
    <w:pPr>
      <w:spacing w:after="160" w:line="259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42F2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aliases w:val="Bullet List Paragraph,List Paragraph1,Lettre d'introduction,Numbered paragraph 1,1st level - Bullet List Paragraph,Normal bullet 2,List Paragraph11,Citation List,Graphic,List Paragraph Char Char,Table of contents numbered"/>
    <w:basedOn w:val="Normale"/>
    <w:link w:val="ParagrafoelencoCarattere"/>
    <w:qFormat/>
    <w:rsid w:val="006E1D8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603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DF5D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430F"/>
    <w:rPr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844C2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44C2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44C25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44C2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44C25"/>
    <w:rPr>
      <w:b/>
      <w:bCs/>
      <w:lang w:eastAsia="en-US"/>
    </w:rPr>
  </w:style>
  <w:style w:type="paragraph" w:styleId="Corpotesto">
    <w:name w:val="Body Text"/>
    <w:link w:val="CorpotestoCarattere"/>
    <w:uiPriority w:val="99"/>
    <w:rsid w:val="00C46B2A"/>
    <w:pPr>
      <w:spacing w:before="120" w:after="180" w:line="264" w:lineRule="auto"/>
    </w:pPr>
    <w:rPr>
      <w:rFonts w:eastAsia="Times New Roman"/>
      <w:sz w:val="24"/>
      <w:szCs w:val="22"/>
      <w:lang w:val="en-GB" w:eastAsia="en-GB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46B2A"/>
    <w:rPr>
      <w:rFonts w:eastAsia="Times New Roman"/>
      <w:sz w:val="24"/>
      <w:szCs w:val="22"/>
      <w:lang w:val="en-GB" w:eastAsia="en-GB" w:bidi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D57DD"/>
    <w:rPr>
      <w:color w:val="800080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42F2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1F73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730B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1F73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F730B"/>
    <w:rPr>
      <w:sz w:val="22"/>
      <w:szCs w:val="22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A23A4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customStyle="1" w:styleId="TableNormal1">
    <w:name w:val="Table Normal1"/>
    <w:uiPriority w:val="2"/>
    <w:semiHidden/>
    <w:unhideWhenUsed/>
    <w:qFormat/>
    <w:rsid w:val="001B5A9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ragrafoelencoCarattere">
    <w:name w:val="Paragrafo elenco Carattere"/>
    <w:aliases w:val="Bullet List Paragraph Carattere,List Paragraph1 Carattere,Lettre d'introduction Carattere,Numbered paragraph 1 Carattere,1st level - Bullet List Paragraph Carattere,Normal bullet 2 Carattere,List Paragraph11 Carattere"/>
    <w:link w:val="Paragrafoelenco"/>
    <w:locked/>
    <w:rsid w:val="00C92110"/>
    <w:rPr>
      <w:sz w:val="22"/>
      <w:szCs w:val="22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8816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4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87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932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77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067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7709">
          <w:marLeft w:val="907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webSettings" Target="webSetting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8C6A2764098AA4597B7A020A284E2D0" ma:contentTypeVersion="6" ma:contentTypeDescription="Creare un nuovo documento." ma:contentTypeScope="" ma:versionID="fc218fda8debfcfcdfa0547a52e62816">
  <xsd:schema xmlns:xsd="http://www.w3.org/2001/XMLSchema" xmlns:xs="http://www.w3.org/2001/XMLSchema" xmlns:p="http://schemas.microsoft.com/office/2006/metadata/properties" xmlns:ns2="04ab3970-82cb-40b4-9470-4680212af101" targetNamespace="http://schemas.microsoft.com/office/2006/metadata/properties" ma:root="true" ma:fieldsID="c9e2da8a4c70d8667a1ab1e8c0c74e7e" ns2:_="">
    <xsd:import namespace="04ab3970-82cb-40b4-9470-4680212af1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b3970-82cb-40b4-9470-4680212af1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7E2E75-E7FB-4275-9EC2-02D545C2A9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6A9D28-88BF-4DD3-A9F3-C574077589F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41B388-CE9D-48B0-82CE-E21FB6BEF3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ab3970-82cb-40b4-9470-4680212af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Arianna Mori</cp:lastModifiedBy>
  <cp:revision>266</cp:revision>
  <cp:lastPrinted>2023-10-13T07:21:00Z</cp:lastPrinted>
  <dcterms:created xsi:type="dcterms:W3CDTF">2021-03-10T13:01:00Z</dcterms:created>
  <dcterms:modified xsi:type="dcterms:W3CDTF">2024-03-07T17:09:00Z</dcterms:modified>
</cp:coreProperties>
</file>