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C13EF6E3D10841F68955CA56DC43820C" style="width:450.8pt;height:352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</w:rPr>
        <w:lastRenderedPageBreak/>
        <w:t>EUROOPA PARLAMENT, EUROOPA LIIDU NÕUKOGU JA EUROOPA KOMISJON, arvestades et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Nõukogu määruse (EL, Euratom) nr 1311/2013 (millega määratakse kindlaks mitmeaastane finantsraamistik aastateks 2014–2020)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artikliga 13a on ette nähtud uus erivahend, millega luuakse vabastatud assigneeringutest rahastatav Euroopa Liidu kriisireserv, et liit saaks reageerida kiiresti nii kriisidele kui ka tõsiste humanitaar- või julgeolekutagajärgedega sündmustele.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Euroopa Liidu kriisireservi kasutamise tingimused tuleb ette näha institutsioonidevahelise kokkuleppega eelarvedistsipliini ja usaldusväärse finantsjuhtimise kohta,</w:t>
      </w:r>
    </w:p>
    <w:p>
      <w:pPr>
        <w:pStyle w:val="Formuledadoption"/>
        <w:spacing w:after="240"/>
        <w:rPr>
          <w:noProof/>
        </w:rPr>
      </w:pPr>
      <w:r>
        <w:rPr>
          <w:noProof/>
        </w:rPr>
        <w:t>ON KOKKU LEPPINUD JÄRGMISES:</w:t>
      </w:r>
    </w:p>
    <w:p>
      <w:pPr>
        <w:rPr>
          <w:noProof/>
        </w:rPr>
      </w:pPr>
      <w:r>
        <w:rPr>
          <w:noProof/>
        </w:rPr>
        <w:t xml:space="preserve">I osa B jakku lisatakse uus punkt 14a: </w:t>
      </w:r>
    </w:p>
    <w:p>
      <w:pPr>
        <w:pStyle w:val="NumPar1"/>
        <w:numPr>
          <w:ilvl w:val="0"/>
          <w:numId w:val="0"/>
        </w:numPr>
        <w:ind w:left="851" w:hanging="851"/>
        <w:rPr>
          <w:noProof/>
        </w:rPr>
      </w:pPr>
      <w:r>
        <w:rPr>
          <w:noProof/>
        </w:rPr>
        <w:t xml:space="preserve">„ </w:t>
      </w:r>
      <w:r>
        <w:rPr>
          <w:i/>
          <w:noProof/>
        </w:rPr>
        <w:t>Euroopa Liidu kriisireserv</w:t>
      </w:r>
    </w:p>
    <w:p>
      <w:pPr>
        <w:pStyle w:val="NumPar1"/>
        <w:numPr>
          <w:ilvl w:val="0"/>
          <w:numId w:val="0"/>
        </w:numPr>
        <w:ind w:left="851" w:hanging="851"/>
        <w:rPr>
          <w:noProof/>
        </w:rPr>
      </w:pPr>
      <w:r>
        <w:rPr>
          <w:noProof/>
        </w:rPr>
        <w:t>14a</w:t>
      </w:r>
      <w:r>
        <w:rPr>
          <w:noProof/>
        </w:rPr>
        <w:tab/>
        <w:t>Kui komisjon peab vajalikuks seda reservi kasutada, esitab ta mõlemale eelarvepädevale institutsioonile ettepaneku ülekande tegemiseks sellest reservist asjakohastele eelarveridadele.</w:t>
      </w:r>
    </w:p>
    <w:p>
      <w:pPr>
        <w:pStyle w:val="Text1"/>
        <w:rPr>
          <w:noProof/>
        </w:rPr>
      </w:pPr>
      <w:r>
        <w:rPr>
          <w:noProof/>
        </w:rPr>
        <w:t>Igale komisjoni tehtud reservi kasutamise ettepanekule eelneb assigneeringute ümberjaotamise võimaluste uurimine.</w:t>
      </w:r>
    </w:p>
    <w:p>
      <w:pPr>
        <w:pStyle w:val="Text1"/>
        <w:rPr>
          <w:noProof/>
        </w:rPr>
      </w:pPr>
      <w:r>
        <w:rPr>
          <w:noProof/>
        </w:rPr>
        <w:t>Arvamuste lahknemise korral algatatakse kolmepoolsete läbirääkimiste menetlus.</w:t>
      </w:r>
    </w:p>
    <w:p>
      <w:pPr>
        <w:pStyle w:val="Text1"/>
        <w:rPr>
          <w:noProof/>
        </w:rPr>
      </w:pPr>
      <w:r>
        <w:rPr>
          <w:noProof/>
        </w:rPr>
        <w:t>Ümberpaigutused reservist tehakse kookõlas finantsmäärusega.“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 xml:space="preserve">Brüssel, </w:t>
      </w:r>
    </w:p>
    <w:p>
      <w:pPr>
        <w:pStyle w:val="Institutionquisigne"/>
        <w:tabs>
          <w:tab w:val="clear" w:pos="4252"/>
          <w:tab w:val="left" w:pos="3840"/>
          <w:tab w:val="left" w:pos="6360"/>
        </w:tabs>
        <w:rPr>
          <w:noProof/>
        </w:rPr>
      </w:pPr>
      <w:r>
        <w:rPr>
          <w:noProof/>
        </w:rPr>
        <w:t>Euroopa Parlamendi nimel</w:t>
      </w:r>
      <w:r>
        <w:rPr>
          <w:noProof/>
        </w:rPr>
        <w:tab/>
        <w:t>Nõukogu nimel</w:t>
      </w:r>
      <w:r>
        <w:rPr>
          <w:noProof/>
        </w:rPr>
        <w:tab/>
        <w:t>Komisjoni nimel</w:t>
      </w:r>
    </w:p>
    <w:p>
      <w:pPr>
        <w:pStyle w:val="Personnequisigne"/>
        <w:tabs>
          <w:tab w:val="clear" w:pos="4252"/>
          <w:tab w:val="left" w:pos="3840"/>
          <w:tab w:val="left" w:pos="6360"/>
        </w:tabs>
        <w:rPr>
          <w:noProof/>
        </w:rPr>
      </w:pPr>
      <w:r>
        <w:rPr>
          <w:noProof/>
        </w:rPr>
        <w:t>president</w:t>
      </w:r>
      <w:r>
        <w:rPr>
          <w:noProof/>
        </w:rPr>
        <w:tab/>
        <w:t>eesistuja</w:t>
      </w:r>
      <w:r>
        <w:rPr>
          <w:noProof/>
        </w:rPr>
        <w:tab/>
        <w:t>president</w:t>
      </w:r>
    </w:p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>EN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DOCPROPERTY "Classification"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/>
        <w:b/>
        <w:sz w:val="48"/>
      </w:rPr>
      <w:t>EN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i/>
        </w:rPr>
        <w:t>ELT L 347, 7.12.2013, lk 884.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4A6"/>
    <w:multiLevelType w:val="multilevel"/>
    <w:tmpl w:val="BB96EC0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C13EF6E3D10841F68955CA56DC43820C"/>
    <w:docVar w:name="LW_CROSSREFERENCE" w:val="&lt;UNUSED&gt;"/>
    <w:docVar w:name="LW_DocType" w:val="NORMAL"/>
    <w:docVar w:name="LW_EMISSION" w:val="14.9.2016"/>
    <w:docVar w:name="LW_EMISSION_ISODATE" w:val="2016-09-14"/>
    <w:docVar w:name="LW_EMISSION_LOCATION" w:val="BRX"/>
    <w:docVar w:name="LW_EMISSION_PREFIX" w:val="Brüssel,"/>
    <w:docVar w:name="LW_EMISSION_SUFFIX" w:val=" "/>
    <w:docVar w:name="LW_ID_DOCTYPE_NONLW" w:val="CP-032"/>
    <w:docVar w:name="LW_INTERETEEE.CP" w:val="&lt;UNUSED&gt;"/>
    <w:docVar w:name="LW_LANGUE" w:val="ET"/>
    <w:docVar w:name="LW_MARKING" w:val="&lt;UNUSED&gt;"/>
    <w:docVar w:name="LW_NOM.INST" w:val="EUROOPA KOMISJON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606"/>
    <w:docVar w:name="LW_REF.INTERNE" w:val="&lt;UNUSED&gt;"/>
    <w:docVar w:name="LW_SOUS.TITRE.OBJ.CP" w:val="&lt;UNUSED&gt;"/>
    <w:docVar w:name="LW_STATUT" w:val="Ettepanek:"/>
    <w:docVar w:name="LW_STATUT.CP" w:val="Ettepanek:"/>
    <w:docVar w:name="LW_SUPERTITRE" w:val="&lt;UNUSED&gt;"/>
    <w:docVar w:name="LW_TITRE.OBJ.CP" w:val="Institutsioonidevaheline 2. detsembri 2013. aasta kokkulepe Euroopa Parlamendi, nõukogu ja komisjoni vahel eelarvedistsipliini, eelarvealase koostöö ning usaldusväärse finantsjuhtimise kohta"/>
    <w:docVar w:name="LW_TYPE.DOC.CP" w:val="Institutsioonidevahelise kokkuleppe muutmine: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et-E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Exposdesmotifstitre">
    <w:name w:val="Exposé des motifs titre"/>
    <w:basedOn w:val="Normal"/>
    <w:next w:val="Normal"/>
    <w:link w:val="ExposdesmotifstitreChar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ExposdesmotifstitreChar">
    <w:name w:val="Exposé des motifs titre Char"/>
    <w:basedOn w:val="DefaultParagraphFont"/>
    <w:link w:val="Exposdesmotifstitre"/>
    <w:rPr>
      <w:rFonts w:ascii="Times New Roman" w:eastAsia="Times New Roman" w:hAnsi="Times New Roman" w:cs="Times New Roman"/>
      <w:b/>
      <w:sz w:val="24"/>
      <w:szCs w:val="24"/>
      <w:u w:val="single"/>
      <w:lang w:eastAsia="et-EE"/>
    </w:rPr>
  </w:style>
  <w:style w:type="character" w:customStyle="1" w:styleId="FooterCoverPageChar">
    <w:name w:val="Footer Cover Page Char"/>
    <w:basedOn w:val="ExposdesmotifstitreChar"/>
    <w:link w:val="FooterCoverPage"/>
    <w:rPr>
      <w:rFonts w:ascii="Times New Roman" w:eastAsia="Times New Roman" w:hAnsi="Times New Roman" w:cs="Times New Roman"/>
      <w:b w:val="0"/>
      <w:sz w:val="24"/>
      <w:szCs w:val="24"/>
      <w:u w:val="single"/>
      <w:lang w:eastAsia="et-E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ExposdesmotifstitreChar"/>
    <w:link w:val="HeaderCoverPage"/>
    <w:rPr>
      <w:rFonts w:ascii="Times New Roman" w:eastAsia="Times New Roman" w:hAnsi="Times New Roman" w:cs="Times New Roman"/>
      <w:b w:val="0"/>
      <w:sz w:val="24"/>
      <w:szCs w:val="24"/>
      <w:u w:val="single"/>
      <w:lang w:eastAsia="et-EE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NumPar1">
    <w:name w:val="NumPar 1"/>
    <w:basedOn w:val="Normal"/>
    <w:next w:val="Text1"/>
    <w:pPr>
      <w:numPr>
        <w:numId w:val="1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1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1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1"/>
      </w:numPr>
    </w:p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character" w:customStyle="1" w:styleId="Deleted">
    <w:name w:val="Deleted"/>
    <w:basedOn w:val="DefaultParagraphFont"/>
    <w:rPr>
      <w:strike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et-E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Exposdesmotifstitre">
    <w:name w:val="Exposé des motifs titre"/>
    <w:basedOn w:val="Normal"/>
    <w:next w:val="Normal"/>
    <w:link w:val="ExposdesmotifstitreChar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ExposdesmotifstitreChar">
    <w:name w:val="Exposé des motifs titre Char"/>
    <w:basedOn w:val="DefaultParagraphFont"/>
    <w:link w:val="Exposdesmotifstitre"/>
    <w:rPr>
      <w:rFonts w:ascii="Times New Roman" w:eastAsia="Times New Roman" w:hAnsi="Times New Roman" w:cs="Times New Roman"/>
      <w:b/>
      <w:sz w:val="24"/>
      <w:szCs w:val="24"/>
      <w:u w:val="single"/>
      <w:lang w:eastAsia="et-EE"/>
    </w:rPr>
  </w:style>
  <w:style w:type="character" w:customStyle="1" w:styleId="FooterCoverPageChar">
    <w:name w:val="Footer Cover Page Char"/>
    <w:basedOn w:val="ExposdesmotifstitreChar"/>
    <w:link w:val="FooterCoverPage"/>
    <w:rPr>
      <w:rFonts w:ascii="Times New Roman" w:eastAsia="Times New Roman" w:hAnsi="Times New Roman" w:cs="Times New Roman"/>
      <w:b w:val="0"/>
      <w:sz w:val="24"/>
      <w:szCs w:val="24"/>
      <w:u w:val="single"/>
      <w:lang w:eastAsia="et-E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ExposdesmotifstitreChar"/>
    <w:link w:val="HeaderCoverPage"/>
    <w:rPr>
      <w:rFonts w:ascii="Times New Roman" w:eastAsia="Times New Roman" w:hAnsi="Times New Roman" w:cs="Times New Roman"/>
      <w:b w:val="0"/>
      <w:sz w:val="24"/>
      <w:szCs w:val="24"/>
      <w:u w:val="single"/>
      <w:lang w:eastAsia="et-EE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NumPar1">
    <w:name w:val="NumPar 1"/>
    <w:basedOn w:val="Normal"/>
    <w:next w:val="Text1"/>
    <w:pPr>
      <w:numPr>
        <w:numId w:val="1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1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1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1"/>
      </w:numPr>
    </w:p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character" w:customStyle="1" w:styleId="Deleted">
    <w:name w:val="Deleted"/>
    <w:basedOn w:val="DefaultParagraphFont"/>
    <w:rPr>
      <w:strike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189F-9FBE-4459-978C-1E63F87F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140</Words>
  <Characters>1119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dcterms:created xsi:type="dcterms:W3CDTF">2016-09-07T05:46:00Z</dcterms:created>
  <dcterms:modified xsi:type="dcterms:W3CDTF">2016-09-15T09:29:00Z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