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3" Type="http://schemas.openxmlformats.org/officeDocument/2006/relationships/extended-properties" Target="docProps/app.xml"/>
  <Relationship Id="rId4" Type="http://schemas.openxmlformats.org/package/2006/relationships/metadata/core-properties" Target="docProps/core.xml"/>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taisx="http://lrs.lt/TAIS/DocPartXmlMarks" mc:Ignorable="w14 w15 w16se wp14">
  <w:body>
    <w:p>
      <w:pPr>
        <w:tabs>
          <w:tab w:val="center" w:pos="4153"/>
          <w:tab w:val="right" w:pos="8306"/>
        </w:tabs>
        <w:rPr>
          <w:rFonts w:ascii="TimesLT" w:hAnsi="TimesLT"/>
          <w:lang w:val="en-US"/>
        </w:rPr>
      </w:pPr>
    </w:p>
    <w:p>
      <w:pPr>
        <w:jc w:val="center"/>
        <w:rPr>
          <w:caps/>
          <w:sz w:val="22"/>
        </w:rPr>
      </w:pPr>
      <w:r>
        <w:rPr>
          <w:caps/>
          <w:lang w:val="en-US"/>
        </w:rPr>
        <w:drawing>
          <wp:inline distT="0" distB="0" distL="0" distR="0">
            <wp:extent cx="596265" cy="699770"/>
            <wp:effectExtent l="0" t="0" r="0" b="5080"/>
            <wp:docPr id="1" name="Paveikslėlis 1" descr="C:\Documents and Settings\lipetr\My Documents\Vyti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ipetr\My Documents\Vytis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6265" cy="699770"/>
                    </a:xfrm>
                    <a:prstGeom prst="rect">
                      <a:avLst/>
                    </a:prstGeom>
                    <a:noFill/>
                    <a:ln>
                      <a:noFill/>
                    </a:ln>
                  </pic:spPr>
                </pic:pic>
              </a:graphicData>
            </a:graphic>
          </wp:inline>
        </w:drawing>
      </w:r>
    </w:p>
    <w:p>
      <w:pPr>
        <w:jc w:val="center"/>
        <w:rPr>
          <w:caps/>
          <w:sz w:val="12"/>
          <w:szCs w:val="12"/>
        </w:rPr>
      </w:pPr>
    </w:p>
    <w:p>
      <w:pPr>
        <w:jc w:val="center"/>
        <w:rPr>
          <w:b/>
          <w:bCs/>
          <w:caps/>
        </w:rPr>
      </w:pPr>
      <w:r>
        <w:rPr>
          <w:b/>
          <w:bCs/>
          <w:caps/>
        </w:rPr>
        <w:t>LIETUVOS RESPUBLIKOS</w:t>
      </w:r>
    </w:p>
    <w:p>
      <w:pPr>
        <w:jc w:val="center"/>
        <w:rPr>
          <w:b/>
          <w:caps/>
        </w:rPr>
      </w:pPr>
      <w:r>
        <w:rPr>
          <w:b/>
          <w:caps/>
        </w:rPr>
        <w:t>BAUDŽIAMOJO KODEKSO 250, 251 IR 252 STRAIPSNIŲ PAKEITIMO</w:t>
      </w:r>
    </w:p>
    <w:p>
      <w:pPr>
        <w:jc w:val="center"/>
        <w:rPr>
          <w:caps/>
        </w:rPr>
      </w:pPr>
      <w:r>
        <w:rPr>
          <w:b/>
          <w:caps/>
        </w:rPr>
        <w:t>ĮSTATYMAS</w:t>
      </w:r>
    </w:p>
    <w:p>
      <w:pPr>
        <w:jc w:val="center"/>
        <w:rPr>
          <w:b/>
          <w:caps/>
        </w:rPr>
      </w:pPr>
    </w:p>
    <w:p>
      <w:pPr>
        <w:jc w:val="center"/>
        <w:rPr>
          <w:szCs w:val="24"/>
        </w:rPr>
      </w:pPr>
      <w:r>
        <w:rPr>
          <w:szCs w:val="24"/>
          <w:lang w:val="en-US"/>
        </w:rPr>
        <w:t>2022</w:t>
      </w:r>
      <w:r>
        <w:rPr>
          <w:szCs w:val="24"/>
        </w:rPr>
        <w:t xml:space="preserve"> m. </w:t>
      </w:r>
      <w:r>
        <w:rPr>
          <w:szCs w:val="24"/>
          <w:lang w:val="en-US"/>
        </w:rPr>
        <w:t>spalio</w:t>
      </w:r>
      <w:r>
        <w:rPr>
          <w:szCs w:val="24"/>
        </w:rPr>
        <w:t xml:space="preserve"> </w:t>
      </w:r>
      <w:r>
        <w:rPr>
          <w:szCs w:val="24"/>
          <w:lang w:val="en-US"/>
        </w:rPr>
        <w:t>11</w:t>
      </w:r>
      <w:r>
        <w:rPr>
          <w:szCs w:val="24"/>
        </w:rPr>
        <w:t xml:space="preserve"> d. Nr. </w:t>
      </w:r>
      <w:r>
        <w:rPr>
          <w:szCs w:val="24"/>
          <w:lang w:val="en-US"/>
        </w:rPr>
        <w:t>XIV-1451</w:t>
      </w:r>
    </w:p>
    <w:p>
      <w:pPr>
        <w:jc w:val="center"/>
        <w:rPr>
          <w:szCs w:val="24"/>
        </w:rPr>
      </w:pPr>
      <w:r>
        <w:rPr>
          <w:szCs w:val="24"/>
        </w:rPr>
        <w:t>Vilnius</w:t>
      </w:r>
    </w:p>
    <w:p>
      <w:pPr>
        <w:jc w:val="center"/>
        <w:rPr>
          <w:sz w:val="22"/>
        </w:rPr>
      </w:pPr>
    </w:p>
    <w:p>
      <w:pPr>
        <w:spacing w:line="360" w:lineRule="auto"/>
        <w:ind w:firstLine="720"/>
        <w:jc w:val="both"/>
        <w:rPr>
          <w:sz w:val="16"/>
          <w:szCs w:val="16"/>
        </w:rPr>
      </w:pPr>
    </w:p>
    <w:p>
      <w:pPr>
        <w:spacing w:line="360" w:lineRule="auto"/>
        <w:ind w:firstLine="720"/>
        <w:jc w:val="both"/>
        <w:sectPr>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134" w:right="851" w:bottom="1134" w:left="1701" w:header="706" w:footer="706" w:gutter="0"/>
          <w:cols w:space="1296"/>
          <w:titlePg/>
        </w:sectPr>
      </w:pPr>
    </w:p>
    <w:p>
      <w:pPr>
        <w:tabs>
          <w:tab w:val="center" w:pos="4153"/>
          <w:tab w:val="right" w:pos="8306"/>
        </w:tabs>
        <w:rPr>
          <w:rFonts w:ascii="TimesLT" w:hAnsi="TimesLT"/>
          <w:lang w:val="en-US"/>
        </w:rPr>
      </w:pPr>
    </w:p>
    <w:p>
      <w:pPr>
        <w:spacing w:line="360" w:lineRule="auto"/>
        <w:ind w:firstLine="720"/>
        <w:jc w:val="both"/>
        <w:rPr>
          <w:b/>
          <w:color w:val="000000"/>
          <w:szCs w:val="24"/>
        </w:rPr>
      </w:pPr>
      <w:r>
        <w:rPr>
          <w:b/>
          <w:color w:val="000000"/>
          <w:szCs w:val="24"/>
        </w:rPr>
        <w:t>1</w:t>
      </w:r>
      <w:r>
        <w:rPr>
          <w:b/>
          <w:color w:val="000000"/>
          <w:szCs w:val="24"/>
        </w:rPr>
        <w:t xml:space="preserve"> straipsnis. </w:t>
      </w:r>
      <w:r>
        <w:rPr>
          <w:b/>
          <w:color w:val="000000"/>
          <w:szCs w:val="24"/>
        </w:rPr>
        <w:t>250 straipsnio pakeitimas</w:t>
      </w:r>
    </w:p>
    <w:p>
      <w:pPr>
        <w:spacing w:line="360" w:lineRule="auto"/>
        <w:ind w:firstLine="720"/>
        <w:jc w:val="both"/>
        <w:rPr>
          <w:color w:val="000000"/>
          <w:szCs w:val="24"/>
        </w:rPr>
      </w:pPr>
      <w:r>
        <w:rPr>
          <w:color w:val="000000"/>
          <w:szCs w:val="24"/>
        </w:rPr>
        <w:t xml:space="preserve">Pakeisti 250 straipsnio 2 dalį ir ją išdėstyti taip: </w:t>
      </w:r>
    </w:p>
    <w:p>
      <w:pPr>
        <w:spacing w:line="360" w:lineRule="auto"/>
        <w:ind w:firstLine="720"/>
        <w:jc w:val="both"/>
        <w:rPr>
          <w:color w:val="000000"/>
          <w:szCs w:val="24"/>
        </w:rPr>
      </w:pPr>
      <w:r>
        <w:rPr>
          <w:color w:val="000000"/>
          <w:szCs w:val="24"/>
        </w:rPr>
        <w:t>„</w:t>
      </w:r>
      <w:r>
        <w:rPr>
          <w:color w:val="000000"/>
          <w:szCs w:val="24"/>
        </w:rPr>
        <w:t>2</w:t>
      </w:r>
      <w:r>
        <w:rPr>
          <w:color w:val="000000"/>
          <w:szCs w:val="24"/>
        </w:rPr>
        <w:t>. Tas, kas teroristiniais tikslais sukėlė potvynį arba sutrikdė vandens, energijos ar kitų gamtos išteklių tiekimą, arba sprogdino, padegė arba kitaip dideliu mastu naikino ar gadino turtą, arba paveikė informacinę sistemą ar elektroninius duomenis, arba paskleidė radioaktyviąsias, biologines ar chemines kenksmingas medžiagas, preparatus ar mikroorganizmus, jeigu dėl to atsirado ar galėjo atsirasti sunkių padarinių, taip pat tas, kas teroristiniais tikslais sutrikdė sveikatą</w:t>
      </w:r>
      <w:r>
        <w:rPr>
          <w:bCs/>
          <w:color w:val="000000"/>
          <w:szCs w:val="24"/>
        </w:rPr>
        <w:t xml:space="preserve"> ar sukėlė fizinį skausmą</w:t>
      </w:r>
      <w:r>
        <w:rPr>
          <w:color w:val="000000"/>
          <w:szCs w:val="24"/>
        </w:rPr>
        <w:t xml:space="preserve"> vienam ar daugiau žmonių arba sukėlė pavojų daugelio žmonių gyvybei ar sveikatai, arba paveikė didelę reikšmę valstybės valdymui, ūkiui ar finansų sistemai turinčią informacinę sistemą ar jos elektroninius duomenis,</w:t>
      </w:r>
    </w:p>
    <w:p>
      <w:pPr>
        <w:spacing w:line="360" w:lineRule="auto"/>
        <w:ind w:firstLine="720"/>
        <w:jc w:val="both"/>
        <w:rPr>
          <w:color w:val="000000"/>
          <w:szCs w:val="24"/>
        </w:rPr>
      </w:pPr>
      <w:r>
        <w:rPr>
          <w:color w:val="000000"/>
          <w:szCs w:val="24"/>
        </w:rPr>
        <w:t>baudžiamas laisvės atėmimu iki dešimties metų.“</w:t>
      </w:r>
    </w:p>
    <w:p>
      <w:pPr>
        <w:spacing w:line="360" w:lineRule="auto"/>
        <w:ind w:firstLine="720"/>
        <w:jc w:val="both"/>
        <w:rPr>
          <w:b/>
          <w:color w:val="000000"/>
          <w:szCs w:val="24"/>
        </w:rPr>
      </w:pPr>
    </w:p>
    <w:p>
      <w:pPr>
        <w:spacing w:line="360" w:lineRule="auto"/>
        <w:ind w:firstLine="720"/>
        <w:jc w:val="both"/>
        <w:rPr>
          <w:b/>
          <w:color w:val="000000"/>
          <w:szCs w:val="24"/>
        </w:rPr>
      </w:pPr>
      <w:r>
        <w:rPr>
          <w:b/>
          <w:color w:val="000000"/>
          <w:szCs w:val="24"/>
        </w:rPr>
        <w:t>2</w:t>
      </w:r>
      <w:r>
        <w:rPr>
          <w:b/>
          <w:color w:val="000000"/>
          <w:szCs w:val="24"/>
        </w:rPr>
        <w:t xml:space="preserve"> straipsnis. </w:t>
      </w:r>
      <w:r>
        <w:rPr>
          <w:b/>
          <w:color w:val="000000"/>
          <w:szCs w:val="24"/>
        </w:rPr>
        <w:t>251 straipsnio pakeitimas</w:t>
      </w:r>
    </w:p>
    <w:p>
      <w:pPr>
        <w:tabs>
          <w:tab w:val="left" w:pos="993"/>
        </w:tabs>
        <w:spacing w:line="360" w:lineRule="auto"/>
        <w:ind w:firstLine="720"/>
        <w:jc w:val="both"/>
        <w:rPr>
          <w:color w:val="000000"/>
          <w:szCs w:val="24"/>
        </w:rPr>
      </w:pPr>
      <w:r>
        <w:rPr>
          <w:color w:val="000000"/>
          <w:szCs w:val="24"/>
        </w:rPr>
        <w:t>1</w:t>
      </w:r>
      <w:r>
        <w:rPr>
          <w:color w:val="000000"/>
          <w:szCs w:val="24"/>
        </w:rPr>
        <w:t>. Pakeisti 251 straipsnio 1 dalį ir ją išdėstyti taip:</w:t>
      </w:r>
    </w:p>
    <w:p>
      <w:pPr>
        <w:tabs>
          <w:tab w:val="left" w:pos="993"/>
        </w:tabs>
        <w:spacing w:line="360" w:lineRule="auto"/>
        <w:ind w:firstLine="720"/>
        <w:jc w:val="both"/>
        <w:rPr>
          <w:color w:val="000000"/>
          <w:szCs w:val="24"/>
        </w:rPr>
      </w:pPr>
      <w:r>
        <w:rPr>
          <w:color w:val="000000"/>
          <w:szCs w:val="24"/>
        </w:rPr>
        <w:t>„</w:t>
      </w:r>
      <w:r>
        <w:rPr>
          <w:color w:val="000000"/>
          <w:szCs w:val="24"/>
        </w:rPr>
        <w:t>1</w:t>
      </w:r>
      <w:r>
        <w:rPr>
          <w:color w:val="000000"/>
          <w:szCs w:val="24"/>
        </w:rPr>
        <w:t>. Tas, kas užgrobė orlaivį, laivą ar kitą viešąją ar krovininio transporto priemonę</w:t>
      </w:r>
      <w:r>
        <w:rPr>
          <w:b/>
          <w:color w:val="000000"/>
          <w:szCs w:val="24"/>
        </w:rPr>
        <w:t xml:space="preserve"> </w:t>
      </w:r>
      <w:r>
        <w:rPr>
          <w:color w:val="000000"/>
          <w:szCs w:val="24"/>
        </w:rPr>
        <w:t>arba stacionarią platformą kontinentiniame šelfe,</w:t>
      </w:r>
    </w:p>
    <w:p>
      <w:pPr>
        <w:tabs>
          <w:tab w:val="left" w:pos="993"/>
        </w:tabs>
        <w:spacing w:line="360" w:lineRule="auto"/>
        <w:ind w:firstLine="720"/>
        <w:jc w:val="both"/>
        <w:rPr>
          <w:color w:val="000000"/>
          <w:szCs w:val="24"/>
        </w:rPr>
      </w:pPr>
      <w:r>
        <w:rPr>
          <w:color w:val="000000"/>
          <w:szCs w:val="24"/>
        </w:rPr>
        <w:t>baudžiamas areštu arba laisvės atėmimu iki penkerių metų.“</w:t>
      </w:r>
    </w:p>
    <w:p>
      <w:pPr>
        <w:tabs>
          <w:tab w:val="left" w:pos="993"/>
        </w:tabs>
        <w:spacing w:line="360" w:lineRule="auto"/>
        <w:ind w:firstLine="720"/>
        <w:jc w:val="both"/>
        <w:rPr>
          <w:color w:val="000000"/>
          <w:szCs w:val="24"/>
        </w:rPr>
      </w:pPr>
      <w:r>
        <w:rPr>
          <w:color w:val="000000"/>
          <w:szCs w:val="24"/>
        </w:rPr>
        <w:t>2</w:t>
      </w:r>
      <w:r>
        <w:rPr>
          <w:color w:val="000000"/>
          <w:szCs w:val="24"/>
        </w:rPr>
        <w:t>. Pakeisti 251 straipsnio 2 dalį ir ją išdėstyti taip:</w:t>
      </w:r>
    </w:p>
    <w:p>
      <w:pPr>
        <w:tabs>
          <w:tab w:val="left" w:pos="993"/>
        </w:tabs>
        <w:spacing w:line="360" w:lineRule="auto"/>
        <w:ind w:firstLine="720"/>
        <w:jc w:val="both"/>
        <w:rPr>
          <w:color w:val="000000"/>
          <w:szCs w:val="24"/>
        </w:rPr>
      </w:pPr>
      <w:r>
        <w:rPr>
          <w:color w:val="000000"/>
          <w:szCs w:val="24"/>
        </w:rPr>
        <w:t>„</w:t>
      </w:r>
      <w:r>
        <w:rPr>
          <w:color w:val="000000"/>
          <w:szCs w:val="24"/>
        </w:rPr>
        <w:t>2</w:t>
      </w:r>
      <w:r>
        <w:rPr>
          <w:color w:val="000000"/>
          <w:szCs w:val="24"/>
        </w:rPr>
        <w:t>. Tas, kas panaudodamas fizinį smurtą ar grasindamas smurtu užgrobė orlaivį, laivą ar kitą viešąją ar krovininio transporto priemonę arba stacionarią platformą kontinentiniame šelfe,</w:t>
      </w:r>
    </w:p>
    <w:p>
      <w:pPr>
        <w:tabs>
          <w:tab w:val="left" w:pos="993"/>
        </w:tabs>
        <w:spacing w:line="360" w:lineRule="auto"/>
        <w:ind w:firstLine="720"/>
        <w:jc w:val="both"/>
        <w:rPr>
          <w:color w:val="000000"/>
          <w:szCs w:val="24"/>
        </w:rPr>
      </w:pPr>
      <w:r>
        <w:rPr>
          <w:color w:val="000000"/>
          <w:szCs w:val="24"/>
        </w:rPr>
        <w:t>baudžiamas laisvės atėmimu nuo trejų iki aštuonerių metų.“</w:t>
      </w:r>
    </w:p>
    <w:p>
      <w:pPr>
        <w:tabs>
          <w:tab w:val="left" w:pos="709"/>
        </w:tabs>
        <w:spacing w:line="360" w:lineRule="auto"/>
        <w:ind w:firstLine="720"/>
        <w:jc w:val="both"/>
        <w:rPr>
          <w:color w:val="000000"/>
          <w:szCs w:val="24"/>
        </w:rPr>
      </w:pPr>
    </w:p>
    <w:p>
      <w:pPr>
        <w:spacing w:line="360" w:lineRule="auto"/>
        <w:ind w:firstLine="720"/>
        <w:jc w:val="both"/>
        <w:rPr>
          <w:b/>
          <w:szCs w:val="24"/>
        </w:rPr>
      </w:pPr>
      <w:r>
        <w:rPr>
          <w:b/>
          <w:color w:val="000000"/>
          <w:szCs w:val="24"/>
        </w:rPr>
        <w:t>3</w:t>
      </w:r>
      <w:r>
        <w:rPr>
          <w:b/>
          <w:color w:val="000000"/>
          <w:szCs w:val="24"/>
        </w:rPr>
        <w:t xml:space="preserve"> straipsnis. </w:t>
      </w:r>
      <w:r>
        <w:rPr>
          <w:b/>
          <w:szCs w:val="24"/>
        </w:rPr>
        <w:t>252 straipsnio pakeitimas</w:t>
      </w:r>
    </w:p>
    <w:p>
      <w:pPr>
        <w:spacing w:line="360" w:lineRule="auto"/>
        <w:ind w:firstLine="720"/>
        <w:jc w:val="both"/>
        <w:rPr>
          <w:szCs w:val="24"/>
        </w:rPr>
      </w:pPr>
      <w:r>
        <w:rPr>
          <w:szCs w:val="24"/>
        </w:rPr>
        <w:t xml:space="preserve">Pakeisti 252 straipsnio 1 dalį ir ją išdėstyti taip: </w:t>
      </w:r>
    </w:p>
    <w:p>
      <w:pPr>
        <w:spacing w:line="360" w:lineRule="auto"/>
        <w:ind w:firstLine="720"/>
        <w:jc w:val="both"/>
        <w:rPr>
          <w:szCs w:val="24"/>
        </w:rPr>
      </w:pPr>
      <w:r>
        <w:rPr>
          <w:szCs w:val="24"/>
        </w:rPr>
        <w:t>„</w:t>
      </w:r>
      <w:r>
        <w:rPr>
          <w:szCs w:val="24"/>
        </w:rPr>
        <w:t>1</w:t>
      </w:r>
      <w:r>
        <w:rPr>
          <w:szCs w:val="24"/>
        </w:rPr>
        <w:t>. Tas, kas teroristiniais tikslais</w:t>
      </w:r>
      <w:r>
        <w:rPr>
          <w:b/>
          <w:szCs w:val="24"/>
        </w:rPr>
        <w:t xml:space="preserve"> </w:t>
      </w:r>
      <w:r>
        <w:rPr>
          <w:szCs w:val="24"/>
        </w:rPr>
        <w:t>pagrobė ar laikė pagrobtą žmogų, taip pat tas, kas grasino tuoj pat nužudysiąs ar sužalosiąs pagrobtą žmogų reikalaudamas sudaryti sąlygas išvengti sulaikymo,</w:t>
      </w:r>
    </w:p>
    <w:p>
      <w:pPr>
        <w:spacing w:line="360" w:lineRule="auto"/>
        <w:ind w:firstLine="720"/>
        <w:jc w:val="both"/>
        <w:rPr>
          <w:szCs w:val="24"/>
        </w:rPr>
      </w:pPr>
      <w:r>
        <w:rPr>
          <w:szCs w:val="24"/>
        </w:rPr>
        <w:t>baudžiamas laisvės atėmimu nuo trejų iki dešimties metų.“</w:t>
      </w:r>
    </w:p>
    <w:p>
      <w:pPr>
        <w:spacing w:line="360" w:lineRule="auto"/>
        <w:ind w:firstLine="720"/>
        <w:jc w:val="both"/>
        <w:rPr>
          <w:i/>
          <w:szCs w:val="24"/>
        </w:rPr>
      </w:pPr>
    </w:p>
    <w:p>
      <w:pPr>
        <w:spacing w:line="360" w:lineRule="auto"/>
        <w:ind w:firstLine="720"/>
        <w:jc w:val="both"/>
        <w:rPr>
          <w:i/>
          <w:szCs w:val="24"/>
        </w:rPr>
      </w:pPr>
      <w:r>
        <w:rPr>
          <w:i/>
          <w:szCs w:val="24"/>
        </w:rPr>
        <w:t>Skelbiu šį Lietuvos Respublikos Seimo priimtą įstatymą.</w:t>
      </w:r>
    </w:p>
    <w:p>
      <w:pPr>
        <w:spacing w:line="360" w:lineRule="auto"/>
        <w:rPr>
          <w:i/>
          <w:szCs w:val="24"/>
        </w:rPr>
      </w:pPr>
    </w:p>
    <w:p>
      <w:pPr>
        <w:spacing w:line="360" w:lineRule="auto"/>
        <w:rPr>
          <w:i/>
          <w:szCs w:val="24"/>
        </w:rPr>
      </w:pPr>
    </w:p>
    <w:p>
      <w:pPr>
        <w:spacing w:line="360" w:lineRule="auto"/>
      </w:pPr>
    </w:p>
    <w:p>
      <w:pPr>
        <w:tabs>
          <w:tab w:val="right" w:pos="9356"/>
        </w:tabs>
      </w:pPr>
      <w:r>
        <w:rPr>
          <w:lang w:val="en-US"/>
        </w:rPr>
        <w:t>Respublikos Prezidentas</w:t>
      </w:r>
      <w:r>
        <w:rPr>
          <w:caps/>
        </w:rPr>
        <w:tab/>
      </w:r>
      <w:r>
        <w:rPr>
          <w:lang w:val="en-US"/>
        </w:rPr>
        <w:t>Gitanas Nausėda</w:t>
      </w:r>
    </w:p>
    <w:sectPr>
      <w:type w:val="continuous"/>
      <w:pgSz w:w="11907" w:h="16840" w:code="9"/>
      <w:pgMar w:top="1134" w:right="851" w:bottom="1134" w:left="1701" w:header="706" w:footer="706" w:gutter="0"/>
      <w:cols w:space="1296"/>
      <w:titlePg/>
      <w:docGrid w:linePitch="326"/>
    </w:sectPr>
  </w:body>
</w:document>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rPr>
          <w:rFonts w:ascii="TimesLT" w:hAnsi="TimesLT"/>
          <w:lang w:val="en-US"/>
        </w:rPr>
      </w:pPr>
      <w:r>
        <w:rPr>
          <w:rFonts w:ascii="TimesLT" w:hAnsi="TimesLT"/>
          <w:lang w:val="en-US"/>
        </w:rPr>
        <w:separator/>
      </w:r>
    </w:p>
  </w:endnote>
  <w:endnote w:type="continuationSeparator" w:id="0">
    <w:p>
      <w:pPr>
        <w:rPr>
          <w:rFonts w:ascii="TimesLT" w:hAnsi="TimesLT"/>
          <w:lang w:val="en-US"/>
        </w:rPr>
      </w:pPr>
      <w:r>
        <w:rPr>
          <w:rFonts w:ascii="TimesLT" w:hAnsi="TimesLT"/>
          <w:lang w:val="en-US"/>
        </w:rPr>
        <w:continuationSeparator/>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TimesLT">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uto" w:vAnchor="text" w:hAnchor="margin" w:xAlign="center" w:y="1"/>
      <w:tabs>
        <w:tab w:val="center" w:pos="4320"/>
        <w:tab w:val="right" w:pos="8640"/>
      </w:tabs>
      <w:spacing w:line="360" w:lineRule="auto"/>
      <w:ind w:firstLine="720"/>
      <w:jc w:val="both"/>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pPr>
      <w:tabs>
        <w:tab w:val="center" w:pos="4320"/>
        <w:tab w:val="right" w:pos="8640"/>
      </w:tabs>
      <w:spacing w:line="360" w:lineRule="auto"/>
      <w:ind w:firstLine="720"/>
      <w:jc w:val="both"/>
      <w:rPr>
        <w:rFonts w:ascii="TimesLT" w:hAnsi="TimesLT"/>
      </w:rPr>
    </w:pPr>
  </w:p>
</w:ftr>
</file>

<file path=word/footer2.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320"/>
        <w:tab w:val="right" w:pos="8640"/>
      </w:tabs>
      <w:spacing w:line="360" w:lineRule="auto"/>
      <w:ind w:firstLine="720"/>
      <w:jc w:val="both"/>
      <w:rPr>
        <w:rFonts w:ascii="TimesLT" w:hAnsi="TimesLT"/>
      </w:rPr>
    </w:pPr>
  </w:p>
</w:ftr>
</file>

<file path=word/footer3.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320"/>
        <w:tab w:val="right" w:pos="8640"/>
      </w:tabs>
      <w:spacing w:line="360" w:lineRule="auto"/>
      <w:ind w:firstLine="720"/>
      <w:jc w:val="both"/>
      <w:rPr>
        <w:rFonts w:ascii="TimesLT" w:hAnsi="TimesLT"/>
      </w:rPr>
    </w:pPr>
  </w:p>
</w:ftr>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rPr>
          <w:rFonts w:ascii="TimesLT" w:hAnsi="TimesLT"/>
          <w:lang w:val="en-US"/>
        </w:rPr>
      </w:pPr>
      <w:r>
        <w:rPr>
          <w:rFonts w:ascii="TimesLT" w:hAnsi="TimesLT"/>
          <w:lang w:val="en-US"/>
        </w:rPr>
        <w:separator/>
      </w:r>
    </w:p>
  </w:footnote>
  <w:footnote w:type="continuationSeparator" w:id="0">
    <w:p>
      <w:pPr>
        <w:rPr>
          <w:rFonts w:ascii="TimesLT" w:hAnsi="TimesLT"/>
          <w:lang w:val="en-US"/>
        </w:rPr>
      </w:pPr>
      <w:r>
        <w:rPr>
          <w:rFonts w:ascii="TimesLT" w:hAnsi="TimesLT"/>
          <w:lang w:val="en-US"/>
        </w:rPr>
        <w:continuationSeparator/>
      </w:r>
    </w:p>
  </w:footnote>
</w:footnotes>
</file>

<file path=word/header1.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uto" w:vAnchor="text" w:hAnchor="margin" w:xAlign="center" w:y="1"/>
      <w:tabs>
        <w:tab w:val="center" w:pos="4153"/>
        <w:tab w:val="right" w:pos="8306"/>
      </w:tabs>
      <w:rPr>
        <w:rFonts w:ascii="TimesLT" w:hAnsi="TimesLT"/>
        <w:lang w:val="en-US"/>
      </w:rPr>
    </w:pPr>
    <w:r>
      <w:rPr>
        <w:rFonts w:ascii="TimesLT" w:hAnsi="TimesLT"/>
        <w:lang w:val="en-US"/>
      </w:rPr>
      <w:fldChar w:fldCharType="begin"/>
    </w:r>
    <w:r>
      <w:rPr>
        <w:rFonts w:ascii="TimesLT" w:hAnsi="TimesLT"/>
        <w:lang w:val="en-US"/>
      </w:rPr>
      <w:instrText xml:space="preserve">PAGE  </w:instrText>
    </w:r>
    <w:r>
      <w:rPr>
        <w:rFonts w:ascii="TimesLT" w:hAnsi="TimesLT"/>
        <w:lang w:val="en-US"/>
      </w:rPr>
      <w:fldChar w:fldCharType="end"/>
    </w:r>
  </w:p>
  <w:p>
    <w:pPr>
      <w:tabs>
        <w:tab w:val="center" w:pos="4153"/>
        <w:tab w:val="right" w:pos="8306"/>
      </w:tabs>
      <w:rPr>
        <w:rFonts w:ascii="TimesLT" w:hAnsi="TimesLT"/>
        <w:lang w:val="en-US"/>
      </w:rPr>
    </w:pPr>
  </w:p>
</w:hdr>
</file>

<file path=word/header2.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uto" w:vAnchor="text" w:hAnchor="page" w:x="6337" w:y="15"/>
      <w:tabs>
        <w:tab w:val="center" w:pos="4153"/>
        <w:tab w:val="right" w:pos="8306"/>
      </w:tabs>
      <w:rPr>
        <w:szCs w:val="24"/>
        <w:lang w:val="en-US"/>
      </w:rPr>
    </w:pPr>
    <w:r>
      <w:rPr>
        <w:szCs w:val="24"/>
        <w:lang w:val="en-US"/>
      </w:rPr>
      <w:fldChar w:fldCharType="begin"/>
    </w:r>
    <w:r>
      <w:rPr>
        <w:szCs w:val="24"/>
        <w:lang w:val="en-US"/>
      </w:rPr>
      <w:instrText xml:space="preserve">PAGE  </w:instrText>
    </w:r>
    <w:r>
      <w:rPr>
        <w:szCs w:val="24"/>
        <w:lang w:val="en-US"/>
      </w:rPr>
      <w:fldChar w:fldCharType="separate"/>
    </w:r>
    <w:r>
      <w:rPr>
        <w:szCs w:val="24"/>
        <w:lang w:val="en-US"/>
      </w:rPr>
      <w:t>2</w:t>
    </w:r>
    <w:r>
      <w:rPr>
        <w:szCs w:val="24"/>
        <w:lang w:val="en-US"/>
      </w:rPr>
      <w:fldChar w:fldCharType="end"/>
    </w:r>
  </w:p>
  <w:p>
    <w:pPr>
      <w:tabs>
        <w:tab w:val="center" w:pos="4153"/>
        <w:tab w:val="right" w:pos="8306"/>
      </w:tabs>
      <w:rPr>
        <w:rFonts w:ascii="TimesLT" w:hAnsi="TimesLT"/>
        <w:lang w:val="en-US"/>
      </w:rPr>
    </w:pPr>
  </w:p>
</w:hdr>
</file>

<file path=word/header3.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153"/>
        <w:tab w:val="right" w:pos="8306"/>
      </w:tabs>
      <w:rPr>
        <w:rFonts w:ascii="TimesLT" w:hAnsi="TimesLT"/>
        <w:lang w:val="en-US"/>
      </w:rPr>
    </w:pPr>
  </w:p>
</w:hdr>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6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5D0906-0DC1-4108-B552-BF08B8F448E7}"/>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279</Words>
  <Characters>1766</Characters>
  <Application>Microsoft Office Word</Application>
  <DocSecurity>4</DocSecurity>
  <Lines>46</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LR Seimas</Company>
  <LinksUpToDate>false</LinksUpToDate>
  <CharactersWithSpaces>2020</CharactersWithSpaces>
  <SharedDoc>false</SharedDoc>
  <HyperlinkBase/>
  <HLinks>
    <vt:vector size="6" baseType="variant">
      <vt:variant>
        <vt:i4>5832794</vt:i4>
      </vt:variant>
      <vt:variant>
        <vt:i4>1024</vt:i4>
      </vt:variant>
      <vt:variant>
        <vt:i4>1025</vt:i4>
      </vt:variant>
      <vt:variant>
        <vt:i4>1</vt:i4>
      </vt:variant>
      <vt:variant>
        <vt:lpwstr>C:\Documents and Settings\lipetr\My Documents\Vytis1.gif</vt:lpwstr>
      </vt:variant>
      <vt:variant>
        <vt:lpwstr/>
      </vt:variant>
    </vt:vector>
  </HLinks>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2022-10-19T13:33:00Z</dcterms:created>
  <dc:creator>MOZERĖ Dainora</dc:creator>
  <lastModifiedBy>adlibuser</lastModifiedBy>
  <lastPrinted>2004-12-10T05:45:00Z</lastPrinted>
  <dcterms:modified xsi:type="dcterms:W3CDTF">2022-10-19T13:33:00Z</dcterms:modified>
  <revision>2</revision>
</coreProperties>
</file>