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AD72C" w14:textId="17544B3E" w:rsidR="003D0B53" w:rsidRDefault="00F1319F" w:rsidP="00F1319F">
      <w:pPr>
        <w:tabs>
          <w:tab w:val="center" w:pos="4153"/>
          <w:tab w:val="right" w:pos="8306"/>
        </w:tabs>
        <w:jc w:val="center"/>
        <w:rPr>
          <w:caps/>
          <w:sz w:val="22"/>
        </w:rPr>
      </w:pPr>
      <w:r>
        <w:rPr>
          <w:caps/>
          <w:noProof/>
          <w:lang w:eastAsia="lt-LT"/>
        </w:rPr>
        <w:drawing>
          <wp:inline distT="0" distB="0" distL="0" distR="0" wp14:anchorId="4F9AD760" wp14:editId="4F9AD761">
            <wp:extent cx="596265" cy="699770"/>
            <wp:effectExtent l="0" t="0" r="0" b="5080"/>
            <wp:docPr id="1" name="Paveikslėlis 1" descr="C:\Documents and Settings\lipetr\My Documents\Vyti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ipetr\My Documents\Vytis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265" cy="699770"/>
                    </a:xfrm>
                    <a:prstGeom prst="rect">
                      <a:avLst/>
                    </a:prstGeom>
                    <a:noFill/>
                    <a:ln>
                      <a:noFill/>
                    </a:ln>
                  </pic:spPr>
                </pic:pic>
              </a:graphicData>
            </a:graphic>
          </wp:inline>
        </w:drawing>
      </w:r>
    </w:p>
    <w:p w14:paraId="4F9AD72D" w14:textId="77777777" w:rsidR="003D0B53" w:rsidRDefault="003D0B53">
      <w:pPr>
        <w:jc w:val="center"/>
        <w:rPr>
          <w:caps/>
          <w:sz w:val="12"/>
          <w:szCs w:val="12"/>
        </w:rPr>
      </w:pPr>
    </w:p>
    <w:p w14:paraId="4F9AD72E" w14:textId="77777777" w:rsidR="003D0B53" w:rsidRDefault="00F1319F">
      <w:pPr>
        <w:jc w:val="center"/>
        <w:rPr>
          <w:b/>
          <w:bCs/>
          <w:caps/>
        </w:rPr>
      </w:pPr>
      <w:r>
        <w:rPr>
          <w:b/>
          <w:bCs/>
          <w:caps/>
        </w:rPr>
        <w:t>LIETUVOS RESPUBLIKOS</w:t>
      </w:r>
    </w:p>
    <w:p w14:paraId="4F9AD72F" w14:textId="77777777" w:rsidR="003D0B53" w:rsidRDefault="00F1319F">
      <w:pPr>
        <w:jc w:val="center"/>
        <w:rPr>
          <w:b/>
          <w:caps/>
        </w:rPr>
      </w:pPr>
      <w:r>
        <w:rPr>
          <w:b/>
          <w:caps/>
        </w:rPr>
        <w:t>NELAIMINGŲ ATSITIKIMŲ DARBE IR PROFESINIŲ LIGŲ SOCIALINIO DRAUDIMO ĮSTATYMO NR. VIII-1509 3, 15, 19, 26 IR 27 STRAIPSNIŲ PAKEITIMO</w:t>
      </w:r>
    </w:p>
    <w:p w14:paraId="4F9AD730" w14:textId="77777777" w:rsidR="003D0B53" w:rsidRDefault="00F1319F">
      <w:pPr>
        <w:jc w:val="center"/>
        <w:rPr>
          <w:caps/>
        </w:rPr>
      </w:pPr>
      <w:r>
        <w:rPr>
          <w:b/>
          <w:caps/>
        </w:rPr>
        <w:t>ĮSTATYMAS</w:t>
      </w:r>
    </w:p>
    <w:p w14:paraId="4F9AD731" w14:textId="77777777" w:rsidR="003D0B53" w:rsidRDefault="003D0B53">
      <w:pPr>
        <w:jc w:val="center"/>
        <w:rPr>
          <w:b/>
          <w:caps/>
        </w:rPr>
      </w:pPr>
    </w:p>
    <w:p w14:paraId="4F9AD732" w14:textId="77777777" w:rsidR="003D0B53" w:rsidRDefault="00F1319F">
      <w:pPr>
        <w:jc w:val="center"/>
        <w:rPr>
          <w:szCs w:val="24"/>
        </w:rPr>
      </w:pPr>
      <w:r>
        <w:rPr>
          <w:szCs w:val="24"/>
        </w:rPr>
        <w:t>2018 m. birželio 28 d. Nr. XIII-1339</w:t>
      </w:r>
    </w:p>
    <w:p w14:paraId="4F9AD733" w14:textId="77777777" w:rsidR="003D0B53" w:rsidRDefault="00F1319F">
      <w:pPr>
        <w:jc w:val="center"/>
        <w:rPr>
          <w:szCs w:val="24"/>
        </w:rPr>
      </w:pPr>
      <w:r>
        <w:rPr>
          <w:szCs w:val="24"/>
        </w:rPr>
        <w:t>Vilnius</w:t>
      </w:r>
    </w:p>
    <w:p w14:paraId="4F9AD734" w14:textId="77777777" w:rsidR="003D0B53" w:rsidRDefault="003D0B53">
      <w:pPr>
        <w:jc w:val="center"/>
        <w:rPr>
          <w:sz w:val="22"/>
        </w:rPr>
      </w:pPr>
    </w:p>
    <w:p w14:paraId="4F9AD735" w14:textId="77777777" w:rsidR="003D0B53" w:rsidRDefault="003D0B53">
      <w:pPr>
        <w:spacing w:line="360" w:lineRule="auto"/>
        <w:ind w:firstLine="720"/>
        <w:jc w:val="both"/>
        <w:rPr>
          <w:sz w:val="16"/>
          <w:szCs w:val="16"/>
        </w:rPr>
      </w:pPr>
    </w:p>
    <w:p w14:paraId="4F9AD736" w14:textId="77777777" w:rsidR="003D0B53" w:rsidRDefault="003D0B53">
      <w:pPr>
        <w:spacing w:line="360" w:lineRule="auto"/>
        <w:ind w:firstLine="720"/>
        <w:jc w:val="both"/>
        <w:sectPr w:rsidR="003D0B53">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134" w:right="851" w:bottom="1134" w:left="1701" w:header="706" w:footer="706" w:gutter="0"/>
          <w:cols w:space="1296"/>
          <w:titlePg/>
        </w:sectPr>
      </w:pPr>
    </w:p>
    <w:p w14:paraId="4F9AD738" w14:textId="77777777" w:rsidR="003D0B53" w:rsidRDefault="00F1319F">
      <w:pPr>
        <w:suppressAutoHyphens/>
        <w:spacing w:line="400" w:lineRule="atLeast"/>
        <w:ind w:firstLine="720"/>
        <w:rPr>
          <w:b/>
          <w:szCs w:val="24"/>
          <w:lang w:eastAsia="ar-SA"/>
        </w:rPr>
      </w:pPr>
      <w:r>
        <w:rPr>
          <w:b/>
          <w:szCs w:val="24"/>
          <w:lang w:eastAsia="ar-SA"/>
        </w:rPr>
        <w:t>1</w:t>
      </w:r>
      <w:r>
        <w:rPr>
          <w:b/>
          <w:szCs w:val="24"/>
          <w:lang w:eastAsia="ar-SA"/>
        </w:rPr>
        <w:t xml:space="preserve"> straipsnis. </w:t>
      </w:r>
      <w:r>
        <w:rPr>
          <w:b/>
          <w:szCs w:val="24"/>
          <w:lang w:eastAsia="ar-SA"/>
        </w:rPr>
        <w:t>3 straipsnio pakeitimas</w:t>
      </w:r>
    </w:p>
    <w:p w14:paraId="4F9AD739" w14:textId="77777777" w:rsidR="003D0B53" w:rsidRDefault="00F1319F">
      <w:pPr>
        <w:suppressAutoHyphens/>
        <w:spacing w:line="400" w:lineRule="atLeast"/>
        <w:ind w:firstLine="720"/>
        <w:rPr>
          <w:b/>
          <w:szCs w:val="24"/>
          <w:lang w:eastAsia="ar-SA"/>
        </w:rPr>
      </w:pPr>
      <w:r>
        <w:rPr>
          <w:szCs w:val="24"/>
          <w:lang w:eastAsia="ar-SA"/>
        </w:rPr>
        <w:t>1</w:t>
      </w:r>
      <w:r>
        <w:rPr>
          <w:szCs w:val="24"/>
          <w:lang w:eastAsia="ar-SA"/>
        </w:rPr>
        <w:t>.</w:t>
      </w:r>
      <w:r>
        <w:rPr>
          <w:b/>
          <w:szCs w:val="24"/>
          <w:lang w:eastAsia="ar-SA"/>
        </w:rPr>
        <w:t xml:space="preserve"> </w:t>
      </w:r>
      <w:r>
        <w:rPr>
          <w:szCs w:val="24"/>
          <w:lang w:eastAsia="ar-SA"/>
        </w:rPr>
        <w:t xml:space="preserve">Pakeisti 3 straipsnio 7 dalį ir ją išdėstyti taip: </w:t>
      </w:r>
    </w:p>
    <w:bookmarkStart w:id="0" w:name="_GoBack" w:displacedByCustomXml="prev"/>
    <w:p w14:paraId="4F9AD73A" w14:textId="77777777" w:rsidR="003D0B53" w:rsidRDefault="00F1319F">
      <w:pPr>
        <w:suppressAutoHyphens/>
        <w:spacing w:line="400" w:lineRule="atLeast"/>
        <w:ind w:firstLine="720"/>
        <w:jc w:val="both"/>
        <w:rPr>
          <w:szCs w:val="24"/>
          <w:lang w:eastAsia="ar-SA"/>
        </w:rPr>
      </w:pPr>
      <w:r>
        <w:rPr>
          <w:szCs w:val="24"/>
          <w:lang w:eastAsia="ar-SA"/>
        </w:rPr>
        <w:t>„</w:t>
      </w:r>
      <w:r>
        <w:rPr>
          <w:szCs w:val="24"/>
          <w:lang w:eastAsia="ar-SA"/>
        </w:rPr>
        <w:t>7</w:t>
      </w:r>
      <w:r>
        <w:rPr>
          <w:szCs w:val="24"/>
          <w:lang w:eastAsia="ar-SA"/>
        </w:rPr>
        <w:t xml:space="preserve">. </w:t>
      </w:r>
      <w:r>
        <w:rPr>
          <w:b/>
          <w:bCs/>
          <w:szCs w:val="24"/>
          <w:lang w:eastAsia="ar-SA"/>
        </w:rPr>
        <w:t xml:space="preserve">Kompensavimo koeficientas </w:t>
      </w:r>
      <w:r>
        <w:rPr>
          <w:b/>
          <w:bCs/>
          <w:szCs w:val="24"/>
          <w:lang w:eastAsia="ar-SA"/>
        </w:rPr>
        <w:t>(k) lėtinės profesinės ligos atveju</w:t>
      </w:r>
      <w:r>
        <w:rPr>
          <w:szCs w:val="24"/>
          <w:lang w:eastAsia="ar-SA"/>
        </w:rPr>
        <w:t xml:space="preserve"> – asmens socialinio draudimo pensijų apskaitos vienetų, apskaičiuotų Lietuvos Respublikos socialinio draudimo pensijų įstatymo nustatyta tvarka, vidurkis per visą įskaitytiną to asmens draudimo laikotarpį (stažą).“</w:t>
      </w:r>
    </w:p>
    <w:bookmarkEnd w:id="0" w:displacedByCustomXml="next"/>
    <w:p w14:paraId="4F9AD73B" w14:textId="77777777" w:rsidR="003D0B53" w:rsidRDefault="00F1319F">
      <w:pPr>
        <w:suppressAutoHyphens/>
        <w:spacing w:line="400" w:lineRule="atLeast"/>
        <w:ind w:firstLine="720"/>
        <w:jc w:val="both"/>
        <w:rPr>
          <w:szCs w:val="24"/>
          <w:lang w:eastAsia="ar-SA"/>
        </w:rPr>
      </w:pPr>
      <w:r>
        <w:rPr>
          <w:szCs w:val="24"/>
          <w:lang w:eastAsia="ar-SA"/>
        </w:rPr>
        <w:t>2</w:t>
      </w:r>
      <w:r>
        <w:rPr>
          <w:szCs w:val="24"/>
          <w:lang w:eastAsia="ar-SA"/>
        </w:rPr>
        <w:t xml:space="preserve">. Pakeisti 3 straipsnio 8 dalį ir ją išdėstyti taip: </w:t>
      </w:r>
    </w:p>
    <w:p w14:paraId="4F9AD73C" w14:textId="77777777" w:rsidR="003D0B53" w:rsidRDefault="00F1319F">
      <w:pPr>
        <w:suppressAutoHyphens/>
        <w:spacing w:line="400" w:lineRule="atLeast"/>
        <w:ind w:firstLine="720"/>
        <w:jc w:val="both"/>
        <w:rPr>
          <w:szCs w:val="24"/>
          <w:lang w:eastAsia="ar-SA"/>
        </w:rPr>
      </w:pPr>
      <w:r>
        <w:rPr>
          <w:szCs w:val="24"/>
          <w:lang w:eastAsia="ar-SA"/>
        </w:rPr>
        <w:t>„</w:t>
      </w:r>
      <w:r>
        <w:rPr>
          <w:szCs w:val="24"/>
          <w:lang w:eastAsia="ar-SA"/>
        </w:rPr>
        <w:t>8</w:t>
      </w:r>
      <w:r>
        <w:rPr>
          <w:szCs w:val="24"/>
          <w:lang w:eastAsia="ar-SA"/>
        </w:rPr>
        <w:t xml:space="preserve">. </w:t>
      </w:r>
      <w:r>
        <w:rPr>
          <w:b/>
          <w:bCs/>
          <w:szCs w:val="24"/>
          <w:lang w:eastAsia="ar-SA"/>
        </w:rPr>
        <w:t>Kompensavimo koeficientas (k) nelaimingo atsitikimo darbe (tarnyboje), pakeliui į darbą (tarnybą) ar iš darbo (tarnybos) arba ūmios profesinės ligos atveju</w:t>
      </w:r>
      <w:r>
        <w:rPr>
          <w:szCs w:val="24"/>
          <w:lang w:eastAsia="ar-SA"/>
        </w:rPr>
        <w:t xml:space="preserve"> – asmens vidutinių mėnesinių draudži</w:t>
      </w:r>
      <w:r>
        <w:rPr>
          <w:szCs w:val="24"/>
          <w:lang w:eastAsia="ar-SA"/>
        </w:rPr>
        <w:t xml:space="preserve">amųjų pajamų per paskutinius paeiliui einančius 12 mėnesių, skaičiuojant atgal nuo pabaigos </w:t>
      </w:r>
      <w:proofErr w:type="spellStart"/>
      <w:r>
        <w:rPr>
          <w:szCs w:val="24"/>
          <w:lang w:eastAsia="ar-SA"/>
        </w:rPr>
        <w:t>užpraeito</w:t>
      </w:r>
      <w:proofErr w:type="spellEnd"/>
      <w:r>
        <w:rPr>
          <w:szCs w:val="24"/>
          <w:lang w:eastAsia="ar-SA"/>
        </w:rPr>
        <w:t xml:space="preserve"> kalendorinio mėnesio, buvusio prieš nelaimingo atsitikimo darbe (tarnyboje), pakeliui į darbą (tarnybą) ar iš darbo (tarnybos) arba ūmios profesinės ligos</w:t>
      </w:r>
      <w:r>
        <w:rPr>
          <w:szCs w:val="24"/>
          <w:lang w:eastAsia="ar-SA"/>
        </w:rPr>
        <w:t xml:space="preserve"> nustatymo mėnesį, santykis su nelaimingo atsitikimo darbe, pakeliui į darbą ar iš darbo arba susirgimo ūmia profesine liga nustatymo metu galiojančiu </w:t>
      </w:r>
      <w:proofErr w:type="spellStart"/>
      <w:r>
        <w:rPr>
          <w:szCs w:val="24"/>
          <w:lang w:eastAsia="ar-SA"/>
        </w:rPr>
        <w:t>užpraeito</w:t>
      </w:r>
      <w:proofErr w:type="spellEnd"/>
      <w:r>
        <w:rPr>
          <w:szCs w:val="24"/>
          <w:lang w:eastAsia="ar-SA"/>
        </w:rPr>
        <w:t xml:space="preserve"> ketvirčio šalies vidutiniu mėnesiniu darbo užmokesčiu. Šis koeficientas taip pat taikomas skaič</w:t>
      </w:r>
      <w:r>
        <w:rPr>
          <w:szCs w:val="24"/>
          <w:lang w:eastAsia="ar-SA"/>
        </w:rPr>
        <w:t>iuojant netekto darbingumo periodinę kompensaciją, kai asmuo, kuriam nustatyta lėtinė profesinė liga, pagal Socialinio draudimo pensijų įstatymą neturi teisės gauti socialinio draudimo netekto darbingumo (invalidumo) arba socialinio draudimo senatvės pensi</w:t>
      </w:r>
      <w:r>
        <w:rPr>
          <w:szCs w:val="24"/>
          <w:lang w:eastAsia="ar-SA"/>
        </w:rPr>
        <w:t>jos arba kai šis koeficientas yra didesnis negu apskaičiuotasis šio straipsnio 7 dalyje nustatyta tvarka.“</w:t>
      </w:r>
    </w:p>
    <w:p w14:paraId="4F9AD73D" w14:textId="77777777" w:rsidR="003D0B53" w:rsidRDefault="00F1319F">
      <w:pPr>
        <w:suppressAutoHyphens/>
        <w:spacing w:line="400" w:lineRule="atLeast"/>
        <w:ind w:firstLine="720"/>
        <w:jc w:val="both"/>
        <w:rPr>
          <w:b/>
          <w:szCs w:val="24"/>
          <w:lang w:eastAsia="ar-SA"/>
        </w:rPr>
      </w:pPr>
    </w:p>
    <w:p w14:paraId="4F9AD73E" w14:textId="77777777" w:rsidR="003D0B53" w:rsidRDefault="00F1319F">
      <w:pPr>
        <w:suppressAutoHyphens/>
        <w:spacing w:line="400" w:lineRule="atLeast"/>
        <w:ind w:firstLine="720"/>
        <w:jc w:val="both"/>
        <w:rPr>
          <w:b/>
          <w:szCs w:val="24"/>
          <w:lang w:eastAsia="ar-SA"/>
        </w:rPr>
      </w:pPr>
      <w:r>
        <w:rPr>
          <w:b/>
          <w:szCs w:val="24"/>
          <w:lang w:eastAsia="ar-SA"/>
        </w:rPr>
        <w:t>2</w:t>
      </w:r>
      <w:r>
        <w:rPr>
          <w:b/>
          <w:szCs w:val="24"/>
          <w:lang w:eastAsia="ar-SA"/>
        </w:rPr>
        <w:t xml:space="preserve"> straipsnis. </w:t>
      </w:r>
      <w:r>
        <w:rPr>
          <w:b/>
          <w:szCs w:val="24"/>
          <w:lang w:eastAsia="ar-SA"/>
        </w:rPr>
        <w:t>15 straipsnio pakeitimas</w:t>
      </w:r>
    </w:p>
    <w:p w14:paraId="4F9AD73F" w14:textId="77777777" w:rsidR="003D0B53" w:rsidRDefault="00F1319F">
      <w:pPr>
        <w:suppressAutoHyphens/>
        <w:spacing w:line="400" w:lineRule="atLeast"/>
        <w:ind w:firstLine="720"/>
        <w:jc w:val="both"/>
        <w:rPr>
          <w:szCs w:val="24"/>
          <w:lang w:eastAsia="ar-SA"/>
        </w:rPr>
      </w:pPr>
      <w:r>
        <w:rPr>
          <w:szCs w:val="24"/>
          <w:lang w:eastAsia="ar-SA"/>
        </w:rPr>
        <w:t>Pakeisti 15 straipsnį ir jį išdėstyti taip:</w:t>
      </w:r>
    </w:p>
    <w:p w14:paraId="4F9AD740" w14:textId="77777777" w:rsidR="003D0B53" w:rsidRDefault="00F1319F">
      <w:pPr>
        <w:suppressAutoHyphens/>
        <w:spacing w:line="400" w:lineRule="atLeast"/>
        <w:ind w:firstLine="720"/>
        <w:jc w:val="both"/>
        <w:rPr>
          <w:szCs w:val="24"/>
          <w:lang w:eastAsia="ar-SA"/>
        </w:rPr>
      </w:pPr>
      <w:r>
        <w:rPr>
          <w:szCs w:val="24"/>
          <w:lang w:eastAsia="ar-SA"/>
        </w:rPr>
        <w:t>„</w:t>
      </w:r>
      <w:r>
        <w:rPr>
          <w:b/>
          <w:szCs w:val="24"/>
          <w:lang w:eastAsia="ar-SA"/>
        </w:rPr>
        <w:t>15</w:t>
      </w:r>
      <w:r>
        <w:rPr>
          <w:b/>
          <w:szCs w:val="24"/>
          <w:lang w:eastAsia="ar-SA"/>
        </w:rPr>
        <w:t xml:space="preserve"> straipsnis. </w:t>
      </w:r>
      <w:r>
        <w:rPr>
          <w:b/>
          <w:szCs w:val="24"/>
          <w:lang w:eastAsia="ar-SA"/>
        </w:rPr>
        <w:t>Ligos išmokų dydis</w:t>
      </w:r>
    </w:p>
    <w:p w14:paraId="4F9AD741" w14:textId="77777777" w:rsidR="003D0B53" w:rsidRDefault="00F1319F">
      <w:pPr>
        <w:suppressAutoHyphens/>
        <w:spacing w:line="400" w:lineRule="atLeast"/>
        <w:ind w:firstLine="720"/>
        <w:jc w:val="both"/>
        <w:rPr>
          <w:szCs w:val="24"/>
          <w:lang w:eastAsia="ar-SA"/>
        </w:rPr>
      </w:pPr>
      <w:r>
        <w:rPr>
          <w:szCs w:val="24"/>
          <w:lang w:eastAsia="ar-SA"/>
        </w:rPr>
        <w:t>1</w:t>
      </w:r>
      <w:r>
        <w:rPr>
          <w:szCs w:val="24"/>
          <w:lang w:eastAsia="ar-SA"/>
        </w:rPr>
        <w:t>. Apdrausta</w:t>
      </w:r>
      <w:r>
        <w:rPr>
          <w:szCs w:val="24"/>
          <w:lang w:eastAsia="ar-SA"/>
        </w:rPr>
        <w:t>jam asmeniui tapus laikinai nedarbingam dėl įvykio, pripažinto draudžiamuoju šio įstatymo 6 straipsnyje nustatyta tvarka, jam mokama ligos išmoka, kurios dydis yra 77,58 procento kompensuojamojo uždarbio, taikomo ligos išmokoms skaičiuoti. Ši išmoka mokama</w:t>
      </w:r>
      <w:r>
        <w:rPr>
          <w:szCs w:val="24"/>
          <w:lang w:eastAsia="ar-SA"/>
        </w:rPr>
        <w:t xml:space="preserve"> pagal darbo dienų skaičių (taikoma 5 darbo dienų darbo savaitė).</w:t>
      </w:r>
    </w:p>
    <w:p w14:paraId="4F9AD742" w14:textId="77777777" w:rsidR="003D0B53" w:rsidRDefault="00F1319F">
      <w:pPr>
        <w:suppressAutoHyphens/>
        <w:spacing w:line="400" w:lineRule="atLeast"/>
        <w:ind w:firstLine="720"/>
        <w:jc w:val="both"/>
        <w:rPr>
          <w:szCs w:val="24"/>
          <w:lang w:eastAsia="ar-SA"/>
        </w:rPr>
      </w:pPr>
      <w:r>
        <w:rPr>
          <w:szCs w:val="24"/>
          <w:lang w:eastAsia="ar-SA"/>
        </w:rPr>
        <w:t>2</w:t>
      </w:r>
      <w:r>
        <w:rPr>
          <w:szCs w:val="24"/>
          <w:lang w:eastAsia="ar-SA"/>
        </w:rPr>
        <w:t xml:space="preserve">. Kol nelaimingas atsitikimas darbe bus ištirtas, ligos išmoka nuo trečios laikinojo nedarbingumo dienos mokama </w:t>
      </w:r>
      <w:r>
        <w:rPr>
          <w:iCs/>
          <w:szCs w:val="24"/>
          <w:lang w:eastAsia="ar-SA"/>
        </w:rPr>
        <w:t>Ligos ir motinystės socialinio draudimo įstatyme</w:t>
      </w:r>
      <w:r>
        <w:rPr>
          <w:szCs w:val="24"/>
          <w:lang w:eastAsia="ar-SA"/>
        </w:rPr>
        <w:t xml:space="preserve"> nustatyta tvarka. Pripaž</w:t>
      </w:r>
      <w:r>
        <w:rPr>
          <w:szCs w:val="24"/>
          <w:lang w:eastAsia="ar-SA"/>
        </w:rPr>
        <w:t>inus įvykį draudžiamuoju, ligos išmoka perskaičiuojama šiame įstatyme nustatyta</w:t>
      </w:r>
      <w:r>
        <w:rPr>
          <w:b/>
          <w:szCs w:val="24"/>
          <w:lang w:eastAsia="ar-SA"/>
        </w:rPr>
        <w:t xml:space="preserve"> </w:t>
      </w:r>
      <w:r>
        <w:rPr>
          <w:szCs w:val="24"/>
          <w:lang w:eastAsia="ar-SA"/>
        </w:rPr>
        <w:t>tvarka ir</w:t>
      </w:r>
      <w:r>
        <w:rPr>
          <w:b/>
          <w:szCs w:val="24"/>
          <w:lang w:eastAsia="ar-SA"/>
        </w:rPr>
        <w:t xml:space="preserve"> </w:t>
      </w:r>
      <w:r>
        <w:rPr>
          <w:szCs w:val="24"/>
          <w:lang w:eastAsia="ar-SA"/>
        </w:rPr>
        <w:t xml:space="preserve">išmokamas mokėtinos pagal šį įstatymą ir išmokėtosios išmokų skirtumas, tačiau tais atvejais, kai pagal </w:t>
      </w:r>
      <w:r>
        <w:rPr>
          <w:iCs/>
          <w:szCs w:val="24"/>
          <w:lang w:eastAsia="ar-SA"/>
        </w:rPr>
        <w:t>Ligos ir motinystės socialinio draudimo įstatymą</w:t>
      </w:r>
      <w:r>
        <w:rPr>
          <w:szCs w:val="24"/>
          <w:lang w:eastAsia="ar-SA"/>
        </w:rPr>
        <w:t xml:space="preserve"> išmokėta ligo</w:t>
      </w:r>
      <w:r>
        <w:rPr>
          <w:szCs w:val="24"/>
          <w:lang w:eastAsia="ar-SA"/>
        </w:rPr>
        <w:t xml:space="preserve">s išmoka yra didesnė negu pagal šį įstatymą apskaičiuota ligos išmoka dėl nelaimingo atsitikimo darbe (ar jai lygi), išmokėtoji išmoka neperskaičiuojama.“ </w:t>
      </w:r>
    </w:p>
    <w:p w14:paraId="4F9AD743" w14:textId="77777777" w:rsidR="003D0B53" w:rsidRDefault="00F1319F">
      <w:pPr>
        <w:suppressAutoHyphens/>
        <w:spacing w:line="400" w:lineRule="atLeast"/>
        <w:ind w:firstLine="720"/>
        <w:jc w:val="both"/>
        <w:rPr>
          <w:szCs w:val="24"/>
          <w:lang w:eastAsia="ar-SA"/>
        </w:rPr>
      </w:pPr>
    </w:p>
    <w:p w14:paraId="4F9AD744" w14:textId="77777777" w:rsidR="003D0B53" w:rsidRDefault="00F1319F">
      <w:pPr>
        <w:suppressAutoHyphens/>
        <w:spacing w:line="400" w:lineRule="atLeast"/>
        <w:ind w:firstLine="720"/>
        <w:jc w:val="both"/>
        <w:rPr>
          <w:szCs w:val="24"/>
          <w:lang w:eastAsia="ar-SA"/>
        </w:rPr>
      </w:pPr>
      <w:r>
        <w:rPr>
          <w:b/>
          <w:szCs w:val="24"/>
          <w:lang w:eastAsia="ar-SA"/>
        </w:rPr>
        <w:t>3</w:t>
      </w:r>
      <w:r>
        <w:rPr>
          <w:b/>
          <w:szCs w:val="24"/>
          <w:lang w:eastAsia="ar-SA"/>
        </w:rPr>
        <w:t xml:space="preserve"> straipsnis. </w:t>
      </w:r>
      <w:r>
        <w:rPr>
          <w:b/>
          <w:szCs w:val="24"/>
          <w:lang w:eastAsia="ar-SA"/>
        </w:rPr>
        <w:t xml:space="preserve">19 straipsnio pakeitimas </w:t>
      </w:r>
    </w:p>
    <w:p w14:paraId="4F9AD745" w14:textId="77777777" w:rsidR="003D0B53" w:rsidRDefault="00F1319F">
      <w:pPr>
        <w:suppressAutoHyphens/>
        <w:spacing w:line="400" w:lineRule="atLeast"/>
        <w:ind w:firstLine="720"/>
        <w:jc w:val="both"/>
        <w:rPr>
          <w:szCs w:val="24"/>
          <w:lang w:eastAsia="ar-SA"/>
        </w:rPr>
      </w:pPr>
      <w:r>
        <w:rPr>
          <w:szCs w:val="24"/>
          <w:lang w:eastAsia="ar-SA"/>
        </w:rPr>
        <w:t>1</w:t>
      </w:r>
      <w:r>
        <w:rPr>
          <w:szCs w:val="24"/>
          <w:lang w:eastAsia="ar-SA"/>
        </w:rPr>
        <w:t xml:space="preserve">. Pakeisti 19 straipsnio 1 dalį ir ją išdėstyti taip: </w:t>
      </w:r>
    </w:p>
    <w:p w14:paraId="4F9AD746" w14:textId="77777777" w:rsidR="003D0B53" w:rsidRDefault="00F1319F">
      <w:pPr>
        <w:suppressAutoHyphens/>
        <w:spacing w:line="400" w:lineRule="atLeast"/>
        <w:ind w:firstLine="720"/>
        <w:jc w:val="both"/>
        <w:rPr>
          <w:b/>
          <w:szCs w:val="24"/>
          <w:lang w:eastAsia="ar-SA"/>
        </w:rPr>
      </w:pPr>
      <w:r>
        <w:rPr>
          <w:szCs w:val="24"/>
          <w:lang w:eastAsia="ar-SA"/>
        </w:rPr>
        <w:t>„</w:t>
      </w:r>
      <w:r>
        <w:rPr>
          <w:szCs w:val="24"/>
          <w:lang w:eastAsia="ar-SA"/>
        </w:rPr>
        <w:t>1</w:t>
      </w:r>
      <w:r>
        <w:rPr>
          <w:szCs w:val="24"/>
          <w:lang w:eastAsia="ar-SA"/>
        </w:rPr>
        <w:t>. Jeigu nukentėjusysis dėl draudžiamojo įvykio terminuotai netenka iki 20 procentų darbingumo, jam išmokama netekto darbingumo vienkartinė kompensacija, kurios dydis yra 7,76</w:t>
      </w:r>
      <w:r>
        <w:rPr>
          <w:b/>
          <w:szCs w:val="24"/>
          <w:lang w:eastAsia="ar-SA"/>
        </w:rPr>
        <w:t> </w:t>
      </w:r>
      <w:r>
        <w:rPr>
          <w:szCs w:val="24"/>
          <w:lang w:eastAsia="ar-SA"/>
        </w:rPr>
        <w:t>procento jo 24 mėnesių</w:t>
      </w:r>
      <w:r>
        <w:rPr>
          <w:szCs w:val="24"/>
          <w:lang w:eastAsia="ar-SA"/>
        </w:rPr>
        <w:t xml:space="preserve"> kompensuojamojo uždarbio, taikomo</w:t>
      </w:r>
      <w:r>
        <w:rPr>
          <w:b/>
          <w:szCs w:val="24"/>
          <w:lang w:eastAsia="ar-SA"/>
        </w:rPr>
        <w:t xml:space="preserve"> </w:t>
      </w:r>
      <w:r>
        <w:rPr>
          <w:szCs w:val="24"/>
          <w:lang w:eastAsia="ar-SA"/>
        </w:rPr>
        <w:t xml:space="preserve">vienkartinei kompensacijai apskaičiuoti.“ </w:t>
      </w:r>
    </w:p>
    <w:p w14:paraId="4F9AD747" w14:textId="77777777" w:rsidR="003D0B53" w:rsidRDefault="00F1319F">
      <w:pPr>
        <w:suppressAutoHyphens/>
        <w:spacing w:line="400" w:lineRule="atLeast"/>
        <w:ind w:firstLine="720"/>
        <w:jc w:val="both"/>
        <w:rPr>
          <w:szCs w:val="24"/>
          <w:lang w:eastAsia="ar-SA"/>
        </w:rPr>
      </w:pPr>
      <w:r>
        <w:rPr>
          <w:szCs w:val="24"/>
          <w:lang w:eastAsia="ar-SA"/>
        </w:rPr>
        <w:t>2</w:t>
      </w:r>
      <w:r>
        <w:rPr>
          <w:szCs w:val="24"/>
          <w:lang w:eastAsia="ar-SA"/>
        </w:rPr>
        <w:t>. Pakeisti 19 straipsnio 2 dalį ir ją išdėstyti taip:</w:t>
      </w:r>
    </w:p>
    <w:p w14:paraId="4F9AD748" w14:textId="77777777" w:rsidR="003D0B53" w:rsidRDefault="00F1319F">
      <w:pPr>
        <w:suppressAutoHyphens/>
        <w:spacing w:line="400" w:lineRule="atLeast"/>
        <w:ind w:firstLine="720"/>
        <w:jc w:val="both"/>
        <w:rPr>
          <w:szCs w:val="24"/>
          <w:lang w:eastAsia="ar-SA"/>
        </w:rPr>
      </w:pPr>
      <w:r>
        <w:rPr>
          <w:szCs w:val="24"/>
          <w:lang w:eastAsia="ar-SA"/>
        </w:rPr>
        <w:t>„</w:t>
      </w:r>
      <w:r>
        <w:rPr>
          <w:szCs w:val="24"/>
          <w:lang w:eastAsia="ar-SA"/>
        </w:rPr>
        <w:t>2</w:t>
      </w:r>
      <w:r>
        <w:rPr>
          <w:szCs w:val="24"/>
          <w:lang w:eastAsia="ar-SA"/>
        </w:rPr>
        <w:t>. Jeigu nukentėjusysis dėl draudžiamojo įvykio terminuotai netenka daugiau kaip 20, bet mažiau kaip 30 procentų</w:t>
      </w:r>
      <w:r>
        <w:rPr>
          <w:szCs w:val="24"/>
          <w:lang w:eastAsia="ar-SA"/>
        </w:rPr>
        <w:t xml:space="preserve"> darbingumo, jam išmokama netekto darbingumo vienkartinė kompensacija, kurios dydis yra 15,52</w:t>
      </w:r>
      <w:r>
        <w:rPr>
          <w:b/>
          <w:szCs w:val="24"/>
          <w:lang w:eastAsia="ar-SA"/>
        </w:rPr>
        <w:t xml:space="preserve"> </w:t>
      </w:r>
      <w:r>
        <w:rPr>
          <w:szCs w:val="24"/>
          <w:lang w:eastAsia="ar-SA"/>
        </w:rPr>
        <w:t>procento jo 24 mėnesių kompensuojamojo uždarbio, taikomo vienkartinei kompensacijai apskaičiuoti.“</w:t>
      </w:r>
    </w:p>
    <w:p w14:paraId="4F9AD749" w14:textId="77777777" w:rsidR="003D0B53" w:rsidRDefault="00F1319F">
      <w:pPr>
        <w:suppressAutoHyphens/>
        <w:spacing w:line="400" w:lineRule="atLeast"/>
        <w:ind w:firstLine="720"/>
        <w:jc w:val="both"/>
        <w:rPr>
          <w:bCs/>
          <w:szCs w:val="24"/>
          <w:lang w:eastAsia="ar-SA"/>
        </w:rPr>
      </w:pPr>
    </w:p>
    <w:p w14:paraId="4F9AD74A" w14:textId="77777777" w:rsidR="003D0B53" w:rsidRDefault="00F1319F">
      <w:pPr>
        <w:suppressAutoHyphens/>
        <w:spacing w:line="400" w:lineRule="atLeast"/>
        <w:ind w:firstLine="720"/>
        <w:jc w:val="both"/>
        <w:rPr>
          <w:bCs/>
          <w:szCs w:val="24"/>
          <w:lang w:eastAsia="ar-SA"/>
        </w:rPr>
      </w:pPr>
      <w:r>
        <w:rPr>
          <w:b/>
          <w:bCs/>
          <w:szCs w:val="24"/>
          <w:lang w:eastAsia="ar-SA"/>
        </w:rPr>
        <w:t>4</w:t>
      </w:r>
      <w:r>
        <w:rPr>
          <w:b/>
          <w:bCs/>
          <w:szCs w:val="24"/>
          <w:lang w:eastAsia="ar-SA"/>
        </w:rPr>
        <w:t xml:space="preserve"> straipsnis. </w:t>
      </w:r>
      <w:r>
        <w:rPr>
          <w:b/>
          <w:bCs/>
          <w:szCs w:val="24"/>
          <w:lang w:eastAsia="ar-SA"/>
        </w:rPr>
        <w:t>26 straipsnio pakeitimas</w:t>
      </w:r>
      <w:r>
        <w:rPr>
          <w:bCs/>
          <w:szCs w:val="24"/>
          <w:lang w:eastAsia="ar-SA"/>
        </w:rPr>
        <w:t xml:space="preserve"> </w:t>
      </w:r>
    </w:p>
    <w:p w14:paraId="4F9AD74B" w14:textId="77777777" w:rsidR="003D0B53" w:rsidRDefault="00F1319F">
      <w:pPr>
        <w:suppressAutoHyphens/>
        <w:spacing w:line="400" w:lineRule="atLeast"/>
        <w:ind w:firstLine="720"/>
        <w:jc w:val="both"/>
        <w:rPr>
          <w:bCs/>
          <w:szCs w:val="24"/>
          <w:lang w:eastAsia="ar-SA"/>
        </w:rPr>
      </w:pPr>
      <w:r>
        <w:rPr>
          <w:szCs w:val="24"/>
        </w:rPr>
        <w:t>1</w:t>
      </w:r>
      <w:r>
        <w:rPr>
          <w:szCs w:val="24"/>
        </w:rPr>
        <w:t xml:space="preserve">. </w:t>
      </w:r>
      <w:r>
        <w:rPr>
          <w:bCs/>
          <w:szCs w:val="24"/>
          <w:lang w:eastAsia="ar-SA"/>
        </w:rPr>
        <w:t>Pakei</w:t>
      </w:r>
      <w:r>
        <w:rPr>
          <w:bCs/>
          <w:szCs w:val="24"/>
          <w:lang w:eastAsia="ar-SA"/>
        </w:rPr>
        <w:t>sti 26 straipsnio 1 dalies 3 punktą ir jį išdėstyti taip:</w:t>
      </w:r>
    </w:p>
    <w:p w14:paraId="4F9AD74C" w14:textId="77777777" w:rsidR="003D0B53" w:rsidRDefault="00F1319F">
      <w:pPr>
        <w:suppressAutoHyphens/>
        <w:spacing w:line="400" w:lineRule="atLeast"/>
        <w:ind w:firstLine="720"/>
        <w:jc w:val="both"/>
        <w:rPr>
          <w:bCs/>
          <w:szCs w:val="24"/>
          <w:lang w:eastAsia="ar-SA"/>
        </w:rPr>
      </w:pPr>
      <w:r>
        <w:rPr>
          <w:bCs/>
          <w:szCs w:val="24"/>
          <w:lang w:eastAsia="ar-SA"/>
        </w:rPr>
        <w:t>„</w:t>
      </w:r>
      <w:r>
        <w:rPr>
          <w:bCs/>
          <w:szCs w:val="24"/>
          <w:lang w:eastAsia="ar-SA"/>
        </w:rPr>
        <w:t>3</w:t>
      </w:r>
      <w:r>
        <w:rPr>
          <w:bCs/>
          <w:szCs w:val="24"/>
          <w:lang w:eastAsia="ar-SA"/>
        </w:rPr>
        <w:t>) mirusiojo sutuoktiniui, sukakusiam Socialinio draudimo pensijų įstatymo nustatytą senatvės pensijos amžių, – iki gyvos galvos;“.</w:t>
      </w:r>
    </w:p>
    <w:p w14:paraId="4F9AD74D" w14:textId="77777777" w:rsidR="003D0B53" w:rsidRDefault="00F1319F">
      <w:pPr>
        <w:widowControl w:val="0"/>
        <w:spacing w:line="400" w:lineRule="atLeast"/>
        <w:ind w:firstLine="720"/>
        <w:jc w:val="both"/>
        <w:rPr>
          <w:bCs/>
          <w:szCs w:val="24"/>
        </w:rPr>
      </w:pPr>
      <w:r>
        <w:rPr>
          <w:bCs/>
          <w:szCs w:val="24"/>
        </w:rPr>
        <w:t>2</w:t>
      </w:r>
      <w:r>
        <w:rPr>
          <w:bCs/>
          <w:szCs w:val="24"/>
        </w:rPr>
        <w:t>. Pakeisti 26 straipsnio 3 dalį ir ją išdėstyti taip:</w:t>
      </w:r>
    </w:p>
    <w:p w14:paraId="4F9AD74E" w14:textId="77777777" w:rsidR="003D0B53" w:rsidRDefault="00F1319F">
      <w:pPr>
        <w:spacing w:line="400" w:lineRule="atLeast"/>
        <w:ind w:firstLine="720"/>
        <w:jc w:val="both"/>
        <w:rPr>
          <w:color w:val="000000"/>
          <w:szCs w:val="24"/>
          <w:lang w:eastAsia="lt-LT"/>
        </w:rPr>
      </w:pPr>
      <w:r>
        <w:rPr>
          <w:color w:val="000000"/>
          <w:szCs w:val="24"/>
        </w:rPr>
        <w:t>„</w:t>
      </w:r>
      <w:r>
        <w:rPr>
          <w:color w:val="000000"/>
          <w:szCs w:val="24"/>
          <w:lang w:eastAsia="lt-LT"/>
        </w:rPr>
        <w:t>3</w:t>
      </w:r>
      <w:r>
        <w:rPr>
          <w:color w:val="000000"/>
          <w:szCs w:val="24"/>
          <w:lang w:eastAsia="lt-LT"/>
        </w:rPr>
        <w:t>. Šiame straipsnyje nurodyta išmoka mokama neatsižvelgiant į jos gavėjų kitas gaunamas pajamas, išskyrus atvejus, kai dėl to paties draudžiamojo įvykio išmokos gavėjui yra mokama socialinio draudimo našlių ar socialinio draudimo našlaičių pensija:</w:t>
      </w:r>
    </w:p>
    <w:p w14:paraId="4F9AD74F" w14:textId="77777777" w:rsidR="003D0B53" w:rsidRDefault="00F1319F">
      <w:pPr>
        <w:spacing w:line="400" w:lineRule="atLeast"/>
        <w:ind w:firstLine="720"/>
        <w:jc w:val="both"/>
        <w:rPr>
          <w:color w:val="000000"/>
          <w:szCs w:val="24"/>
          <w:lang w:eastAsia="lt-LT"/>
        </w:rPr>
      </w:pPr>
      <w:r>
        <w:rPr>
          <w:color w:val="000000"/>
          <w:szCs w:val="24"/>
          <w:lang w:eastAsia="lt-LT"/>
        </w:rPr>
        <w:t>1</w:t>
      </w:r>
      <w:r>
        <w:rPr>
          <w:color w:val="000000"/>
          <w:szCs w:val="24"/>
          <w:lang w:eastAsia="lt-LT"/>
        </w:rPr>
        <w:t>)</w:t>
      </w:r>
      <w:r>
        <w:rPr>
          <w:color w:val="000000"/>
          <w:szCs w:val="24"/>
          <w:lang w:eastAsia="lt-LT"/>
        </w:rPr>
        <w:t xml:space="preserve"> jeigu išmokos gavėjas dėl to paties draudžiamojo įvykio turi teisę į tokio paties dydžio arba didesnę socialinio draudimo našlių pensiją ar socialinio draudimo našlaičių pensiją, periodinė draudimo išmoka apdraustajam mirus šiam gavėjui nėra mokama;</w:t>
      </w:r>
    </w:p>
    <w:p w14:paraId="4F9AD750" w14:textId="77777777" w:rsidR="003D0B53" w:rsidRDefault="00F1319F">
      <w:pPr>
        <w:suppressAutoHyphens/>
        <w:spacing w:line="400" w:lineRule="atLeast"/>
        <w:ind w:firstLine="720"/>
        <w:jc w:val="both"/>
        <w:rPr>
          <w:color w:val="000000"/>
          <w:szCs w:val="24"/>
          <w:lang w:eastAsia="lt-LT"/>
        </w:rPr>
      </w:pPr>
      <w:r>
        <w:rPr>
          <w:color w:val="000000"/>
          <w:szCs w:val="24"/>
          <w:lang w:eastAsia="lt-LT"/>
        </w:rPr>
        <w:t>2</w:t>
      </w:r>
      <w:r>
        <w:rPr>
          <w:color w:val="000000"/>
          <w:szCs w:val="24"/>
          <w:lang w:eastAsia="lt-LT"/>
        </w:rPr>
        <w:t>) jeigu išmokos gavėjui dėl to paties draudžiamojo įvykio mokama socialinio draudimo našlių pensija ar socialinio draudimo našlaičių pensija yra mažesnė už apskaičiuotą periodinę draudimo išmoką apdraustajam asmeniui mirus, gavėjui mokama periodinė draudim</w:t>
      </w:r>
      <w:r>
        <w:rPr>
          <w:color w:val="000000"/>
          <w:szCs w:val="24"/>
          <w:lang w:eastAsia="lt-LT"/>
        </w:rPr>
        <w:t>o išmoka apdraustajam asmeniui mirus, kurios dydis yra nustatomas kaip šiame punkte nurodytų išmokų skirtumas.“</w:t>
      </w:r>
    </w:p>
    <w:p w14:paraId="4F9AD751" w14:textId="77777777" w:rsidR="003D0B53" w:rsidRDefault="00F1319F">
      <w:pPr>
        <w:suppressAutoHyphens/>
        <w:spacing w:line="400" w:lineRule="atLeast"/>
        <w:ind w:firstLine="720"/>
        <w:jc w:val="both"/>
        <w:rPr>
          <w:bCs/>
          <w:szCs w:val="24"/>
          <w:lang w:eastAsia="ar-SA"/>
        </w:rPr>
      </w:pPr>
    </w:p>
    <w:p w14:paraId="4F9AD752" w14:textId="77777777" w:rsidR="003D0B53" w:rsidRDefault="00F1319F">
      <w:pPr>
        <w:suppressAutoHyphens/>
        <w:spacing w:line="400" w:lineRule="atLeast"/>
        <w:ind w:firstLine="720"/>
        <w:jc w:val="both"/>
        <w:rPr>
          <w:szCs w:val="24"/>
          <w:lang w:eastAsia="ar-SA"/>
        </w:rPr>
      </w:pPr>
      <w:r>
        <w:rPr>
          <w:b/>
          <w:bCs/>
          <w:szCs w:val="24"/>
          <w:lang w:eastAsia="ar-SA"/>
        </w:rPr>
        <w:t>5</w:t>
      </w:r>
      <w:r>
        <w:rPr>
          <w:b/>
          <w:bCs/>
          <w:szCs w:val="24"/>
          <w:lang w:eastAsia="ar-SA"/>
        </w:rPr>
        <w:t xml:space="preserve"> straipsnis. </w:t>
      </w:r>
      <w:r>
        <w:rPr>
          <w:b/>
          <w:bCs/>
          <w:szCs w:val="24"/>
          <w:lang w:eastAsia="ar-SA"/>
        </w:rPr>
        <w:t>27 straipsnio pakeitimas</w:t>
      </w:r>
      <w:r>
        <w:rPr>
          <w:szCs w:val="24"/>
          <w:lang w:eastAsia="ar-SA"/>
        </w:rPr>
        <w:t xml:space="preserve"> </w:t>
      </w:r>
    </w:p>
    <w:p w14:paraId="4F9AD753" w14:textId="77777777" w:rsidR="003D0B53" w:rsidRDefault="00F1319F">
      <w:pPr>
        <w:suppressAutoHyphens/>
        <w:spacing w:line="400" w:lineRule="atLeast"/>
        <w:ind w:firstLine="720"/>
        <w:jc w:val="both"/>
        <w:rPr>
          <w:bCs/>
          <w:szCs w:val="24"/>
          <w:lang w:eastAsia="ar-SA"/>
        </w:rPr>
      </w:pPr>
      <w:r>
        <w:rPr>
          <w:bCs/>
          <w:szCs w:val="24"/>
          <w:lang w:eastAsia="ar-SA"/>
        </w:rPr>
        <w:t>Pakeisti 27 straipsnio 1 dalį ir ją išdėstyti taip:</w:t>
      </w:r>
    </w:p>
    <w:p w14:paraId="4F9AD754" w14:textId="77777777" w:rsidR="003D0B53" w:rsidRDefault="00F1319F">
      <w:pPr>
        <w:suppressAutoHyphens/>
        <w:spacing w:line="400" w:lineRule="atLeast"/>
        <w:ind w:firstLine="720"/>
        <w:jc w:val="both"/>
        <w:rPr>
          <w:szCs w:val="24"/>
          <w:lang w:eastAsia="ar-SA"/>
        </w:rPr>
      </w:pPr>
      <w:r>
        <w:rPr>
          <w:szCs w:val="24"/>
          <w:lang w:eastAsia="ar-SA"/>
        </w:rPr>
        <w:t>„</w:t>
      </w:r>
      <w:r>
        <w:rPr>
          <w:szCs w:val="24"/>
          <w:lang w:eastAsia="ar-SA"/>
        </w:rPr>
        <w:t>1</w:t>
      </w:r>
      <w:r>
        <w:rPr>
          <w:szCs w:val="24"/>
          <w:lang w:eastAsia="ar-SA"/>
        </w:rPr>
        <w:t>. Apdraustajam asmeniui mirus dėl</w:t>
      </w:r>
      <w:r>
        <w:rPr>
          <w:szCs w:val="24"/>
          <w:lang w:eastAsia="ar-SA"/>
        </w:rPr>
        <w:t xml:space="preserve"> nelaimingo atsitikimo darbe, pakeliui į darbą ar iš darbo arba ūmios profesinės ligos, pripažintų draudžiamaisiais įvykiais, mirusiojo šeimai išmokama vienkartinė draudimo išmoka, lygi vidutinio šalies darbo užmokesčio (D), galiojusio mirties dėl nelaimin</w:t>
      </w:r>
      <w:r>
        <w:rPr>
          <w:szCs w:val="24"/>
          <w:lang w:eastAsia="ar-SA"/>
        </w:rPr>
        <w:t>go atsitikimo darbe, pakeliui į darbą ar iš darbo arba ūmios profesinės ligos mėnesį, 46,55</w:t>
      </w:r>
      <w:r>
        <w:rPr>
          <w:b/>
          <w:szCs w:val="24"/>
          <w:lang w:eastAsia="ar-SA"/>
        </w:rPr>
        <w:t xml:space="preserve"> </w:t>
      </w:r>
      <w:r>
        <w:rPr>
          <w:szCs w:val="24"/>
          <w:lang w:eastAsia="ar-SA"/>
        </w:rPr>
        <w:t>dydžių. Ši išmoka lygiomis dalimis išmokama kiekvienam mirusiojo šeimos nariui.“</w:t>
      </w:r>
    </w:p>
    <w:p w14:paraId="4F9AD755" w14:textId="77777777" w:rsidR="003D0B53" w:rsidRDefault="00F1319F">
      <w:pPr>
        <w:suppressAutoHyphens/>
        <w:spacing w:line="400" w:lineRule="atLeast"/>
        <w:ind w:firstLine="720"/>
        <w:jc w:val="both"/>
        <w:rPr>
          <w:szCs w:val="24"/>
          <w:lang w:eastAsia="ar-SA"/>
        </w:rPr>
      </w:pPr>
    </w:p>
    <w:p w14:paraId="4F9AD756" w14:textId="77777777" w:rsidR="003D0B53" w:rsidRDefault="00F1319F">
      <w:pPr>
        <w:suppressAutoHyphens/>
        <w:spacing w:line="400" w:lineRule="atLeast"/>
        <w:ind w:firstLine="782"/>
        <w:jc w:val="both"/>
        <w:rPr>
          <w:b/>
          <w:szCs w:val="24"/>
          <w:lang w:eastAsia="ar-SA"/>
        </w:rPr>
      </w:pPr>
      <w:r>
        <w:rPr>
          <w:b/>
          <w:szCs w:val="24"/>
          <w:lang w:eastAsia="ar-SA"/>
        </w:rPr>
        <w:t>6</w:t>
      </w:r>
      <w:r>
        <w:rPr>
          <w:b/>
          <w:szCs w:val="24"/>
          <w:lang w:eastAsia="ar-SA"/>
        </w:rPr>
        <w:t xml:space="preserve"> straipsnis. </w:t>
      </w:r>
      <w:r>
        <w:rPr>
          <w:b/>
          <w:szCs w:val="24"/>
          <w:lang w:eastAsia="ar-SA"/>
        </w:rPr>
        <w:t xml:space="preserve">Įstatymo įsigaliojimas ir įgyvendinimas </w:t>
      </w:r>
    </w:p>
    <w:p w14:paraId="4F9AD757" w14:textId="77777777" w:rsidR="003D0B53" w:rsidRDefault="00F1319F">
      <w:pPr>
        <w:suppressAutoHyphens/>
        <w:spacing w:line="400" w:lineRule="atLeast"/>
        <w:ind w:firstLine="720"/>
        <w:jc w:val="both"/>
        <w:rPr>
          <w:szCs w:val="24"/>
          <w:lang w:eastAsia="ar-SA"/>
        </w:rPr>
      </w:pPr>
      <w:r>
        <w:rPr>
          <w:szCs w:val="24"/>
          <w:lang w:eastAsia="ar-SA"/>
        </w:rPr>
        <w:t>1</w:t>
      </w:r>
      <w:r>
        <w:rPr>
          <w:szCs w:val="24"/>
          <w:lang w:eastAsia="ar-SA"/>
        </w:rPr>
        <w:t>. Šis įstaty</w:t>
      </w:r>
      <w:r>
        <w:rPr>
          <w:szCs w:val="24"/>
          <w:lang w:eastAsia="ar-SA"/>
        </w:rPr>
        <w:t>mas, išskyrus 1 ir 4 straipsnius ir šio straipsnio 5 dalį, įsigalioja 2019 m. sausio 1 d.</w:t>
      </w:r>
    </w:p>
    <w:p w14:paraId="4F9AD758" w14:textId="77777777" w:rsidR="003D0B53" w:rsidRDefault="00F1319F">
      <w:pPr>
        <w:suppressAutoHyphens/>
        <w:spacing w:line="400" w:lineRule="atLeast"/>
        <w:ind w:firstLine="720"/>
        <w:jc w:val="both"/>
        <w:rPr>
          <w:szCs w:val="24"/>
          <w:lang w:eastAsia="ar-SA"/>
        </w:rPr>
      </w:pPr>
      <w:r>
        <w:rPr>
          <w:szCs w:val="24"/>
          <w:lang w:eastAsia="ar-SA"/>
        </w:rPr>
        <w:t>2</w:t>
      </w:r>
      <w:r>
        <w:rPr>
          <w:szCs w:val="24"/>
          <w:lang w:eastAsia="ar-SA"/>
        </w:rPr>
        <w:t>. Šiame įstatyme nustatyti išmokų dydžiai taikomi skiriant Lietuvos Respublikos nelaimingų atsitikimų darbe ir profesinių ligų socialinio draudimo įstatymo nusta</w:t>
      </w:r>
      <w:r>
        <w:rPr>
          <w:szCs w:val="24"/>
          <w:lang w:eastAsia="ar-SA"/>
        </w:rPr>
        <w:t>tytas išmokas dėl draudžiamųjų įvykių, įvykusių po šio įstatymo įsigaliojimo, t. y. dėl nelaimingų atsitikimų darbe (tarnyboje), pakeliui į darbą (tarnybą) ar iš darbo (tarnybos), įvykusių po šio įstatymo įsigaliojimo, bei profesinių ligų, nustatytų po šio</w:t>
      </w:r>
      <w:r>
        <w:rPr>
          <w:szCs w:val="24"/>
          <w:lang w:eastAsia="ar-SA"/>
        </w:rPr>
        <w:t xml:space="preserve"> įstatymo įsigaliojimo. Ligos išmokos, kurios paskirtos iki šio įstatymo įsigaliojimo ir kurių mokėjimas tęsiamas po šio įstatymo įsigaliojimo, neperskaičiuojamos pagal šiame įstatyme nustatytus naujus ligos išmokos dydžius ir mokamos ne mažesnės, negu buv</w:t>
      </w:r>
      <w:r>
        <w:rPr>
          <w:szCs w:val="24"/>
          <w:lang w:eastAsia="ar-SA"/>
        </w:rPr>
        <w:t>o (turėjo būti) mokamos iki šio įstatymo įsigaliojimo.</w:t>
      </w:r>
    </w:p>
    <w:p w14:paraId="4F9AD759" w14:textId="77777777" w:rsidR="003D0B53" w:rsidRDefault="00F1319F">
      <w:pPr>
        <w:suppressAutoHyphens/>
        <w:spacing w:line="400" w:lineRule="atLeast"/>
        <w:ind w:firstLine="720"/>
        <w:jc w:val="both"/>
        <w:rPr>
          <w:szCs w:val="24"/>
          <w:lang w:eastAsia="ar-SA"/>
        </w:rPr>
      </w:pPr>
      <w:r>
        <w:rPr>
          <w:szCs w:val="24"/>
          <w:lang w:eastAsia="ar-SA"/>
        </w:rPr>
        <w:t>3</w:t>
      </w:r>
      <w:r>
        <w:rPr>
          <w:szCs w:val="24"/>
          <w:lang w:eastAsia="ar-SA"/>
        </w:rPr>
        <w:t>. Šio įstatymo 2 straipsnio nuostatos taikomos skiriant ir mokant ligos išmokas asmenims, tapusiems laikinai nedarbingais ir įgijusiems teisę į ligos išmoką po šio įstatymo įsigaliojimo.</w:t>
      </w:r>
    </w:p>
    <w:p w14:paraId="4F9AD75A" w14:textId="77777777" w:rsidR="003D0B53" w:rsidRDefault="00F1319F">
      <w:pPr>
        <w:suppressAutoHyphens/>
        <w:spacing w:line="400" w:lineRule="atLeast"/>
        <w:ind w:firstLine="720"/>
        <w:jc w:val="both"/>
        <w:rPr>
          <w:szCs w:val="24"/>
          <w:lang w:eastAsia="ar-SA"/>
        </w:rPr>
      </w:pPr>
      <w:r>
        <w:rPr>
          <w:szCs w:val="24"/>
          <w:lang w:eastAsia="ar-SA"/>
        </w:rPr>
        <w:t>4</w:t>
      </w:r>
      <w:r>
        <w:rPr>
          <w:szCs w:val="24"/>
          <w:lang w:eastAsia="ar-SA"/>
        </w:rPr>
        <w:t>. Ka</w:t>
      </w:r>
      <w:r>
        <w:rPr>
          <w:szCs w:val="24"/>
          <w:lang w:eastAsia="ar-SA"/>
        </w:rPr>
        <w:t>i į po šio įstatymo įsigaliojimo skiriamoms Lietuvos Respublikos nelaimingų atsitikimų darbe ir profesinių ligų socialinio draudimo įstatymo nustatytoms išmokoms apskaičiuoti reikalingą laikotarpį patenka asmens draudžiamųjų pajamų laikotarpiai</w:t>
      </w:r>
      <w:r>
        <w:rPr>
          <w:b/>
          <w:szCs w:val="24"/>
          <w:lang w:eastAsia="lt-LT"/>
        </w:rPr>
        <w:t xml:space="preserve"> </w:t>
      </w:r>
      <w:r>
        <w:rPr>
          <w:szCs w:val="24"/>
          <w:lang w:eastAsia="lt-LT"/>
        </w:rPr>
        <w:t xml:space="preserve">bei imamas </w:t>
      </w:r>
      <w:r>
        <w:rPr>
          <w:szCs w:val="24"/>
          <w:lang w:eastAsia="lt-LT"/>
        </w:rPr>
        <w:t>šalies vidutinis mėnesinis darbo užmokestis</w:t>
      </w:r>
      <w:r>
        <w:rPr>
          <w:szCs w:val="24"/>
          <w:lang w:eastAsia="ar-SA"/>
        </w:rPr>
        <w:t xml:space="preserve"> iki šio įstatymo įsigaliojimo, apskaičiuojant šių išmokų dydį, asmens draudžiamosios pajamos ir šalies vidutinis mėnesinis darbo užmokestis, buvę tuo laikotarpiu iki šio įstatymo įsigaliojimo, didinami 1,289 kart</w:t>
      </w:r>
      <w:r>
        <w:rPr>
          <w:szCs w:val="24"/>
          <w:lang w:eastAsia="ar-SA"/>
        </w:rPr>
        <w:t>o.</w:t>
      </w:r>
    </w:p>
    <w:p w14:paraId="4F9AD75B" w14:textId="77777777" w:rsidR="003D0B53" w:rsidRDefault="00F1319F">
      <w:pPr>
        <w:suppressAutoHyphens/>
        <w:spacing w:line="400" w:lineRule="atLeast"/>
        <w:ind w:firstLine="720"/>
        <w:jc w:val="both"/>
        <w:rPr>
          <w:szCs w:val="24"/>
          <w:lang w:eastAsia="ar-SA"/>
        </w:rPr>
      </w:pPr>
      <w:r>
        <w:rPr>
          <w:szCs w:val="24"/>
          <w:lang w:eastAsia="ar-SA"/>
        </w:rPr>
        <w:t>5</w:t>
      </w:r>
      <w:r>
        <w:rPr>
          <w:szCs w:val="24"/>
          <w:lang w:eastAsia="ar-SA"/>
        </w:rPr>
        <w:t>. Lietuvos Respublikos Vyriausybė iki 2018 m. gruodžio 31 d. priima šio įstatymo įgyvendinamuosius teisės aktus.</w:t>
      </w:r>
    </w:p>
    <w:p w14:paraId="4F9AD75C" w14:textId="77777777" w:rsidR="003D0B53" w:rsidRDefault="00F1319F">
      <w:pPr>
        <w:suppressAutoHyphens/>
        <w:spacing w:line="360" w:lineRule="auto"/>
        <w:ind w:firstLine="720"/>
        <w:jc w:val="both"/>
        <w:rPr>
          <w:szCs w:val="24"/>
          <w:lang w:eastAsia="ar-SA"/>
        </w:rPr>
      </w:pPr>
    </w:p>
    <w:p w14:paraId="4F9AD75D" w14:textId="77777777" w:rsidR="003D0B53" w:rsidRDefault="00F1319F">
      <w:pPr>
        <w:spacing w:line="360" w:lineRule="auto"/>
        <w:ind w:firstLine="720"/>
        <w:jc w:val="both"/>
        <w:rPr>
          <w:i/>
          <w:szCs w:val="24"/>
        </w:rPr>
      </w:pPr>
      <w:r>
        <w:rPr>
          <w:i/>
          <w:szCs w:val="24"/>
        </w:rPr>
        <w:t>Skelbiu šį Lietuvos Respublikos Seimo priimtą įstatymą.</w:t>
      </w:r>
    </w:p>
    <w:p w14:paraId="4F9AD75E" w14:textId="77777777" w:rsidR="003D0B53" w:rsidRDefault="003D0B53">
      <w:pPr>
        <w:spacing w:line="360" w:lineRule="auto"/>
        <w:ind w:firstLine="720"/>
        <w:jc w:val="both"/>
        <w:rPr>
          <w:i/>
          <w:szCs w:val="24"/>
        </w:rPr>
      </w:pPr>
    </w:p>
    <w:p w14:paraId="4F9AD75F" w14:textId="77777777" w:rsidR="003D0B53" w:rsidRDefault="00F1319F">
      <w:pPr>
        <w:tabs>
          <w:tab w:val="right" w:pos="9356"/>
        </w:tabs>
      </w:pPr>
      <w:r>
        <w:t>Respublikos Prezidentė</w:t>
      </w:r>
      <w:r>
        <w:rPr>
          <w:caps/>
        </w:rPr>
        <w:tab/>
      </w:r>
      <w:r>
        <w:t>Dalia Grybauskaitė</w:t>
      </w:r>
    </w:p>
    <w:sectPr w:rsidR="003D0B53">
      <w:type w:val="continuous"/>
      <w:pgSz w:w="11907" w:h="16840" w:code="9"/>
      <w:pgMar w:top="1134" w:right="851" w:bottom="1134" w:left="1701" w:header="706" w:footer="706"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AD764" w14:textId="77777777" w:rsidR="003D0B53" w:rsidRDefault="00F1319F">
      <w:pPr>
        <w:rPr>
          <w:rFonts w:ascii="TimesLT" w:hAnsi="TimesLT"/>
          <w:lang w:val="en-US"/>
        </w:rPr>
      </w:pPr>
      <w:r>
        <w:rPr>
          <w:rFonts w:ascii="TimesLT" w:hAnsi="TimesLT"/>
          <w:lang w:val="en-US"/>
        </w:rPr>
        <w:separator/>
      </w:r>
    </w:p>
  </w:endnote>
  <w:endnote w:type="continuationSeparator" w:id="0">
    <w:p w14:paraId="4F9AD765" w14:textId="77777777" w:rsidR="003D0B53" w:rsidRDefault="00F1319F">
      <w:pPr>
        <w:rPr>
          <w:rFonts w:ascii="TimesLT" w:hAnsi="TimesLT"/>
          <w:lang w:val="en-US"/>
        </w:rPr>
      </w:pPr>
      <w:r>
        <w:rPr>
          <w:rFonts w:ascii="TimesLT" w:hAnsi="TimesLT"/>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AD76A" w14:textId="77777777" w:rsidR="003D0B53" w:rsidRDefault="00F1319F">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4F9AD76B" w14:textId="77777777" w:rsidR="003D0B53" w:rsidRDefault="003D0B53">
    <w:pPr>
      <w:tabs>
        <w:tab w:val="center" w:pos="4320"/>
        <w:tab w:val="right" w:pos="8640"/>
      </w:tabs>
      <w:spacing w:line="360" w:lineRule="auto"/>
      <w:ind w:firstLine="720"/>
      <w:jc w:val="both"/>
      <w:rPr>
        <w:rFonts w:ascii="TimesLT" w:hAnsi="Times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AD76C" w14:textId="77777777" w:rsidR="003D0B53" w:rsidRDefault="003D0B53">
    <w:pPr>
      <w:tabs>
        <w:tab w:val="center" w:pos="4320"/>
        <w:tab w:val="right" w:pos="8640"/>
      </w:tabs>
      <w:spacing w:line="360" w:lineRule="auto"/>
      <w:ind w:firstLine="720"/>
      <w:jc w:val="both"/>
      <w:rPr>
        <w:rFonts w:ascii="TimesLT" w:hAnsi="Times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AD76E" w14:textId="77777777" w:rsidR="003D0B53" w:rsidRDefault="003D0B53">
    <w:pPr>
      <w:tabs>
        <w:tab w:val="center" w:pos="4320"/>
        <w:tab w:val="right" w:pos="8640"/>
      </w:tabs>
      <w:spacing w:line="360" w:lineRule="auto"/>
      <w:ind w:firstLine="720"/>
      <w:jc w:val="both"/>
      <w:rPr>
        <w:rFonts w:ascii="TimesLT" w:hAnsi="Times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AD762" w14:textId="77777777" w:rsidR="003D0B53" w:rsidRDefault="00F1319F">
      <w:pPr>
        <w:rPr>
          <w:rFonts w:ascii="TimesLT" w:hAnsi="TimesLT"/>
          <w:lang w:val="en-US"/>
        </w:rPr>
      </w:pPr>
      <w:r>
        <w:rPr>
          <w:rFonts w:ascii="TimesLT" w:hAnsi="TimesLT"/>
          <w:lang w:val="en-US"/>
        </w:rPr>
        <w:separator/>
      </w:r>
    </w:p>
  </w:footnote>
  <w:footnote w:type="continuationSeparator" w:id="0">
    <w:p w14:paraId="4F9AD763" w14:textId="77777777" w:rsidR="003D0B53" w:rsidRDefault="00F1319F">
      <w:pPr>
        <w:rPr>
          <w:rFonts w:ascii="TimesLT" w:hAnsi="TimesLT"/>
          <w:lang w:val="en-US"/>
        </w:rPr>
      </w:pPr>
      <w:r>
        <w:rPr>
          <w:rFonts w:ascii="TimesLT" w:hAnsi="TimesLT"/>
          <w:lang w:val="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AD766" w14:textId="77777777" w:rsidR="003D0B53" w:rsidRDefault="00F1319F">
    <w:pPr>
      <w:framePr w:wrap="auto" w:vAnchor="text" w:hAnchor="margin" w:xAlign="center" w:y="1"/>
      <w:tabs>
        <w:tab w:val="center" w:pos="4153"/>
        <w:tab w:val="right" w:pos="8306"/>
      </w:tabs>
      <w:rPr>
        <w:rFonts w:ascii="TimesLT" w:hAnsi="TimesLT"/>
        <w:lang w:val="en-US"/>
      </w:rPr>
    </w:pPr>
    <w:r>
      <w:rPr>
        <w:rFonts w:ascii="TimesLT" w:hAnsi="TimesLT"/>
        <w:lang w:val="en-US"/>
      </w:rPr>
      <w:fldChar w:fldCharType="begin"/>
    </w:r>
    <w:r>
      <w:rPr>
        <w:rFonts w:ascii="TimesLT" w:hAnsi="TimesLT"/>
        <w:lang w:val="en-US"/>
      </w:rPr>
      <w:instrText xml:space="preserve">PAGE  </w:instrText>
    </w:r>
    <w:r>
      <w:rPr>
        <w:rFonts w:ascii="TimesLT" w:hAnsi="TimesLT"/>
        <w:lang w:val="en-US"/>
      </w:rPr>
      <w:fldChar w:fldCharType="end"/>
    </w:r>
  </w:p>
  <w:p w14:paraId="4F9AD767" w14:textId="77777777" w:rsidR="003D0B53" w:rsidRDefault="003D0B53">
    <w:pPr>
      <w:tabs>
        <w:tab w:val="center" w:pos="4153"/>
        <w:tab w:val="right" w:pos="8306"/>
      </w:tabs>
      <w:rPr>
        <w:rFonts w:ascii="TimesLT" w:hAnsi="TimesLT"/>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AD768" w14:textId="77777777" w:rsidR="003D0B53" w:rsidRDefault="00F1319F">
    <w:pPr>
      <w:framePr w:wrap="auto" w:vAnchor="text" w:hAnchor="page" w:x="6337" w:y="15"/>
      <w:tabs>
        <w:tab w:val="center" w:pos="4153"/>
        <w:tab w:val="right" w:pos="8306"/>
      </w:tabs>
      <w:rPr>
        <w:szCs w:val="24"/>
        <w:lang w:val="en-US"/>
      </w:rPr>
    </w:pPr>
    <w:r>
      <w:rPr>
        <w:szCs w:val="24"/>
        <w:lang w:val="en-US"/>
      </w:rPr>
      <w:fldChar w:fldCharType="begin"/>
    </w:r>
    <w:r>
      <w:rPr>
        <w:szCs w:val="24"/>
        <w:lang w:val="en-US"/>
      </w:rPr>
      <w:instrText xml:space="preserve">PAGE  </w:instrText>
    </w:r>
    <w:r>
      <w:rPr>
        <w:szCs w:val="24"/>
        <w:lang w:val="en-US"/>
      </w:rPr>
      <w:fldChar w:fldCharType="separate"/>
    </w:r>
    <w:r>
      <w:rPr>
        <w:noProof/>
        <w:szCs w:val="24"/>
        <w:lang w:val="en-US"/>
      </w:rPr>
      <w:t>3</w:t>
    </w:r>
    <w:r>
      <w:rPr>
        <w:szCs w:val="24"/>
        <w:lang w:val="en-US"/>
      </w:rPr>
      <w:fldChar w:fldCharType="end"/>
    </w:r>
  </w:p>
  <w:p w14:paraId="4F9AD769" w14:textId="77777777" w:rsidR="003D0B53" w:rsidRDefault="003D0B53">
    <w:pPr>
      <w:tabs>
        <w:tab w:val="center" w:pos="4153"/>
        <w:tab w:val="right" w:pos="8306"/>
      </w:tabs>
      <w:rPr>
        <w:rFonts w:ascii="TimesLT" w:hAnsi="TimesLT"/>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AD76D" w14:textId="77777777" w:rsidR="003D0B53" w:rsidRDefault="003D0B53">
    <w:pPr>
      <w:tabs>
        <w:tab w:val="center" w:pos="4153"/>
        <w:tab w:val="right" w:pos="8306"/>
      </w:tabs>
      <w:rPr>
        <w:rFonts w:ascii="TimesLT" w:hAnsi="TimesLT"/>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1ED"/>
    <w:rsid w:val="003D0B53"/>
    <w:rsid w:val="007A41ED"/>
    <w:rsid w:val="00F131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920</Words>
  <Characters>6268</Characters>
  <Application>Microsoft Office Word</Application>
  <DocSecurity>0</DocSecurity>
  <Lines>52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LR Seimas</Company>
  <LinksUpToDate>false</LinksUpToDate>
  <CharactersWithSpaces>7174</CharactersWithSpaces>
  <SharedDoc>false</SharedDoc>
  <HyperlinkBase/>
  <HLinks>
    <vt:vector size="6" baseType="variant">
      <vt:variant>
        <vt:i4>5832794</vt:i4>
      </vt:variant>
      <vt:variant>
        <vt:i4>1024</vt:i4>
      </vt:variant>
      <vt:variant>
        <vt:i4>1025</vt:i4>
      </vt:variant>
      <vt:variant>
        <vt:i4>1</vt:i4>
      </vt:variant>
      <vt:variant>
        <vt:lpwstr>C:\Documents and Settings\lipetr\My Documents\Vytis1.gif</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2018-07-05T06:43:00Z</dcterms:created>
  <dc:creator>MANIUŠKIENĖ Violeta</dc:creator>
  <lastModifiedBy>TRAPINSKIENĖ Aušrinė</lastModifiedBy>
  <lastPrinted>2004-12-10T05:45:00Z</lastPrinted>
  <dcterms:modified xsi:type="dcterms:W3CDTF">2018-07-05T07:51:00Z</dcterms:modified>
  <revision>3</revision>
</coreProperties>
</file>