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p14">
  <w:body>
    <w:p>
      <w:pPr>
        <w:tabs>
          <w:tab w:val="center" w:pos="4153"/>
          <w:tab w:val="right" w:pos="8306"/>
        </w:tabs>
        <w:rPr>
          <w:rFonts w:ascii="TimesLT" w:hAnsi="TimesLT"/>
          <w:lang w:val="en-US"/>
        </w:rPr>
      </w:pPr>
    </w:p>
    <w:p>
      <w:pPr>
        <w:jc w:val="center"/>
        <w:rPr>
          <w:caps/>
          <w:sz w:val="22"/>
        </w:rPr>
      </w:pPr>
      <w:r>
        <w:rPr>
          <w:caps/>
          <w:lang w:val="en-US"/>
        </w:rPr>
        <w:drawing>
          <wp:inline distT="0" distB="0" distL="0" distR="0" wp14:anchorId="07CF0F32" wp14:editId="2D86A311">
            <wp:extent cx="596265" cy="699770"/>
            <wp:effectExtent l="0" t="0" r="0" b="5080"/>
            <wp:docPr id="1" name="Paveikslėlis 1" descr="C:\Documents and Settings\lipetr\My Documents\Vyt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petr\My Documents\Vytis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aps/>
          <w:sz w:val="12"/>
          <w:szCs w:val="12"/>
        </w:rPr>
      </w:pPr>
    </w:p>
    <w:p>
      <w:pPr>
        <w:jc w:val="center"/>
        <w:rPr>
          <w:b/>
          <w:bCs/>
          <w:caps/>
        </w:rPr>
      </w:pPr>
      <w:r>
        <w:rPr>
          <w:b/>
          <w:bCs/>
          <w:caps/>
        </w:rPr>
        <w:t>LIETUVOS RESPUBLIKOS</w:t>
      </w:r>
    </w:p>
    <w:p>
      <w:pPr>
        <w:jc w:val="center"/>
        <w:rPr>
          <w:b/>
          <w:caps/>
        </w:rPr>
      </w:pPr>
      <w:r>
        <w:rPr>
          <w:b/>
          <w:caps/>
        </w:rPr>
        <w:t>NELAIMINGŲ ATSITIKIMŲ DARBE IR PROFESINIŲ LIGŲ SOCIALINIO DRAUDIMO ĮSTATYMO NR. VIII-1509 20 STRAIPSNIO PAKEITIMO</w:t>
      </w:r>
    </w:p>
    <w:p>
      <w:pPr>
        <w:jc w:val="center"/>
        <w:rPr>
          <w:caps/>
        </w:rPr>
      </w:pPr>
      <w:r>
        <w:rPr>
          <w:b/>
          <w:caps/>
        </w:rPr>
        <w:t>ĮSTATYMAS</w:t>
      </w:r>
    </w:p>
    <w:p>
      <w:pPr>
        <w:jc w:val="center"/>
        <w:rPr>
          <w:b/>
          <w:caps/>
        </w:rPr>
      </w:pPr>
    </w:p>
    <w:p>
      <w:pPr>
        <w:jc w:val="center"/>
        <w:rPr>
          <w:szCs w:val="24"/>
        </w:rPr>
      </w:pPr>
      <w:r>
        <w:rPr>
          <w:szCs w:val="24"/>
        </w:rPr>
        <w:t>2018 m. gruodžio 11 d. Nr. XIII-1722</w:t>
      </w:r>
    </w:p>
    <w:p>
      <w:pPr>
        <w:jc w:val="center"/>
        <w:rPr>
          <w:szCs w:val="24"/>
        </w:rPr>
      </w:pPr>
      <w:r>
        <w:rPr>
          <w:szCs w:val="24"/>
        </w:rPr>
        <w:t>Vilnius</w:t>
      </w:r>
    </w:p>
    <w:p>
      <w:pPr>
        <w:jc w:val="center"/>
        <w:rPr>
          <w:sz w:val="22"/>
        </w:rPr>
      </w:pPr>
    </w:p>
    <w:p>
      <w:pPr>
        <w:spacing w:line="360" w:lineRule="auto"/>
        <w:ind w:firstLine="720"/>
        <w:jc w:val="both"/>
        <w:rPr>
          <w:sz w:val="16"/>
          <w:szCs w:val="16"/>
        </w:rPr>
      </w:pPr>
    </w:p>
    <w:p>
      <w:pPr>
        <w:spacing w:line="360" w:lineRule="auto"/>
        <w:ind w:firstLine="720"/>
        <w:jc w:val="both"/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1701" w:header="706" w:footer="706" w:gutter="0"/>
          <w:cols w:space="1296"/>
          <w:titlePg/>
        </w:sectPr>
      </w:pPr>
    </w:p>
    <w:p>
      <w:pPr>
        <w:tabs>
          <w:tab w:val="center" w:pos="4153"/>
          <w:tab w:val="right" w:pos="8306"/>
        </w:tabs>
        <w:rPr>
          <w:rFonts w:ascii="TimesLT" w:hAnsi="TimesLT"/>
          <w:lang w:val="en-US"/>
        </w:rPr>
      </w:pPr>
    </w:p>
    <w:p>
      <w:pPr>
        <w:widowControl w:val="0"/>
        <w:suppressAutoHyphens/>
        <w:spacing w:line="360" w:lineRule="auto"/>
        <w:ind w:firstLine="72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</w:t>
      </w:r>
      <w:r>
        <w:rPr>
          <w:b/>
          <w:szCs w:val="24"/>
          <w:lang w:eastAsia="ar-SA"/>
        </w:rPr>
        <w:t xml:space="preserve"> straipsnis. </w:t>
      </w:r>
      <w:r>
        <w:rPr>
          <w:b/>
          <w:szCs w:val="24"/>
          <w:lang w:eastAsia="ar-SA"/>
        </w:rPr>
        <w:t>20 straipsnio pakeitimas</w:t>
      </w:r>
    </w:p>
    <w:p>
      <w:pPr>
        <w:widowControl w:val="0"/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Pakeisti 20 straipsnio 2 dalį ir ją išdėstyti taip: </w:t>
      </w:r>
    </w:p>
    <w:p>
      <w:pPr>
        <w:widowControl w:val="0"/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„</w:t>
      </w:r>
      <w:r>
        <w:rPr>
          <w:szCs w:val="24"/>
          <w:lang w:eastAsia="ar-SA"/>
        </w:rPr>
        <w:t>2</w:t>
      </w:r>
      <w:r>
        <w:rPr>
          <w:szCs w:val="24"/>
          <w:lang w:eastAsia="ar-SA"/>
        </w:rPr>
        <w:t>. Netekto darbingumo periodinė kompensacija nukentėjusiajam mokama kas mėnesį už praėjusį mėnesį. Ji apskaičiuojama kaip darbingumo netekimo koeficiento (d) (šio įstatymo 3 straipsnio 4 dalis), kompensavimo koeficiento (k) (šio įstatymo 3 straipsnio 7, 8, 9 dalys) ir 77,58 procento</w:t>
      </w:r>
      <w:r>
        <w:rPr>
          <w:b/>
          <w:szCs w:val="24"/>
          <w:lang w:eastAsia="ar-SA"/>
        </w:rPr>
        <w:t xml:space="preserve"> </w:t>
      </w:r>
      <w:r>
        <w:rPr>
          <w:szCs w:val="24"/>
          <w:lang w:eastAsia="ar-SA"/>
        </w:rPr>
        <w:t>vidutinio šalies darbo užmokesčio (D), galiojančio mėnesį, už kurį mokama kompensacija, sandaugos pusė, tai yra pagal formulę 0,5 x d x k x 0,7758 x</w:t>
      </w:r>
      <w:r>
        <w:rPr>
          <w:b/>
          <w:szCs w:val="24"/>
          <w:lang w:eastAsia="ar-SA"/>
        </w:rPr>
        <w:t xml:space="preserve"> </w:t>
      </w:r>
      <w:r>
        <w:rPr>
          <w:szCs w:val="24"/>
          <w:lang w:eastAsia="ar-SA"/>
        </w:rPr>
        <w:t>D.“</w:t>
      </w:r>
    </w:p>
    <w:p>
      <w:pPr>
        <w:widowControl w:val="0"/>
        <w:suppressAutoHyphens/>
        <w:spacing w:line="360" w:lineRule="auto"/>
        <w:ind w:firstLine="720"/>
        <w:jc w:val="both"/>
        <w:rPr>
          <w:szCs w:val="24"/>
          <w:lang w:eastAsia="ar-SA"/>
        </w:rPr>
      </w:pPr>
    </w:p>
    <w:p>
      <w:pPr>
        <w:widowControl w:val="0"/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>2</w:t>
      </w:r>
      <w:r>
        <w:rPr>
          <w:b/>
          <w:szCs w:val="24"/>
          <w:lang w:eastAsia="ar-SA"/>
        </w:rPr>
        <w:t xml:space="preserve"> straipsnis. </w:t>
      </w:r>
      <w:r>
        <w:rPr>
          <w:b/>
          <w:szCs w:val="24"/>
          <w:lang w:eastAsia="ar-SA"/>
        </w:rPr>
        <w:t xml:space="preserve">Įstatymo įsigaliojimas </w:t>
      </w:r>
    </w:p>
    <w:p>
      <w:pPr>
        <w:widowControl w:val="0"/>
        <w:suppressAutoHyphens/>
        <w:spacing w:line="360" w:lineRule="auto"/>
        <w:ind w:firstLine="720"/>
        <w:jc w:val="both"/>
        <w:rPr>
          <w:szCs w:val="24"/>
          <w:lang w:eastAsia="ar-SA"/>
        </w:rPr>
      </w:pPr>
      <w:r>
        <w:rPr>
          <w:iCs/>
          <w:szCs w:val="24"/>
          <w:lang w:eastAsia="ar-SA"/>
        </w:rPr>
        <w:t>Šis įstatymas įsigalioja 2019 m. sausio 1 d.</w:t>
      </w:r>
    </w:p>
    <w:p>
      <w:pPr>
        <w:spacing w:line="360" w:lineRule="auto"/>
        <w:ind w:firstLine="720"/>
        <w:jc w:val="both"/>
      </w:pPr>
    </w:p>
    <w:p>
      <w:pPr>
        <w:spacing w:line="360" w:lineRule="auto"/>
        <w:ind w:firstLine="720"/>
        <w:jc w:val="both"/>
        <w:rPr>
          <w:i/>
          <w:szCs w:val="24"/>
        </w:rPr>
      </w:pPr>
      <w:r>
        <w:rPr>
          <w:i/>
          <w:szCs w:val="24"/>
        </w:rPr>
        <w:t>Skelbiu šį Lietuvos Respublikos Seimo priimtą įstatymą.</w:t>
      </w:r>
    </w:p>
    <w:p>
      <w:pPr>
        <w:spacing w:line="360" w:lineRule="auto"/>
        <w:rPr>
          <w:i/>
          <w:szCs w:val="24"/>
        </w:rPr>
      </w:pPr>
    </w:p>
    <w:p>
      <w:pPr>
        <w:spacing w:line="360" w:lineRule="auto"/>
        <w:rPr>
          <w:i/>
          <w:szCs w:val="24"/>
        </w:rPr>
      </w:pPr>
    </w:p>
    <w:p>
      <w:pPr>
        <w:spacing w:line="360" w:lineRule="auto"/>
      </w:pPr>
    </w:p>
    <w:p>
      <w:pPr>
        <w:tabs>
          <w:tab w:val="right" w:pos="9356"/>
        </w:tabs>
      </w:pPr>
      <w:r>
        <w:t>Respublikos Prezidentė</w:t>
      </w:r>
      <w:r>
        <w:rPr>
          <w:caps/>
        </w:rPr>
        <w:tab/>
      </w:r>
      <w:r>
        <w:t>Dalia Grybauskaitė</w:t>
      </w:r>
    </w:p>
    <w:sectPr>
      <w:type w:val="continuous"/>
      <w:pgSz w:w="11907" w:h="16840" w:code="9"/>
      <w:pgMar w:top="1134" w:right="851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endnote>
  <w:endnote w:type="continuationSeparator" w:id="0">
    <w:p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>
      <w:rPr>
        <w:rFonts w:ascii="TimesLT" w:hAnsi="TimesLT"/>
      </w:rPr>
      <w:t>2</w:t>
    </w:r>
    <w:r>
      <w:rPr>
        <w:rFonts w:ascii="TimesLT" w:hAnsi="TimesLT"/>
      </w:rPr>
      <w:fldChar w:fldCharType="end"/>
    </w:r>
  </w:p>
  <w:p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footnote>
  <w:footnote w:type="continuationSeparator" w:id="0">
    <w:p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rap="auto" w:vAnchor="text" w:hAnchor="page" w:x="6337" w:y="15"/>
      <w:tabs>
        <w:tab w:val="center" w:pos="4153"/>
        <w:tab w:val="right" w:pos="8306"/>
      </w:tabs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PAGE  </w:instrText>
    </w:r>
    <w:r>
      <w:rPr>
        <w:szCs w:val="24"/>
        <w:lang w:val="en-US"/>
      </w:rPr>
      <w:fldChar w:fldCharType="separate"/>
    </w:r>
    <w:r>
      <w:rPr>
        <w:szCs w:val="24"/>
        <w:lang w:val="en-US"/>
      </w:rPr>
      <w:t>2</w:t>
    </w:r>
    <w:r>
      <w:rPr>
        <w:szCs w:val="24"/>
        <w:lang w:val="en-US"/>
      </w:rPr>
      <w:fldChar w:fldCharType="end"/>
    </w:r>
  </w:p>
  <w:p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view w:val="normal"/>
  <w:zoom w:percent="10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786</Characters>
  <Application>Microsoft Office Word</Application>
  <DocSecurity>4</DocSecurity>
  <Lines>29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901</CharactersWithSpaces>
  <SharedDoc>false</SharedDoc>
  <HyperlinkBase/>
  <HLinks>
    <vt:vector size="6" baseType="variant">
      <vt:variant>
        <vt:i4>5832794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Settings\lipetr\My Documents\Vytis1.gif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2018-12-20T11:29:00Z</dcterms:created>
  <dc:creator>MANIUŠKIENĖ Violeta</dc:creator>
  <lastModifiedBy>adlibuser</lastModifiedBy>
  <lastPrinted>2004-12-10T05:45:00Z</lastPrinted>
  <dcterms:modified xsi:type="dcterms:W3CDTF">2018-12-20T11:29:00Z</dcterms:modified>
  <revision>2</revision>
</coreProperties>
</file>