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0C8" w:rsidRDefault="00655222">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A4B028A-4D05-4EA7-BAEE-78222CBF6F37" style="width:450.6pt;height:402.25pt">
            <v:imagedata r:id="rId9" o:title=""/>
          </v:shape>
        </w:pict>
      </w:r>
    </w:p>
    <w:bookmarkEnd w:id="0"/>
    <w:p w:rsidR="001860C8" w:rsidRDefault="001860C8">
      <w:pPr>
        <w:rPr>
          <w:rFonts w:ascii="Times New Roman" w:hAnsi="Times New Roman" w:cs="Times New Roman"/>
          <w:noProof/>
        </w:rPr>
        <w:sectPr w:rsidR="001860C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1860C8" w:rsidRDefault="00655222">
      <w:pPr>
        <w:pStyle w:val="Heading1"/>
        <w:rPr>
          <w:rFonts w:ascii="Times New Roman" w:hAnsi="Times New Roman" w:cs="Times New Roman"/>
          <w:noProof/>
          <w:color w:val="006B75"/>
          <w:sz w:val="40"/>
          <w:szCs w:val="40"/>
        </w:rPr>
      </w:pPr>
      <w:r>
        <w:rPr>
          <w:rFonts w:ascii="Times New Roman" w:hAnsi="Times New Roman"/>
          <w:noProof/>
          <w:color w:val="006B75"/>
          <w:sz w:val="40"/>
        </w:rPr>
        <w:lastRenderedPageBreak/>
        <w:t>SAVIENĪBAS BUDŽETS 27 DALĪBVALSTU SASTĀVĀ</w:t>
      </w:r>
    </w:p>
    <w:p w:rsidR="001860C8" w:rsidRDefault="00655222">
      <w:pPr>
        <w:pStyle w:val="Heading1"/>
        <w:spacing w:before="120" w:after="240"/>
        <w:jc w:val="both"/>
        <w:rPr>
          <w:rFonts w:ascii="Times New Roman" w:eastAsia="Calibri" w:hAnsi="Times New Roman" w:cs="Times New Roman"/>
          <w:b w:val="0"/>
          <w:bCs w:val="0"/>
          <w:noProof/>
          <w:color w:val="auto"/>
        </w:rPr>
      </w:pPr>
      <w:r>
        <w:rPr>
          <w:rFonts w:ascii="Times New Roman" w:hAnsi="Times New Roman"/>
          <w:b w:val="0"/>
          <w:i/>
          <w:noProof/>
          <w:color w:val="auto"/>
        </w:rPr>
        <w:t>“Budžeti nav grāmatvedības uzdevumi — to pamatā ir prioritātes un mērķi. Tādēļ vispirms mums ir jārunā par to,</w:t>
      </w:r>
      <w:r>
        <w:rPr>
          <w:rFonts w:ascii="Times New Roman" w:hAnsi="Times New Roman"/>
          <w:b w:val="0"/>
          <w:i/>
          <w:noProof/>
          <w:color w:val="auto"/>
        </w:rPr>
        <w:t xml:space="preserve"> kādu Eiropu mēs vēlamies redzēt.”</w:t>
      </w:r>
      <w:r>
        <w:rPr>
          <w:rFonts w:ascii="Times New Roman" w:hAnsi="Times New Roman"/>
          <w:b w:val="0"/>
          <w:noProof/>
          <w:color w:val="auto"/>
        </w:rPr>
        <w:t xml:space="preserve"> </w:t>
      </w:r>
    </w:p>
    <w:p w:rsidR="001860C8" w:rsidRDefault="00655222">
      <w:pPr>
        <w:pStyle w:val="Heading1"/>
        <w:spacing w:before="120"/>
        <w:jc w:val="right"/>
        <w:rPr>
          <w:rFonts w:ascii="Times New Roman" w:eastAsia="Calibri" w:hAnsi="Times New Roman" w:cs="Times New Roman"/>
          <w:b w:val="0"/>
          <w:bCs w:val="0"/>
          <w:i/>
          <w:noProof/>
          <w:color w:val="auto"/>
          <w:sz w:val="24"/>
          <w:szCs w:val="24"/>
        </w:rPr>
      </w:pPr>
      <w:r>
        <w:rPr>
          <w:rFonts w:ascii="Times New Roman" w:hAnsi="Times New Roman"/>
          <w:b w:val="0"/>
          <w:i/>
          <w:noProof/>
          <w:color w:val="auto"/>
          <w:sz w:val="24"/>
        </w:rPr>
        <w:t>Žans Klods Junkers</w:t>
      </w:r>
    </w:p>
    <w:p w:rsidR="001860C8" w:rsidRDefault="00655222">
      <w:pPr>
        <w:spacing w:after="0"/>
        <w:jc w:val="right"/>
        <w:rPr>
          <w:rFonts w:ascii="Times New Roman" w:hAnsi="Times New Roman" w:cs="Times New Roman"/>
          <w:i/>
          <w:noProof/>
        </w:rPr>
      </w:pPr>
      <w:r>
        <w:rPr>
          <w:rFonts w:ascii="Times New Roman" w:hAnsi="Times New Roman"/>
          <w:i/>
          <w:noProof/>
          <w:sz w:val="24"/>
        </w:rPr>
        <w:t>Eiropas Komisijas priekšsēdētājs</w:t>
      </w:r>
    </w:p>
    <w:p w:rsidR="001860C8" w:rsidRDefault="00655222">
      <w:pPr>
        <w:pStyle w:val="Heading1"/>
        <w:spacing w:before="0" w:after="240"/>
        <w:jc w:val="right"/>
        <w:rPr>
          <w:rFonts w:ascii="Times New Roman" w:eastAsia="Calibri" w:hAnsi="Times New Roman" w:cs="Times New Roman"/>
          <w:b w:val="0"/>
          <w:bCs w:val="0"/>
          <w:noProof/>
          <w:color w:val="auto"/>
          <w:sz w:val="24"/>
          <w:szCs w:val="24"/>
        </w:rPr>
      </w:pPr>
      <w:r>
        <w:rPr>
          <w:rFonts w:ascii="Times New Roman" w:hAnsi="Times New Roman"/>
          <w:b w:val="0"/>
          <w:i/>
          <w:noProof/>
          <w:color w:val="auto"/>
          <w:sz w:val="24"/>
        </w:rPr>
        <w:t>2018. gada 8. janvāris</w:t>
      </w:r>
    </w:p>
    <w:p w:rsidR="001860C8" w:rsidRDefault="00655222">
      <w:pPr>
        <w:pStyle w:val="Heading1"/>
        <w:spacing w:before="120" w:after="240"/>
        <w:ind w:left="709" w:hanging="709"/>
        <w:rPr>
          <w:rFonts w:ascii="Times New Roman" w:hAnsi="Times New Roman" w:cs="Times New Roman"/>
          <w:b w:val="0"/>
          <w:noProof/>
          <w:color w:val="006B75"/>
        </w:rPr>
      </w:pPr>
      <w:r>
        <w:rPr>
          <w:rFonts w:ascii="Times New Roman" w:hAnsi="Times New Roman"/>
          <w:noProof/>
          <w:color w:val="006B75"/>
        </w:rPr>
        <w:t xml:space="preserve">1. Budžets vienotākai, spēcīgākai un demokrātiskākai Savienībai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Reizi septiņos gados Savienība lemj par tās turpmākajām finansēm. Šajā laikā valstu un valdību vadītāji uzņemas finansiālas saistības attiecībā uz savu Savienības nākotnes redzējumu. Tas vienmēr ir svarīgs brīdis. Taču tas ir divtik svarīgi laikā, kad Eiro</w:t>
      </w:r>
      <w:r>
        <w:rPr>
          <w:rFonts w:ascii="Times New Roman" w:hAnsi="Times New Roman"/>
          <w:noProof/>
          <w:sz w:val="24"/>
        </w:rPr>
        <w:t xml:space="preserve">pā norisinās fundamentālas debates par to, kā Savienībai turpmākajos gados būtu jāattīstās. Šobrīd mums ir iespēja izvēlēties, kādu Eiropu vēlamies redzēt, un izlemt par budžetu, kas mums palīdzēs to izveidot.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Tāpēc 23. februāra neformālā valstu un valdīb</w:t>
      </w:r>
      <w:r>
        <w:rPr>
          <w:rFonts w:ascii="Times New Roman" w:hAnsi="Times New Roman"/>
          <w:noProof/>
          <w:sz w:val="24"/>
        </w:rPr>
        <w:t>u sanāksme ir gan īstajā laikā, gan būtiska. Pirmais solis ir noteikt, kādās jomās Eiropa vēlas rīkoties kopīgi, un vienoties par prioritātēm. Otrais solis ir Savienībai piešķirt rīcības līdzekļus. Abi minētie faktori ir nesaraujami saistīti. Izvēle, ko iz</w:t>
      </w:r>
      <w:r>
        <w:rPr>
          <w:rFonts w:ascii="Times New Roman" w:hAnsi="Times New Roman"/>
          <w:noProof/>
          <w:sz w:val="24"/>
        </w:rPr>
        <w:t>darām par prioritātēm un Savienības darbības jomām, noteiks mums nepieciešamā budžeta veidu. ES budžets ir līdzeklis mūsu politisko mērķu sasniegšanai.</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Komisijas 2017. gada 1. marta Baltajā grāmatā par Eiropas nākotni bija izklāstīti vairāki iespējamie sce</w:t>
      </w:r>
      <w:r>
        <w:rPr>
          <w:rFonts w:ascii="Times New Roman" w:hAnsi="Times New Roman"/>
          <w:noProof/>
          <w:sz w:val="24"/>
        </w:rPr>
        <w:t>nāriji Eiropas nākotnei. Pārdomu dokumentā par ES finanšu nākotni, kas publicēts 2017. gada 28. jūnijā, tika izvērtēts, kāda būtu katra šā scenārija ietekme uz Savienības budžetu. Ja Eiropa aprobežojas tikai ar vienoto tirgu, tai nav vajadzīgas lielas fina</w:t>
      </w:r>
      <w:r>
        <w:rPr>
          <w:rFonts w:ascii="Times New Roman" w:hAnsi="Times New Roman"/>
          <w:noProof/>
          <w:sz w:val="24"/>
        </w:rPr>
        <w:t>nsējuma programmas. Taču, ja Eiropa izvēlas vairāk darīt kopā, tai ir vajadzīgi līdzekļi šo plašāko mērķu sasniegšanai. Lai arī kādu ceļu mēs izvēlētos, viens fakts paliek nemainīgs, proti, nākotnes Savienībai 27 dalībvalstu sastāvā ir vajadzīgs uzticams u</w:t>
      </w:r>
      <w:r>
        <w:rPr>
          <w:rFonts w:ascii="Times New Roman" w:hAnsi="Times New Roman"/>
          <w:noProof/>
          <w:sz w:val="24"/>
        </w:rPr>
        <w:t xml:space="preserve">n nākotnes prasībām atbilstošs budžets, kas Savienībai ļauj efektīvi īstenot tās prioritātes.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Vienošanās par pašreizējo finanšu shēmu tika panākta vairākās paaudzēs vissmagākās ekonomikas un finanšu krīzes kontekstā. Publiskās finanses daudzās dalībvalstī</w:t>
      </w:r>
      <w:r>
        <w:rPr>
          <w:rFonts w:ascii="Times New Roman" w:hAnsi="Times New Roman"/>
          <w:noProof/>
          <w:sz w:val="24"/>
        </w:rPr>
        <w:t>s tika pakļautas lielam pārbaudījumam. Pateicoties Savienības un tās dalībvalstu saskaņotajiem centieniem, šobrīd situācija ir atšķirīga. Tā kā ekonomikas atveseļošanās temps ir paātrinājies, galvenā uzmanība tiek pievērsta mūsu pašreizējiem un nākotnes iz</w:t>
      </w:r>
      <w:r>
        <w:rPr>
          <w:rFonts w:ascii="Times New Roman" w:hAnsi="Times New Roman"/>
          <w:noProof/>
          <w:sz w:val="24"/>
        </w:rPr>
        <w:t>aicinājumiem.</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Valstu un valdību vadītāji 2016. gada 16. septembrī Bratislavā un 2017. gada 25. martā Romā panāca vienošanos saistībā ar deklarāciju par pozitīvu programmu Eiropai 27 dalībvalstu sastāvā. Šobrīd iedzīvotāji sagaida, ka Savienība pildīs šos u</w:t>
      </w:r>
      <w:r>
        <w:rPr>
          <w:rFonts w:ascii="Times New Roman" w:hAnsi="Times New Roman"/>
          <w:noProof/>
          <w:sz w:val="24"/>
        </w:rPr>
        <w:t xml:space="preserve">zdevumus. Nākamajai daudzgadu finanšu shēmai ir izšķirīga nozīme, lai centienus saskaņotu ar rīcības līdzekļiem.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Līdz ar Apvienotās Karalistes izstāšanos no Savienības tiks zaudēts būtisks pienesums Savienības politikas un programmu finansējumam. Tas mum</w:t>
      </w:r>
      <w:r>
        <w:rPr>
          <w:rFonts w:ascii="Times New Roman" w:hAnsi="Times New Roman"/>
          <w:noProof/>
          <w:sz w:val="24"/>
        </w:rPr>
        <w:t xml:space="preserve">s liks kritiski paraudzīties uz to, kur var panākt ietaupījumus un efektīvāk sasniegt prioritātes. Šis apsvērums ir jebkura budžeta priekšlikuma sagatavošanas būtiska daļa, un Komisija ir apņēmības pilna modernizēt </w:t>
      </w:r>
      <w:r>
        <w:rPr>
          <w:rFonts w:ascii="Times New Roman" w:hAnsi="Times New Roman"/>
          <w:noProof/>
          <w:sz w:val="24"/>
        </w:rPr>
        <w:lastRenderedPageBreak/>
        <w:t>un optimizēt sistēmu, kur vien tas ir ies</w:t>
      </w:r>
      <w:r>
        <w:rPr>
          <w:rFonts w:ascii="Times New Roman" w:hAnsi="Times New Roman"/>
          <w:noProof/>
          <w:sz w:val="24"/>
        </w:rPr>
        <w:t>pējams. Tomēr vajadzēs arī būt gataviem atvērti pieiet jautājumam par nepieciešamajiem līdzekļiem, lai jaunas prioritātes pārvērstu taustāmos rezultātos.</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Komisija plāno vēlākais līdz 2018. gada maija sākumam iesniegt savus priekšlikumus par nākamo daudzgad</w:t>
      </w:r>
      <w:r>
        <w:rPr>
          <w:rFonts w:ascii="Times New Roman" w:hAnsi="Times New Roman"/>
          <w:noProof/>
          <w:sz w:val="24"/>
        </w:rPr>
        <w:t xml:space="preserve">u finanšu shēmu, pamatojoties uz intensīvām apspriedēm ar dalībvalstīm, Eiropas Parlamentu un plašāku sabiedrību. Šie priekšlikumi būs taisnīgi, līdzsvaroti un pievērsīsies tieši efektīvai izpildei. Pēc tam dalībvalstīm un Eiropas Parlamentam būs jāizlemj </w:t>
      </w:r>
      <w:r>
        <w:rPr>
          <w:rFonts w:ascii="Times New Roman" w:hAnsi="Times New Roman"/>
          <w:noProof/>
          <w:sz w:val="24"/>
        </w:rPr>
        <w:t xml:space="preserve">gan par turpmāko budžetu, gan, konkrētāk, par to, kādu Eiropu mēs vēlamies redzēt.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Vienošanās par jaunu daudzgadu finanšu shēmu periodam no 2021. līdz 2027. gadam būs svarīgs brīdis ES valstu un valdību vadītājiem, lai tie atkārtoti paustu savu apņemšanos</w:t>
      </w:r>
      <w:r>
        <w:rPr>
          <w:rFonts w:ascii="Times New Roman" w:hAnsi="Times New Roman"/>
          <w:noProof/>
          <w:sz w:val="24"/>
        </w:rPr>
        <w:t xml:space="preserve"> attiecībā uz pozitīvo programmu un pašu Eiropu. Tas būs svarīgs pārbaudījums Savienības vienotībai un mūsu spējai rīkoties mainīgā pasaulē. Valstu un valdību vadītājiem tagad ir iespēja izvēlēties vienotāku, spēcīgāku un demokrātiskāku Savienību, kā arī b</w:t>
      </w:r>
      <w:r>
        <w:rPr>
          <w:rFonts w:ascii="Times New Roman" w:hAnsi="Times New Roman"/>
          <w:noProof/>
          <w:sz w:val="24"/>
        </w:rPr>
        <w:t>udžetu, kas to ļauj izveidot.</w:t>
      </w:r>
    </w:p>
    <w:p w:rsidR="001860C8" w:rsidRDefault="00655222">
      <w:pPr>
        <w:pStyle w:val="Heading1"/>
        <w:spacing w:before="120" w:after="240"/>
        <w:ind w:left="709" w:hanging="709"/>
        <w:rPr>
          <w:rFonts w:ascii="Times New Roman" w:hAnsi="Times New Roman" w:cs="Times New Roman"/>
          <w:b w:val="0"/>
          <w:noProof/>
          <w:color w:val="006B75"/>
        </w:rPr>
      </w:pPr>
      <w:r>
        <w:rPr>
          <w:rFonts w:ascii="Times New Roman" w:hAnsi="Times New Roman"/>
          <w:noProof/>
          <w:color w:val="006B75"/>
        </w:rPr>
        <w:t xml:space="preserve">2. ES budžets — Eiropas pievienotās vērtības dzinulis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ES budžets ir unikāls. Atšķirībā no valstu budžetiem, kurus lielā mērā izmanto, lai sniegtu sabiedriskos pakalpojumus un finansētu sociālā nodrošinājuma sistēmas, ES budže</w:t>
      </w:r>
      <w:r>
        <w:rPr>
          <w:rFonts w:ascii="Times New Roman" w:hAnsi="Times New Roman"/>
          <w:noProof/>
          <w:sz w:val="24"/>
        </w:rPr>
        <w:t xml:space="preserve">ts pamatā ir ieguldījumu budžets. Septiņu gadu daudzgadu finanšu shēma nodrošina ilgāka termiņa plānošanas perspektīvu un stabilitāti, kas nepieciešama ieguldījumu plānošanai. ES budžetam vienmēr ir jābūt līdzsvarotam.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ES budžets palīdz Savienībai īstenot</w:t>
      </w:r>
      <w:r>
        <w:rPr>
          <w:rFonts w:ascii="Times New Roman" w:hAnsi="Times New Roman"/>
          <w:noProof/>
          <w:sz w:val="24"/>
        </w:rPr>
        <w:t xml:space="preserve"> kopēju politiku un risināt plašu problēmu loku gan pašmājās, gan citur pasaulē. Tas veido tikai nelielu daļu no Savienības kopējiem publiskajiem izdevumiem, proti, aptuveni 1 % no (pašreiz) 28 dalībvalstu apvienotā nacionālā kopienākuma (NKI) un tikai apt</w:t>
      </w:r>
      <w:r>
        <w:rPr>
          <w:rFonts w:ascii="Times New Roman" w:hAnsi="Times New Roman"/>
          <w:noProof/>
          <w:sz w:val="24"/>
        </w:rPr>
        <w:t>uveni 2 % no ES publiskajiem izdevumiem. Tas nozīmē, ka ikviens pilsonis var baudīt Savienības sniegtās milzīgās priekšrocības, maksājot par tām cenu, kas ir mazāka nekā vienas kafijas tases cena dienā.</w:t>
      </w:r>
      <w:r>
        <w:rPr>
          <w:noProof/>
        </w:rPr>
        <w:t xml:space="preserve"> </w:t>
      </w:r>
    </w:p>
    <w:p w:rsidR="001860C8" w:rsidRDefault="00655222">
      <w:pPr>
        <w:keepNext/>
        <w:spacing w:after="240" w:line="240" w:lineRule="auto"/>
        <w:jc w:val="center"/>
        <w:rPr>
          <w:rFonts w:ascii="Times New Roman" w:eastAsia="Calibri" w:hAnsi="Times New Roman" w:cs="Times New Roman"/>
          <w:b/>
          <w:noProof/>
          <w:sz w:val="24"/>
          <w:szCs w:val="24"/>
        </w:rPr>
      </w:pPr>
      <w:r>
        <w:rPr>
          <w:rFonts w:ascii="Times New Roman" w:hAnsi="Times New Roman"/>
          <w:b/>
          <w:noProof/>
          <w:sz w:val="24"/>
        </w:rPr>
        <w:lastRenderedPageBreak/>
        <w:t>ES budžeta apmērs kā procentuāla daļa no nacionālā k</w:t>
      </w:r>
      <w:r>
        <w:rPr>
          <w:rFonts w:ascii="Times New Roman" w:hAnsi="Times New Roman"/>
          <w:b/>
          <w:noProof/>
          <w:sz w:val="24"/>
        </w:rPr>
        <w:t>opienākuma</w:t>
      </w:r>
    </w:p>
    <w:p w:rsidR="001860C8" w:rsidRDefault="00655222">
      <w:pPr>
        <w:spacing w:after="240" w:line="240" w:lineRule="auto"/>
        <w:jc w:val="center"/>
        <w:rPr>
          <w:rFonts w:ascii="Times New Roman" w:eastAsia="Calibri" w:hAnsi="Times New Roman" w:cs="Times New Roman"/>
          <w:noProof/>
          <w:sz w:val="24"/>
          <w:szCs w:val="24"/>
          <w:u w:val="single"/>
        </w:rPr>
      </w:pPr>
      <w:r>
        <w:rPr>
          <w:noProof/>
          <w:lang w:val="en-GB" w:eastAsia="en-GB" w:bidi="ar-SA"/>
        </w:rPr>
        <mc:AlternateContent>
          <mc:Choice Requires="wps">
            <w:drawing>
              <wp:anchor distT="0" distB="0" distL="114300" distR="114300" simplePos="0" relativeHeight="251786752" behindDoc="0" locked="0" layoutInCell="1" allowOverlap="1">
                <wp:simplePos x="0" y="0"/>
                <wp:positionH relativeFrom="column">
                  <wp:posOffset>4606925</wp:posOffset>
                </wp:positionH>
                <wp:positionV relativeFrom="paragraph">
                  <wp:posOffset>3117215</wp:posOffset>
                </wp:positionV>
                <wp:extent cx="647700" cy="487680"/>
                <wp:effectExtent l="0" t="0" r="0" b="7620"/>
                <wp:wrapNone/>
                <wp:docPr id="3390" name="object 19"/>
                <wp:cNvGraphicFramePr/>
                <a:graphic xmlns:a="http://schemas.openxmlformats.org/drawingml/2006/main">
                  <a:graphicData uri="http://schemas.microsoft.com/office/word/2010/wordprocessingShape">
                    <wps:wsp>
                      <wps:cNvSpPr txBox="1"/>
                      <wps:spPr>
                        <a:xfrm>
                          <a:off x="0" y="0"/>
                          <a:ext cx="647700" cy="487680"/>
                        </a:xfrm>
                        <a:prstGeom prst="rect">
                          <a:avLst/>
                        </a:prstGeom>
                        <a:solidFill>
                          <a:schemeClr val="bg1"/>
                        </a:solidFill>
                      </wps:spPr>
                      <wps:txbx>
                        <w:txbxContent>
                          <w:p w:rsidR="001860C8" w:rsidRDefault="00655222">
                            <w:pPr>
                              <w:ind w:left="14"/>
                              <w:jc w:val="center"/>
                              <w:rPr>
                                <w:rFonts w:ascii="Times New Roman" w:hAnsi="Times New Roman"/>
                                <w:color w:val="000000"/>
                                <w:sz w:val="20"/>
                                <w:szCs w:val="20"/>
                              </w:rPr>
                            </w:pPr>
                            <w:r>
                              <w:rPr>
                                <w:rFonts w:ascii="Times New Roman" w:hAnsi="Times New Roman"/>
                                <w:color w:val="000000"/>
                                <w:spacing w:val="-1"/>
                                <w:kern w:val="24"/>
                                <w:sz w:val="20"/>
                              </w:rPr>
                              <w:t>Vidēji 2014.–2020.g.</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19" o:spid="_x0000_s1026" type="#_x0000_t202" style="position:absolute;left:0;text-align:left;margin-left:362.75pt;margin-top:245.45pt;width:51pt;height:38.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" fillcolor="white [3212]" stroked="f">
                <v:textbox inset="0,0,0,0">
                  <w:txbxContent>
                    <w:p>
                      <w:pPr>
                        <w:ind w:left="14"/>
                        <w:jc w:val="center"/>
                        <w:rPr>
                          <w:rFonts w:ascii="Times New Roman" w:hAnsi="Times New Roman"/>
                          <w:color w:val="000000"/>
                          <w:sz w:val="20"/>
                          <w:szCs w:val="20"/>
                        </w:rPr>
                      </w:pPr>
                      <w:r>
                        <w:rPr>
                          <w:rFonts w:ascii="Times New Roman" w:hAnsi="Times New Roman"/>
                          <w:color w:val="000000"/>
                          <w:spacing w:val="-1"/>
                          <w:kern w:val="24"/>
                          <w:sz w:val="20"/>
                        </w:rPr>
                        <w:t>Vidēji 2014.–2020.g.</w:t>
                      </w:r>
                    </w:p>
                  </w:txbxContent>
                </v:textbox>
              </v:shape>
            </w:pict>
          </mc:Fallback>
        </mc:AlternateContent>
      </w:r>
      <w:r>
        <w:rPr>
          <w:noProof/>
          <w:lang w:val="en-GB" w:eastAsia="en-GB" w:bidi="ar-SA"/>
        </w:rPr>
        <mc:AlternateContent>
          <mc:Choice Requires="wps">
            <w:drawing>
              <wp:anchor distT="0" distB="0" distL="114300" distR="114300" simplePos="0" relativeHeight="251784704" behindDoc="0" locked="0" layoutInCell="1" allowOverlap="1">
                <wp:simplePos x="0" y="0"/>
                <wp:positionH relativeFrom="column">
                  <wp:posOffset>3220085</wp:posOffset>
                </wp:positionH>
                <wp:positionV relativeFrom="paragraph">
                  <wp:posOffset>3117215</wp:posOffset>
                </wp:positionV>
                <wp:extent cx="647700" cy="487680"/>
                <wp:effectExtent l="0" t="0" r="0" b="7620"/>
                <wp:wrapNone/>
                <wp:docPr id="3389" name="object 19"/>
                <wp:cNvGraphicFramePr/>
                <a:graphic xmlns:a="http://schemas.openxmlformats.org/drawingml/2006/main">
                  <a:graphicData uri="http://schemas.microsoft.com/office/word/2010/wordprocessingShape">
                    <wps:wsp>
                      <wps:cNvSpPr txBox="1"/>
                      <wps:spPr>
                        <a:xfrm>
                          <a:off x="0" y="0"/>
                          <a:ext cx="647700" cy="487680"/>
                        </a:xfrm>
                        <a:prstGeom prst="rect">
                          <a:avLst/>
                        </a:prstGeom>
                        <a:solidFill>
                          <a:schemeClr val="bg1"/>
                        </a:solidFill>
                      </wps:spPr>
                      <wps:txbx>
                        <w:txbxContent>
                          <w:p w:rsidR="001860C8" w:rsidRDefault="00655222">
                            <w:pPr>
                              <w:ind w:left="14"/>
                              <w:jc w:val="center"/>
                              <w:rPr>
                                <w:rFonts w:ascii="Times New Roman" w:hAnsi="Times New Roman"/>
                                <w:color w:val="000000"/>
                                <w:sz w:val="20"/>
                                <w:szCs w:val="20"/>
                              </w:rPr>
                            </w:pPr>
                            <w:r>
                              <w:rPr>
                                <w:rFonts w:ascii="Times New Roman" w:hAnsi="Times New Roman"/>
                                <w:color w:val="000000"/>
                                <w:spacing w:val="-1"/>
                                <w:kern w:val="24"/>
                                <w:sz w:val="20"/>
                              </w:rPr>
                              <w:t>Vidēji 2007.–2013.g.</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3.55pt;margin-top:245.45pt;width:51pt;height:38.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" fillcolor="white [3212]" stroked="f">
                <v:textbox inset="0,0,0,0">
                  <w:txbxContent>
                    <w:p>
                      <w:pPr>
                        <w:ind w:left="14"/>
                        <w:jc w:val="center"/>
                        <w:rPr>
                          <w:rFonts w:ascii="Times New Roman" w:hAnsi="Times New Roman"/>
                          <w:color w:val="000000"/>
                          <w:sz w:val="20"/>
                          <w:szCs w:val="20"/>
                        </w:rPr>
                      </w:pPr>
                      <w:r>
                        <w:rPr>
                          <w:rFonts w:ascii="Times New Roman" w:hAnsi="Times New Roman"/>
                          <w:color w:val="000000"/>
                          <w:spacing w:val="-1"/>
                          <w:kern w:val="24"/>
                          <w:sz w:val="20"/>
                        </w:rPr>
                        <w:t>Vidēji 2007.–2013.g.</w:t>
                      </w:r>
                    </w:p>
                  </w:txbxContent>
                </v:textbox>
              </v:shape>
            </w:pict>
          </mc:Fallback>
        </mc:AlternateContent>
      </w:r>
      <w:r>
        <w:rPr>
          <w:noProof/>
          <w:lang w:val="en-GB" w:eastAsia="en-GB" w:bidi="ar-SA"/>
        </w:rPr>
        <mc:AlternateContent>
          <mc:Choice Requires="wps">
            <w:drawing>
              <wp:anchor distT="0" distB="0" distL="114300" distR="114300" simplePos="0" relativeHeight="251782656" behindDoc="0" locked="0" layoutInCell="1" allowOverlap="1">
                <wp:simplePos x="0" y="0"/>
                <wp:positionH relativeFrom="column">
                  <wp:posOffset>1833245</wp:posOffset>
                </wp:positionH>
                <wp:positionV relativeFrom="paragraph">
                  <wp:posOffset>3142615</wp:posOffset>
                </wp:positionV>
                <wp:extent cx="647700" cy="426720"/>
                <wp:effectExtent l="0" t="0" r="0" b="0"/>
                <wp:wrapNone/>
                <wp:docPr id="3385" name="object 19"/>
                <wp:cNvGraphicFramePr/>
                <a:graphic xmlns:a="http://schemas.openxmlformats.org/drawingml/2006/main">
                  <a:graphicData uri="http://schemas.microsoft.com/office/word/2010/wordprocessingShape">
                    <wps:wsp>
                      <wps:cNvSpPr txBox="1"/>
                      <wps:spPr>
                        <a:xfrm>
                          <a:off x="0" y="0"/>
                          <a:ext cx="647700" cy="426720"/>
                        </a:xfrm>
                        <a:prstGeom prst="rect">
                          <a:avLst/>
                        </a:prstGeom>
                        <a:solidFill>
                          <a:schemeClr val="bg1"/>
                        </a:solidFill>
                      </wps:spPr>
                      <wps:txbx>
                        <w:txbxContent>
                          <w:p w:rsidR="001860C8" w:rsidRDefault="00655222">
                            <w:pPr>
                              <w:pStyle w:val="NormalWeb"/>
                              <w:ind w:left="14"/>
                              <w:jc w:val="center"/>
                              <w:rPr>
                                <w:rFonts w:ascii="Times New Roman" w:hAnsi="Times New Roman"/>
                                <w:color w:val="000000"/>
                              </w:rPr>
                            </w:pPr>
                            <w:r>
                              <w:rPr>
                                <w:rFonts w:ascii="Times New Roman" w:hAnsi="Times New Roman"/>
                                <w:color w:val="000000"/>
                                <w:spacing w:val="-1"/>
                                <w:kern w:val="24"/>
                              </w:rPr>
                              <w:t>Vidēji 2000.–2006.g.</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4.35pt;margin-top:247.45pt;width:51pt;height:3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" fillcolor="white [3212]" stroked="f">
                <v:textbox inset="0,0,0,0">
                  <w:txbxContent>
                    <w:p>
                      <w:pPr>
                        <w:pStyle w:val="NormalWeb"/>
                        <w:ind w:left="14"/>
                        <w:jc w:val="center"/>
                        <w:rPr>
                          <w:rFonts w:ascii="Times New Roman" w:hAnsi="Times New Roman"/>
                          <w:color w:val="000000"/>
                        </w:rPr>
                      </w:pPr>
                      <w:r>
                        <w:rPr>
                          <w:rFonts w:ascii="Times New Roman" w:hAnsi="Times New Roman"/>
                          <w:color w:val="000000"/>
                          <w:spacing w:val="-1"/>
                          <w:kern w:val="24"/>
                        </w:rPr>
                        <w:t>Vidēji 2000.–2006.g.</w:t>
                      </w:r>
                    </w:p>
                  </w:txbxContent>
                </v:textbox>
              </v:shape>
            </w:pict>
          </mc:Fallback>
        </mc:AlternateContent>
      </w:r>
      <w:r>
        <w:rPr>
          <w:noProof/>
          <w:lang w:val="en-GB" w:eastAsia="en-GB" w:bidi="ar-SA"/>
        </w:rPr>
        <mc:AlternateContent>
          <mc:Choice Requires="wps">
            <w:drawing>
              <wp:anchor distT="0" distB="0" distL="114300" distR="114300" simplePos="0" relativeHeight="251780608" behindDoc="0" locked="0" layoutInCell="1" allowOverlap="1">
                <wp:simplePos x="0" y="0"/>
                <wp:positionH relativeFrom="column">
                  <wp:posOffset>441325</wp:posOffset>
                </wp:positionH>
                <wp:positionV relativeFrom="paragraph">
                  <wp:posOffset>3132455</wp:posOffset>
                </wp:positionV>
                <wp:extent cx="647700" cy="411480"/>
                <wp:effectExtent l="0" t="0" r="0" b="7620"/>
                <wp:wrapNone/>
                <wp:docPr id="3384" name="object 19"/>
                <wp:cNvGraphicFramePr/>
                <a:graphic xmlns:a="http://schemas.openxmlformats.org/drawingml/2006/main">
                  <a:graphicData uri="http://schemas.microsoft.com/office/word/2010/wordprocessingShape">
                    <wps:wsp>
                      <wps:cNvSpPr txBox="1"/>
                      <wps:spPr>
                        <a:xfrm>
                          <a:off x="0" y="0"/>
                          <a:ext cx="647700" cy="411480"/>
                        </a:xfrm>
                        <a:prstGeom prst="rect">
                          <a:avLst/>
                        </a:prstGeom>
                        <a:solidFill>
                          <a:schemeClr val="bg1"/>
                        </a:solidFill>
                      </wps:spPr>
                      <wps:txbx>
                        <w:txbxContent>
                          <w:p w:rsidR="001860C8" w:rsidRDefault="00655222">
                            <w:pPr>
                              <w:pStyle w:val="NormalWeb"/>
                              <w:ind w:left="14"/>
                              <w:jc w:val="center"/>
                              <w:rPr>
                                <w:rFonts w:ascii="Times New Roman" w:hAnsi="Times New Roman"/>
                                <w:color w:val="000000"/>
                              </w:rPr>
                            </w:pPr>
                            <w:r>
                              <w:rPr>
                                <w:rFonts w:ascii="Times New Roman" w:hAnsi="Times New Roman"/>
                                <w:color w:val="000000"/>
                                <w:spacing w:val="-1"/>
                                <w:kern w:val="24"/>
                              </w:rPr>
                              <w:t>Vidēji 1993.–1999.g.</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75pt;margin-top:246.65pt;width:51pt;height:32.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" fillcolor="white [3212]" stroked="f">
                <v:textbox inset="0,0,0,0">
                  <w:txbxContent>
                    <w:p>
                      <w:pPr>
                        <w:pStyle w:val="NormalWeb"/>
                        <w:ind w:left="14"/>
                        <w:jc w:val="center"/>
                        <w:rPr>
                          <w:rFonts w:ascii="Times New Roman" w:hAnsi="Times New Roman"/>
                          <w:color w:val="000000"/>
                        </w:rPr>
                      </w:pPr>
                      <w:r>
                        <w:rPr>
                          <w:rFonts w:ascii="Times New Roman" w:hAnsi="Times New Roman"/>
                          <w:color w:val="000000"/>
                          <w:spacing w:val="-1"/>
                          <w:kern w:val="24"/>
                        </w:rPr>
                        <w:t>Vidēji 1993.–1999.g.</w:t>
                      </w:r>
                    </w:p>
                  </w:txbxContent>
                </v:textbox>
              </v:shape>
            </w:pict>
          </mc:Fallback>
        </mc:AlternateContent>
      </w:r>
      <w:r>
        <w:rPr>
          <w:noProof/>
          <w:lang w:val="en-GB" w:eastAsia="en-GB" w:bidi="ar-SA"/>
        </w:rPr>
        <mc:AlternateContent>
          <mc:Choice Requires="wps">
            <w:drawing>
              <wp:anchor distT="0" distB="0" distL="114300" distR="114300" simplePos="0" relativeHeight="251739648" behindDoc="0" locked="0" layoutInCell="1" allowOverlap="1">
                <wp:simplePos x="0" y="0"/>
                <wp:positionH relativeFrom="column">
                  <wp:posOffset>2683510</wp:posOffset>
                </wp:positionH>
                <wp:positionV relativeFrom="paragraph">
                  <wp:posOffset>67945</wp:posOffset>
                </wp:positionV>
                <wp:extent cx="2870200" cy="538480"/>
                <wp:effectExtent l="0" t="0" r="6350" b="0"/>
                <wp:wrapNone/>
                <wp:docPr id="206" name="object 19"/>
                <wp:cNvGraphicFramePr/>
                <a:graphic xmlns:a="http://schemas.openxmlformats.org/drawingml/2006/main">
                  <a:graphicData uri="http://schemas.microsoft.com/office/word/2010/wordprocessingShape">
                    <wps:wsp>
                      <wps:cNvSpPr txBox="1"/>
                      <wps:spPr>
                        <a:xfrm>
                          <a:off x="0" y="0"/>
                          <a:ext cx="2870200" cy="538480"/>
                        </a:xfrm>
                        <a:prstGeom prst="rect">
                          <a:avLst/>
                        </a:prstGeom>
                        <a:solidFill>
                          <a:schemeClr val="bg1"/>
                        </a:solidFill>
                      </wps:spPr>
                      <wps:txbx>
                        <w:txbxContent>
                          <w:p w:rsidR="001860C8" w:rsidRDefault="00655222">
                            <w:pPr>
                              <w:pStyle w:val="NormalWeb"/>
                              <w:ind w:left="14"/>
                              <w:rPr>
                                <w:rFonts w:ascii="Times New Roman" w:hAnsi="Times New Roman"/>
                                <w:color w:val="000000"/>
                              </w:rPr>
                            </w:pPr>
                            <w:r>
                              <w:rPr>
                                <w:rFonts w:ascii="Times New Roman" w:hAnsi="Times New Roman"/>
                                <w:color w:val="000000"/>
                                <w:spacing w:val="-1"/>
                                <w:kern w:val="24"/>
                              </w:rPr>
                              <w:t>Saistību maksimālais apjoms % no ES 28 dalībvalstu NKI</w:t>
                            </w:r>
                            <w:r>
                              <w:rPr>
                                <w:rFonts w:ascii="Times New Roman" w:hAnsi="Times New Roman"/>
                                <w:color w:val="000000"/>
                                <w:spacing w:val="-1"/>
                                <w:kern w:val="24"/>
                              </w:rPr>
                              <w:br/>
                              <w:t xml:space="preserve">* Aplēstās saistības 2014.–2020. g., atskaitot Apvienotās Karalistes izdevumus, % no ES 27 </w:t>
                            </w:r>
                            <w:r>
                              <w:rPr>
                                <w:rFonts w:ascii="Times New Roman" w:hAnsi="Times New Roman"/>
                                <w:color w:val="000000"/>
                                <w:spacing w:val="-1"/>
                                <w:kern w:val="24"/>
                              </w:rPr>
                              <w:t>dalībvalstu NKI</w:t>
                            </w:r>
                          </w:p>
                        </w:txbxContent>
                      </wps:txbx>
                      <wps:bodyPr vert="horz" wrap="square" lIns="0" tIns="0" rIns="0" bIns="0" rtlCol="0">
                        <a:spAutoFit/>
                      </wps:bodyPr>
                    </wps:wsp>
                  </a:graphicData>
                </a:graphic>
                <wp14:sizeRelH relativeFrom="margin">
                  <wp14:pctWidth>0</wp14:pctWidth>
                </wp14:sizeRelH>
              </wp:anchor>
            </w:drawing>
          </mc:Choice>
          <mc:Fallback>
            <w:pict>
              <v:shape id="_x0000_s1030" type="#_x0000_t202" style="position:absolute;left:0;text-align:left;margin-left:211.3pt;margin-top:5.35pt;width:226pt;height:42.4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" fillcolor="white [3212]" stroked="f">
                <v:textbox style="mso-fit-shape-to-text:t" inset="0,0,0,0">
                  <w:txbxContent>
                    <w:p>
                      <w:pPr>
                        <w:pStyle w:val="NormalWeb"/>
                        <w:ind w:left="14"/>
                        <w:rPr>
                          <w:rFonts w:ascii="Times New Roman" w:hAnsi="Times New Roman"/>
                          <w:color w:val="000000"/>
                        </w:rPr>
                      </w:pPr>
                      <w:r>
                        <w:rPr>
                          <w:rFonts w:ascii="Times New Roman" w:hAnsi="Times New Roman"/>
                          <w:color w:val="000000"/>
                          <w:spacing w:val="-1"/>
                          <w:kern w:val="24"/>
                        </w:rPr>
                        <w:t>Saistību maksimālais apjoms % no ES 28 dalībvalstu NKI</w:t>
                      </w:r>
                      <w:r>
                        <w:rPr>
                          <w:rFonts w:ascii="Times New Roman" w:hAnsi="Times New Roman"/>
                          <w:color w:val="000000"/>
                          <w:spacing w:val="-1"/>
                          <w:kern w:val="24"/>
                        </w:rPr>
                        <w:br/>
                        <w:t>* Aplēstās saistības 2014.–2020. g., atskaitot Apvienotās Karalistes izdevumus, % no ES 27 dalībvalstu NKI</w:t>
                      </w:r>
                    </w:p>
                  </w:txbxContent>
                </v:textbox>
              </v:shape>
            </w:pict>
          </mc:Fallback>
        </mc:AlternateContent>
      </w:r>
      <w:r>
        <w:rPr>
          <w:noProof/>
          <w:lang w:val="en-GB" w:eastAsia="en-GB" w:bidi="ar-SA"/>
        </w:rPr>
        <mc:AlternateContent>
          <mc:Choice Requires="wps">
            <w:drawing>
              <wp:anchor distT="0" distB="0" distL="114300" distR="114300" simplePos="0" relativeHeight="251743744" behindDoc="0" locked="0" layoutInCell="1" allowOverlap="1">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rsidR="001860C8" w:rsidRDefault="00655222">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wps:txbx>
                      <wps:bodyPr vert="horz" wrap="square" lIns="0" tIns="0" rIns="0" bIns="0" rtlCol="0">
                        <a:noAutofit/>
                      </wps:bodyPr>
                    </wps:wsp>
                  </a:graphicData>
                </a:graphic>
                <wp14:sizeRelH relativeFrom="margin">
                  <wp14:pctWidth>0</wp14:pctWidth>
                </wp14:sizeRelH>
              </wp:anchor>
            </w:drawing>
          </mc:Choice>
          <mc:Fallback>
            <w:pict>
              <v:shape id="_x0000_s1031" type="#_x0000_t202" style="position:absolute;left:0;text-align:left;margin-left:371.4pt;margin-top:170.45pt;width:43.5pt;height:21.1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v:textbox>
              </v:shape>
            </w:pict>
          </mc:Fallback>
        </mc:AlternateContent>
      </w:r>
      <w:r>
        <w:rPr>
          <w:noProof/>
          <w:lang w:val="en-GB" w:eastAsia="en-GB" w:bidi="ar-SA"/>
        </w:rPr>
        <mc:AlternateContent>
          <mc:Choice Requires="wps">
            <w:drawing>
              <wp:anchor distT="0" distB="0" distL="114300" distR="114300" simplePos="0" relativeHeight="251741696" behindDoc="0" locked="0" layoutInCell="1" allowOverlap="1">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0734CC40" id="object 19" o:spid="_x0000_s1026" type="#_x0000_t202" style="position:absolute;margin-left:428.95pt;margin-top:191.2pt;width:43.5pt;height:21.1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Pr>
          <w:noProof/>
          <w:color w:val="000000"/>
          <w:lang w:val="en-GB" w:eastAsia="en-GB" w:bidi="ar-SA"/>
        </w:rPr>
        <w:drawing>
          <wp:inline distT="0" distB="0" distL="0" distR="0">
            <wp:extent cx="5760720" cy="3571875"/>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Laika gaitā ES budžeta sastāvs ir mainījies. Ir samazinājusies lauksaimniecības un kohēzijas izdevumu daļa, lai gan tā joprojām veido aptuveni 70 % no kopsummas. Ieguldījumi aizvien vairāk ir vērsti uz programmām, kas tiek t</w:t>
      </w:r>
      <w:r>
        <w:rPr>
          <w:rFonts w:ascii="Times New Roman" w:hAnsi="Times New Roman"/>
          <w:noProof/>
          <w:sz w:val="24"/>
        </w:rPr>
        <w:t>ieši pārvaldītas Eiropas līmenī un kas tiek īstenotas tādās jomās kā pētniecība un inovācija, Eiropas transporta un enerģētikas tīkli, mobilitātes programmas jauniešiem un Eiropas ārējās darbības.</w:t>
      </w:r>
    </w:p>
    <w:p w:rsidR="001860C8" w:rsidRDefault="00655222">
      <w:pPr>
        <w:spacing w:before="120" w:after="12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mc:AlternateContent>
          <mc:Choice Requires="wpg">
            <w:drawing>
              <wp:inline distT="0" distB="0" distL="0" distR="0">
                <wp:extent cx="3324116" cy="2703418"/>
                <wp:effectExtent l="0" t="0" r="0" b="0"/>
                <wp:docPr id="279" name="Group 19"/>
                <wp:cNvGraphicFramePr/>
                <a:graphic xmlns:a="http://schemas.openxmlformats.org/drawingml/2006/main">
                  <a:graphicData uri="http://schemas.microsoft.com/office/word/2010/wordprocessingGroup">
                    <wpg:wgp>
                      <wpg:cNvGrpSpPr/>
                      <wpg:grpSpPr>
                        <a:xfrm>
                          <a:off x="0" y="0"/>
                          <a:ext cx="3324116" cy="2703418"/>
                          <a:chOff x="0" y="0"/>
                          <a:chExt cx="3324116" cy="2703418"/>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968382" y="116557"/>
                            <a:ext cx="2089785" cy="262890"/>
                          </a:xfrm>
                          <a:prstGeom prst="rect">
                            <a:avLst/>
                          </a:prstGeom>
                        </wps:spPr>
                        <wps:txbx>
                          <w:txbxContent>
                            <w:p w:rsidR="001860C8" w:rsidRDefault="00655222">
                              <w:pPr>
                                <w:pStyle w:val="NormalWeb"/>
                                <w:ind w:left="14"/>
                                <w:rPr>
                                  <w:rFonts w:ascii="Times New Roman" w:hAnsi="Times New Roman"/>
                                </w:rPr>
                              </w:pPr>
                              <w:r>
                                <w:rPr>
                                  <w:rFonts w:ascii="Times New Roman" w:hAnsi="Times New Roman"/>
                                  <w:color w:val="034EA2"/>
                                  <w:kern w:val="24"/>
                                  <w:sz w:val="18"/>
                                </w:rPr>
                                <w:t>Kopējā lauksaimniecības politika un zivsaimniecība</w:t>
                              </w:r>
                            </w:p>
                          </w:txbxContent>
                        </wps:txbx>
                        <wps:bodyPr vert="horz" wrap="square" lIns="0" tIns="0" rIns="0" bIns="0" rtlCol="0">
                          <a:spAutoFit/>
                        </wps:bodyPr>
                      </wps:wsp>
                      <wps:wsp>
                        <wps:cNvPr id="288" name="object 3"/>
                        <wps:cNvSpPr txBox="1"/>
                        <wps:spPr>
                          <a:xfrm>
                            <a:off x="459930" y="657333"/>
                            <a:ext cx="2002155" cy="131445"/>
                          </a:xfrm>
                          <a:prstGeom prst="rect">
                            <a:avLst/>
                          </a:prstGeom>
                        </wps:spPr>
                        <wps:txbx>
                          <w:txbxContent>
                            <w:p w:rsidR="001860C8" w:rsidRDefault="00655222">
                              <w:pPr>
                                <w:pStyle w:val="NormalWeb"/>
                                <w:ind w:left="14"/>
                                <w:rPr>
                                  <w:rFonts w:ascii="Times New Roman" w:hAnsi="Times New Roman"/>
                                </w:rPr>
                              </w:pPr>
                              <w:r>
                                <w:rPr>
                                  <w:rFonts w:ascii="Times New Roman" w:hAnsi="Times New Roman"/>
                                  <w:color w:val="F47932"/>
                                  <w:kern w:val="24"/>
                                  <w:sz w:val="18"/>
                                </w:rPr>
                                <w:t>Ekonomiskā, sociālā un teritoriālā kohēzija</w:t>
                              </w:r>
                            </w:p>
                          </w:txbxContent>
                        </wps:txbx>
                        <wps:bodyPr vert="horz" wrap="square" lIns="0" tIns="0" rIns="0" bIns="0" rtlCol="0">
                          <a:spAutoFit/>
                        </wps:bodyPr>
                      </wps:wsp>
                      <wps:wsp>
                        <wps:cNvPr id="289" name="object 4"/>
                        <wps:cNvSpPr txBox="1"/>
                        <wps:spPr>
                          <a:xfrm>
                            <a:off x="623684" y="1221902"/>
                            <a:ext cx="1133475" cy="131445"/>
                          </a:xfrm>
                          <a:prstGeom prst="rect">
                            <a:avLst/>
                          </a:prstGeom>
                        </wps:spPr>
                        <wps:txbx>
                          <w:txbxContent>
                            <w:p w:rsidR="001860C8" w:rsidRDefault="00655222">
                              <w:pPr>
                                <w:pStyle w:val="NormalWeb"/>
                                <w:ind w:left="14"/>
                                <w:rPr>
                                  <w:rFonts w:ascii="Times New Roman" w:hAnsi="Times New Roman"/>
                                </w:rPr>
                              </w:pPr>
                              <w:r>
                                <w:rPr>
                                  <w:rFonts w:ascii="Times New Roman" w:hAnsi="Times New Roman"/>
                                  <w:color w:val="49C0B6"/>
                                  <w:spacing w:val="-1"/>
                                  <w:kern w:val="24"/>
                                  <w:sz w:val="18"/>
                                </w:rPr>
                                <w:t>Citas programmas</w:t>
                              </w:r>
                            </w:p>
                          </w:txbxContent>
                        </wps:txbx>
                        <wps:bodyPr vert="horz" wrap="square" lIns="0" tIns="0" rIns="0" bIns="0" rtlCol="0">
                          <a:spAutoFit/>
                        </wps:bodyPr>
                      </wps:wsp>
                      <wps:wsp>
                        <wps:cNvPr id="290" name="object 5"/>
                        <wps:cNvSpPr txBox="1"/>
                        <wps:spPr>
                          <a:xfrm>
                            <a:off x="1258622" y="1430949"/>
                            <a:ext cx="1219200" cy="131445"/>
                          </a:xfrm>
                          <a:prstGeom prst="rect">
                            <a:avLst/>
                          </a:prstGeom>
                        </wps:spPr>
                        <wps:txbx>
                          <w:txbxContent>
                            <w:p w:rsidR="001860C8" w:rsidRDefault="00655222">
                              <w:pPr>
                                <w:pStyle w:val="NormalWeb"/>
                                <w:ind w:left="14"/>
                                <w:rPr>
                                  <w:rFonts w:ascii="Times New Roman" w:hAnsi="Times New Roman"/>
                                </w:rPr>
                              </w:pPr>
                              <w:r>
                                <w:rPr>
                                  <w:rFonts w:ascii="Times New Roman" w:hAnsi="Times New Roman"/>
                                  <w:color w:val="982280"/>
                                  <w:kern w:val="24"/>
                                  <w:sz w:val="18"/>
                                </w:rPr>
                                <w:t>Administrācija</w:t>
                              </w:r>
                            </w:p>
                          </w:txbxContent>
                        </wps:txbx>
                        <wps:bodyPr vert="horz" wrap="square" lIns="0" tIns="0" rIns="0" bIns="0" rtlCol="0">
                          <a:spAutoFit/>
                        </wps:bodyPr>
                      </wps:wsp>
                      <wps:wsp>
                        <wps:cNvPr id="291" name="object 13"/>
                        <wps:cNvSpPr txBox="1"/>
                        <wps:spPr>
                          <a:xfrm rot="18900000">
                            <a:off x="224837" y="1765905"/>
                            <a:ext cx="443865" cy="262890"/>
                          </a:xfrm>
                          <a:prstGeom prst="rect">
                            <a:avLst/>
                          </a:prstGeom>
                        </wps:spPr>
                        <wps:txbx>
                          <w:txbxContent>
                            <w:p w:rsidR="001860C8" w:rsidRDefault="00655222">
                              <w:pPr>
                                <w:pStyle w:val="NormalWeb"/>
                                <w:rPr>
                                  <w:rFonts w:ascii="Times New Roman" w:hAnsi="Times New Roman"/>
                                </w:rPr>
                              </w:pPr>
                              <w:r>
                                <w:rPr>
                                  <w:rFonts w:ascii="Times New Roman" w:hAnsi="Times New Roman"/>
                                  <w:color w:val="939598"/>
                                  <w:kern w:val="24"/>
                                  <w:sz w:val="18"/>
                                </w:rPr>
                                <w:t>1988.–1992.</w:t>
                              </w:r>
                            </w:p>
                          </w:txbxContent>
                        </wps:txbx>
                        <wps:bodyPr vert="horz" wrap="square" lIns="0" tIns="0" rIns="0" bIns="0" rtlCol="0">
                          <a:spAutoFit/>
                        </wps:bodyPr>
                      </wps:wsp>
                      <wps:wsp>
                        <wps:cNvPr id="301" name="object 14"/>
                        <wps:cNvSpPr txBox="1"/>
                        <wps:spPr>
                          <a:xfrm rot="18900000">
                            <a:off x="711678" y="1777534"/>
                            <a:ext cx="443865" cy="262890"/>
                          </a:xfrm>
                          <a:prstGeom prst="rect">
                            <a:avLst/>
                          </a:prstGeom>
                        </wps:spPr>
                        <wps:txbx>
                          <w:txbxContent>
                            <w:p w:rsidR="001860C8" w:rsidRDefault="00655222">
                              <w:pPr>
                                <w:pStyle w:val="NormalWeb"/>
                                <w:rPr>
                                  <w:rFonts w:ascii="Times New Roman" w:hAnsi="Times New Roman"/>
                                </w:rPr>
                              </w:pPr>
                              <w:r>
                                <w:rPr>
                                  <w:rFonts w:ascii="Times New Roman" w:hAnsi="Times New Roman"/>
                                  <w:color w:val="939598"/>
                                  <w:kern w:val="24"/>
                                  <w:sz w:val="18"/>
                                </w:rPr>
                                <w:t>1993.–1999.</w:t>
                              </w:r>
                            </w:p>
                          </w:txbxContent>
                        </wps:txbx>
                        <wps:bodyPr vert="horz" wrap="square" lIns="0" tIns="0" rIns="0" bIns="0" rtlCol="0">
                          <a:spAutoFit/>
                        </wps:bodyPr>
                      </wps:wsp>
                      <wps:wsp>
                        <wps:cNvPr id="302" name="object 15"/>
                        <wps:cNvSpPr txBox="1"/>
                        <wps:spPr>
                          <a:xfrm rot="18900000">
                            <a:off x="1218679" y="1788659"/>
                            <a:ext cx="474345" cy="262890"/>
                          </a:xfrm>
                          <a:prstGeom prst="rect">
                            <a:avLst/>
                          </a:prstGeom>
                        </wps:spPr>
                        <wps:txbx>
                          <w:txbxContent>
                            <w:p w:rsidR="001860C8" w:rsidRDefault="00655222">
                              <w:pPr>
                                <w:pStyle w:val="NormalWeb"/>
                                <w:rPr>
                                  <w:rFonts w:ascii="Times New Roman" w:hAnsi="Times New Roman"/>
                                </w:rPr>
                              </w:pPr>
                              <w:r>
                                <w:rPr>
                                  <w:rFonts w:ascii="Times New Roman" w:hAnsi="Times New Roman"/>
                                  <w:color w:val="939598"/>
                                  <w:kern w:val="24"/>
                                  <w:sz w:val="18"/>
                                </w:rPr>
                                <w:t>1995.–1999.*</w:t>
                              </w:r>
                            </w:p>
                          </w:txbxContent>
                        </wps:txbx>
                        <wps:bodyPr vert="horz" wrap="square" lIns="0" tIns="0" rIns="0" bIns="0" rtlCol="0">
                          <a:spAutoFit/>
                        </wps:bodyPr>
                      </wps:wsp>
                      <wps:wsp>
                        <wps:cNvPr id="303" name="object 16"/>
                        <wps:cNvSpPr txBox="1"/>
                        <wps:spPr>
                          <a:xfrm rot="18900000">
                            <a:off x="1753607" y="1777534"/>
                            <a:ext cx="443230" cy="262890"/>
                          </a:xfrm>
                          <a:prstGeom prst="rect">
                            <a:avLst/>
                          </a:prstGeom>
                        </wps:spPr>
                        <wps:txbx>
                          <w:txbxContent>
                            <w:p w:rsidR="001860C8" w:rsidRDefault="00655222">
                              <w:pPr>
                                <w:pStyle w:val="NormalWeb"/>
                                <w:rPr>
                                  <w:rFonts w:ascii="Times New Roman" w:hAnsi="Times New Roman"/>
                                </w:rPr>
                              </w:pPr>
                              <w:r>
                                <w:rPr>
                                  <w:rFonts w:ascii="Times New Roman" w:hAnsi="Times New Roman"/>
                                  <w:color w:val="939598"/>
                                  <w:kern w:val="24"/>
                                  <w:sz w:val="18"/>
                                </w:rPr>
                                <w:t>2000.–2006.</w:t>
                              </w:r>
                            </w:p>
                          </w:txbxContent>
                        </wps:txbx>
                        <wps:bodyPr vert="horz" wrap="square" lIns="0" tIns="0" rIns="0" bIns="0" rtlCol="0">
                          <a:spAutoFit/>
                        </wps:bodyPr>
                      </wps:wsp>
                      <wps:wsp>
                        <wps:cNvPr id="304" name="object 17"/>
                        <wps:cNvSpPr txBox="1"/>
                        <wps:spPr>
                          <a:xfrm rot="18900000">
                            <a:off x="2282115" y="1777534"/>
                            <a:ext cx="444500" cy="262890"/>
                          </a:xfrm>
                          <a:prstGeom prst="rect">
                            <a:avLst/>
                          </a:prstGeom>
                        </wps:spPr>
                        <wps:txbx>
                          <w:txbxContent>
                            <w:p w:rsidR="001860C8" w:rsidRDefault="00655222">
                              <w:pPr>
                                <w:pStyle w:val="NormalWeb"/>
                                <w:rPr>
                                  <w:rFonts w:ascii="Times New Roman" w:hAnsi="Times New Roman"/>
                                </w:rPr>
                              </w:pPr>
                              <w:r>
                                <w:rPr>
                                  <w:rFonts w:ascii="Times New Roman" w:hAnsi="Times New Roman"/>
                                  <w:color w:val="939598"/>
                                  <w:kern w:val="24"/>
                                  <w:sz w:val="18"/>
                                </w:rPr>
                                <w:t>2007.–2013.</w:t>
                              </w:r>
                            </w:p>
                          </w:txbxContent>
                        </wps:txbx>
                        <wps:bodyPr vert="horz" wrap="square" lIns="0" tIns="0" rIns="0" bIns="0" rtlCol="0">
                          <a:spAutoFit/>
                        </wps:bodyPr>
                      </wps:wsp>
                      <wps:wsp>
                        <wps:cNvPr id="305" name="object 18"/>
                        <wps:cNvSpPr txBox="1"/>
                        <wps:spPr>
                          <a:xfrm rot="18900000">
                            <a:off x="2794156" y="1777534"/>
                            <a:ext cx="443865" cy="262890"/>
                          </a:xfrm>
                          <a:prstGeom prst="rect">
                            <a:avLst/>
                          </a:prstGeom>
                        </wps:spPr>
                        <wps:txbx>
                          <w:txbxContent>
                            <w:p w:rsidR="001860C8" w:rsidRDefault="00655222">
                              <w:pPr>
                                <w:pStyle w:val="NormalWeb"/>
                                <w:rPr>
                                  <w:rFonts w:ascii="Times New Roman" w:hAnsi="Times New Roman"/>
                                </w:rPr>
                              </w:pPr>
                              <w:r>
                                <w:rPr>
                                  <w:rFonts w:ascii="Times New Roman" w:hAnsi="Times New Roman"/>
                                  <w:color w:val="939598"/>
                                  <w:kern w:val="24"/>
                                  <w:sz w:val="18"/>
                                </w:rPr>
                                <w:t>2014.–2020.</w:t>
                              </w:r>
                            </w:p>
                          </w:txbxContent>
                        </wps:txbx>
                        <wps:bodyPr vert="horz" wrap="square" lIns="0" tIns="0" rIns="0" bIns="0" rtlCol="0">
                          <a:spAutoFit/>
                        </wps:bodyPr>
                      </wps:wsp>
                      <wps:wsp>
                        <wps:cNvPr id="306" name="object 19"/>
                        <wps:cNvSpPr txBox="1"/>
                        <wps:spPr>
                          <a:xfrm>
                            <a:off x="76857" y="2309083"/>
                            <a:ext cx="1209040" cy="394335"/>
                          </a:xfrm>
                          <a:prstGeom prst="rect">
                            <a:avLst/>
                          </a:prstGeom>
                        </wps:spPr>
                        <wps:txbx>
                          <w:txbxContent>
                            <w:p w:rsidR="001860C8" w:rsidRDefault="00655222">
                              <w:pPr>
                                <w:pStyle w:val="NormalWeb"/>
                                <w:ind w:left="14"/>
                                <w:rPr>
                                  <w:rFonts w:ascii="Times New Roman" w:hAnsi="Times New Roman"/>
                                </w:rPr>
                              </w:pPr>
                              <w:r>
                                <w:rPr>
                                  <w:rFonts w:ascii="Times New Roman" w:hAnsi="Times New Roman"/>
                                  <w:color w:val="939598"/>
                                  <w:spacing w:val="-1"/>
                                  <w:kern w:val="24"/>
                                  <w:sz w:val="18"/>
                                </w:rPr>
                                <w:t>*Vērtība koriģēta saistībā ar 1995. gada paplašināšanos</w:t>
                              </w:r>
                            </w:p>
                          </w:txbxContent>
                        </wps:txbx>
                        <wps:bodyPr vert="horz" wrap="square" lIns="0" tIns="0" rIns="0" bIns="0" rtlCol="0">
                          <a:spAutoFit/>
                        </wps:bodyPr>
                      </wps:wsp>
                    </wpg:wgp>
                  </a:graphicData>
                </a:graphic>
              </wp:inline>
            </w:drawing>
          </mc:Choice>
          <mc:Fallback>
            <w:pict>
              <v:group id="Group 19" o:spid="_x0000_s1032" style="width:261.75pt;height:212.85pt;mso-position-horizontal-relative:char;mso-position-vertical-relative:line" coordsize="33241,2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9683;top:1165;width:2089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pPr>
                          <w:pStyle w:val="NormalWeb"/>
                          <w:ind w:left="14"/>
                          <w:rPr>
                            <w:rFonts w:ascii="Times New Roman" w:hAnsi="Times New Roman"/>
                          </w:rPr>
                        </w:pPr>
                        <w:r>
                          <w:rPr>
                            <w:rFonts w:ascii="Times New Roman" w:hAnsi="Times New Roman"/>
                            <w:color w:val="034EA2"/>
                            <w:kern w:val="24"/>
                            <w:sz w:val="18"/>
                          </w:rPr>
                          <w:t>Kopējā lauksaimniecības politika un zivsaimniecība</w:t>
                        </w:r>
                      </w:p>
                    </w:txbxContent>
                  </v:textbox>
                </v:shape>
                <v:shape id="object 3" o:spid="_x0000_s1035" type="#_x0000_t202" style="position:absolute;left:4599;top:6573;width:2002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pPr>
                          <w:pStyle w:val="NormalWeb"/>
                          <w:ind w:left="14"/>
                          <w:rPr>
                            <w:rFonts w:ascii="Times New Roman" w:hAnsi="Times New Roman"/>
                          </w:rPr>
                        </w:pPr>
                        <w:r>
                          <w:rPr>
                            <w:rFonts w:ascii="Times New Roman" w:hAnsi="Times New Roman"/>
                            <w:color w:val="F47932"/>
                            <w:kern w:val="24"/>
                            <w:sz w:val="18"/>
                          </w:rPr>
                          <w:t>Ekonomiskā, sociālā un teritoriālā kohēzija</w:t>
                        </w:r>
                      </w:p>
                    </w:txbxContent>
                  </v:textbox>
                </v:shape>
                <v:shape id="object 4" o:spid="_x0000_s1036" type="#_x0000_t202" style="position:absolute;left:6236;top:12219;width:113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pPr>
                          <w:pStyle w:val="NormalWeb"/>
                          <w:ind w:left="14"/>
                          <w:rPr>
                            <w:rFonts w:ascii="Times New Roman" w:hAnsi="Times New Roman"/>
                          </w:rPr>
                        </w:pPr>
                        <w:r>
                          <w:rPr>
                            <w:rFonts w:ascii="Times New Roman" w:hAnsi="Times New Roman"/>
                            <w:color w:val="49C0B6"/>
                            <w:spacing w:val="-1"/>
                            <w:kern w:val="24"/>
                            <w:sz w:val="18"/>
                          </w:rPr>
                          <w:t>Citas programmas</w:t>
                        </w:r>
                      </w:p>
                    </w:txbxContent>
                  </v:textbox>
                </v:shape>
                <v:shape id="object 5" o:spid="_x0000_s1037" type="#_x0000_t202" style="position:absolute;left:12586;top:14309;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pPr>
                          <w:pStyle w:val="NormalWeb"/>
                          <w:ind w:left="14"/>
                          <w:rPr>
                            <w:rFonts w:ascii="Times New Roman" w:hAnsi="Times New Roman"/>
                          </w:rPr>
                        </w:pPr>
                        <w:r>
                          <w:rPr>
                            <w:rFonts w:ascii="Times New Roman" w:hAnsi="Times New Roman"/>
                            <w:color w:val="982280"/>
                            <w:kern w:val="24"/>
                            <w:sz w:val="18"/>
                          </w:rPr>
                          <w:t>Administrācija</w:t>
                        </w:r>
                      </w:p>
                    </w:txbxContent>
                  </v:textbox>
                </v:shape>
                <v:shape id="object 13" o:spid="_x0000_s1038" type="#_x0000_t202" style="position:absolute;left:2248;top:17659;width:4439;height:262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1988.–1992.</w:t>
                        </w:r>
                      </w:p>
                    </w:txbxContent>
                  </v:textbox>
                </v:shape>
                <v:shape id="object 14" o:spid="_x0000_s1039" type="#_x0000_t202" style="position:absolute;left:7116;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1993.–1999.</w:t>
                        </w:r>
                      </w:p>
                    </w:txbxContent>
                  </v:textbox>
                </v:shape>
                <v:shape id="object 15" o:spid="_x0000_s1040" type="#_x0000_t202" style="position:absolute;left:12186;top:17886;width:4744;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1995.–1999.*</w:t>
                        </w:r>
                      </w:p>
                    </w:txbxContent>
                  </v:textbox>
                </v:shape>
                <v:shape id="object 16" o:spid="_x0000_s1041" type="#_x0000_t202" style="position:absolute;left:17536;top:17775;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2000.–2006.</w:t>
                        </w:r>
                      </w:p>
                    </w:txbxContent>
                  </v:textbox>
                </v:shape>
                <v:shape id="object 17" o:spid="_x0000_s1042" type="#_x0000_t202" style="position:absolute;left:22821;top:17775;width:4445;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2007.–2013.</w:t>
                        </w:r>
                      </w:p>
                    </w:txbxContent>
                  </v:textbox>
                </v:shape>
                <v:shape id="object 18" o:spid="_x0000_s1043" type="#_x0000_t202" style="position:absolute;left:27941;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2014.–2020.</w:t>
                        </w:r>
                      </w:p>
                    </w:txbxContent>
                  </v:textbox>
                </v:shape>
                <v:shape id="_x0000_s1044" type="#_x0000_t202" style="position:absolute;left:768;top:23090;width:12090;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pPr>
                          <w:pStyle w:val="NormalWeb"/>
                          <w:ind w:left="14"/>
                          <w:rPr>
                            <w:rFonts w:ascii="Times New Roman" w:hAnsi="Times New Roman"/>
                          </w:rPr>
                        </w:pPr>
                        <w:r>
                          <w:rPr>
                            <w:rFonts w:ascii="Times New Roman" w:hAnsi="Times New Roman"/>
                            <w:color w:val="939598"/>
                            <w:spacing w:val="-1"/>
                            <w:kern w:val="24"/>
                            <w:sz w:val="18"/>
                          </w:rPr>
                          <w:t>*Vērtība koriģēta saistībā ar 1995. gada paplašināšanos</w:t>
                        </w:r>
                      </w:p>
                    </w:txbxContent>
                  </v:textbox>
                </v:shape>
                <w10:anchorlock/>
              </v:group>
            </w:pict>
          </mc:Fallback>
        </mc:AlternateConten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Ekonomikas un finanšu krīzes </w:t>
      </w:r>
      <w:r>
        <w:rPr>
          <w:rFonts w:ascii="Times New Roman" w:hAnsi="Times New Roman"/>
          <w:noProof/>
          <w:sz w:val="24"/>
        </w:rPr>
        <w:t>laikā valstu budžeti daudzās dalībvalstīs piedzīvoja lielu pārbaudījumu. Tobrīd ES budžets un jo īpaši Eiropas strukturālie un investīciju fondi kļuva par nozīmīgu avotu stabiliem, izaugsmi veicinošiem ieguldījumiem.  Eiropas Stratēģisko investīciju fondam</w:t>
      </w:r>
      <w:r>
        <w:rPr>
          <w:rFonts w:ascii="Times New Roman" w:hAnsi="Times New Roman"/>
          <w:noProof/>
          <w:sz w:val="24"/>
        </w:rPr>
        <w:t xml:space="preserve"> kopš tā laika ir bijusi būtiska loma privāto ieguldījumu piesaistē visā Eiropā.  Vēl nesen no ES budžeta tika sniegts atbalsts, lai Eiropa varētu reaģēt uz bēgļu krīzi </w:t>
      </w:r>
      <w:r>
        <w:rPr>
          <w:rFonts w:ascii="Times New Roman" w:hAnsi="Times New Roman"/>
          <w:noProof/>
          <w:sz w:val="24"/>
        </w:rPr>
        <w:lastRenderedPageBreak/>
        <w:t>un draudiem, ko rada organizētā noziedzība un terorisms. Tas bija galējs budžeta elastī</w:t>
      </w:r>
      <w:r>
        <w:rPr>
          <w:rFonts w:ascii="Times New Roman" w:hAnsi="Times New Roman"/>
          <w:noProof/>
          <w:sz w:val="24"/>
        </w:rPr>
        <w:t>guma pārbaudījums.</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Apvienojot resursus Eiropas līmenī, visās minētajās jomās var sasniegt vairāk, nekā tērējot līdzekļus valstu līmenī.  Tā ir ES budžeta pievienotā vērtība. Vienam euro, ko iztērē no Eiropas budžeta, ir jārada lielāks labums ES iedzīvotājiem nekā vienam euro</w:t>
      </w:r>
      <w:r>
        <w:rPr>
          <w:rFonts w:ascii="Times New Roman" w:hAnsi="Times New Roman"/>
          <w:noProof/>
          <w:sz w:val="24"/>
        </w:rPr>
        <w:t>, kas iztērēts valsts līmenī.  Daudzās jomās pareizā pieeja ir finansējuma piešķiršana valsts, reģionālajā vai vietējā līmenī. Taču citās jomās problēmu pārrobežu raksturs nozīmē, ka Eiropas līmeņa programmas ir gan efektīvākas, gan lietderīgākas.  Ja uzma</w:t>
      </w:r>
      <w:r>
        <w:rPr>
          <w:rFonts w:ascii="Times New Roman" w:hAnsi="Times New Roman"/>
          <w:noProof/>
          <w:sz w:val="24"/>
        </w:rPr>
        <w:t xml:space="preserve">nība tiek koncentrēta uz pareizajām jomām, pat salīdzinoši pieticīgam ES budžetam var būt spēcīga ietekme uz vietas. Un to var panākt, vienlaikus nodrošinot ietaupījumus valstu budžetos.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Pienācīgi izstrādātas ES budžeta programmas dod labumu visiem eiropi</w:t>
      </w:r>
      <w:r>
        <w:rPr>
          <w:rFonts w:ascii="Times New Roman" w:hAnsi="Times New Roman"/>
          <w:noProof/>
          <w:sz w:val="24"/>
        </w:rPr>
        <w:t>ešiem. Mazāk attīstīto reģionu ekonomiskās konverģences sekmēšana ar kohēzijas politikas palīdzību stiprina vienoto tirgu un rada iespējas uzņēmumiem, darba ņēmējiem un patērētājiem visā Savienībā. ES finansētajās pētniecības programmās gūtie zinātniskie s</w:t>
      </w:r>
      <w:r>
        <w:rPr>
          <w:rFonts w:ascii="Times New Roman" w:hAnsi="Times New Roman"/>
          <w:noProof/>
          <w:sz w:val="24"/>
        </w:rPr>
        <w:t>asniegumi uzlabo ikviena dzīves kvalitāti.  Tādas mobilitāti veicinošas programmas kā “</w:t>
      </w:r>
      <w:r>
        <w:rPr>
          <w:rFonts w:ascii="Times New Roman" w:hAnsi="Times New Roman"/>
          <w:i/>
          <w:noProof/>
          <w:sz w:val="24"/>
        </w:rPr>
        <w:t>Erasmus</w:t>
      </w:r>
      <w:r>
        <w:rPr>
          <w:rFonts w:ascii="Times New Roman" w:hAnsi="Times New Roman"/>
          <w:noProof/>
          <w:sz w:val="24"/>
        </w:rPr>
        <w:t>” + jauniešiem dod darba tirgū vajadzīgās prasmes, uzlabo izpratni par citām kultūrām un stiprina Savienības sociālās struktūras.</w:t>
      </w:r>
    </w:p>
    <w:p w:rsidR="001860C8" w:rsidRDefault="00655222">
      <w:pPr>
        <w:keepLines/>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Tāpēc ES budžeta debatēs visai i</w:t>
      </w:r>
      <w:r>
        <w:rPr>
          <w:rFonts w:ascii="Times New Roman" w:hAnsi="Times New Roman"/>
          <w:noProof/>
          <w:sz w:val="24"/>
        </w:rPr>
        <w:t>zplatītā koncentrēšanās uz “neto bilancēm” rada maldīgu priekšstatu. Neto bilanču aprēķini ir veicinājuši priekšstatu, ka sarunas par ES budžetu ir nulles summas spēle starp neto maksātājiem un neto saņēmējiem. Taču tas neatspoguļo ES budžeta būtību. Viena</w:t>
      </w:r>
      <w:r>
        <w:rPr>
          <w:rFonts w:ascii="Times New Roman" w:hAnsi="Times New Roman"/>
          <w:noProof/>
          <w:sz w:val="24"/>
        </w:rPr>
        <w:t>i dalībvalstij piešķirtie līdzekļi reāli dod labumu daudzām citām valstīm jaunu tirgus iespēju vai infrastruktūras uzlabojumu ziņā.  Piemēram, tiek lēsts, ka valstīs, kuras kohēzijas finansējumu nesaņem, ceturtā daļa no papildu izaugsmes izriet no netiešie</w:t>
      </w:r>
      <w:r>
        <w:rPr>
          <w:rFonts w:ascii="Times New Roman" w:hAnsi="Times New Roman"/>
          <w:noProof/>
          <w:sz w:val="24"/>
        </w:rPr>
        <w:t>m ieguvumiem, ko rada lielāks eksports uz kohēzijas valstīm un aktīvāka tirdzniecība ar tām.  Tas notiek, pateicoties 2007.–2013. gada kohēzijas programmām. Šo ietekmi pastiprina sviras efekts, ko rada aizdevumi vai citi finanšu instrumenti ar galvojumu no</w:t>
      </w:r>
      <w:r>
        <w:rPr>
          <w:rFonts w:ascii="Times New Roman" w:hAnsi="Times New Roman"/>
          <w:noProof/>
          <w:sz w:val="24"/>
        </w:rPr>
        <w:t xml:space="preserve"> ES budžeta. </w:t>
      </w:r>
    </w:p>
    <w:p w:rsidR="001860C8" w:rsidRDefault="00655222">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lastRenderedPageBreak/>
        <w:t xml:space="preserve">Eiropa grāmatvedības kontekstā </w:t>
      </w:r>
    </w:p>
    <w:p w:rsidR="001860C8" w:rsidRDefault="00655222">
      <w:pPr>
        <w:keepNext/>
        <w:jc w:val="center"/>
        <w:rPr>
          <w:rFonts w:ascii="Times New Roman" w:eastAsia="Calibri" w:hAnsi="Times New Roman" w:cs="Times New Roman"/>
          <w:noProof/>
          <w:sz w:val="20"/>
          <w:szCs w:val="20"/>
        </w:rPr>
      </w:pPr>
      <w:r>
        <w:rPr>
          <w:rFonts w:ascii="Times New Roman" w:hAnsi="Times New Roman"/>
          <w:noProof/>
          <w:sz w:val="20"/>
        </w:rPr>
        <w:t>ES budžets — vidējā gada bilance 2014.–2016. gadā* (miljardos euro)</w:t>
      </w:r>
    </w:p>
    <w:p w:rsidR="001860C8" w:rsidRDefault="00655222">
      <w:pPr>
        <w:keepNext/>
        <w:ind w:left="-426"/>
        <w:jc w:val="center"/>
        <w:rPr>
          <w:rFonts w:ascii="Times New Roman" w:eastAsia="Calibri" w:hAnsi="Times New Roman" w:cs="Times New Roman"/>
          <w:noProof/>
          <w:sz w:val="20"/>
          <w:szCs w:val="20"/>
        </w:rPr>
      </w:pPr>
      <w:r>
        <w:rPr>
          <w:noProof/>
          <w:lang w:val="en-GB" w:eastAsia="en-GB" w:bidi="ar-SA"/>
        </w:rPr>
        <w:drawing>
          <wp:inline distT="0" distB="0" distL="0" distR="0">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60C8" w:rsidRDefault="00655222">
      <w:pPr>
        <w:spacing w:after="240" w:line="240" w:lineRule="auto"/>
        <w:jc w:val="both"/>
        <w:rPr>
          <w:rFonts w:ascii="Times New Roman" w:eastAsia="Calibri" w:hAnsi="Times New Roman" w:cs="Times New Roman"/>
          <w:noProof/>
          <w:sz w:val="16"/>
          <w:szCs w:val="16"/>
        </w:rPr>
      </w:pPr>
      <w:r>
        <w:rPr>
          <w:rFonts w:ascii="Times New Roman" w:hAnsi="Times New Roman"/>
          <w:noProof/>
          <w:sz w:val="16"/>
        </w:rPr>
        <w:t>* Vidējā darbības budžeta bilance 2014.–2016. gadā, miljardos euro. Skaitļi var atšķirties pa gadiem.</w:t>
      </w:r>
    </w:p>
    <w:p w:rsidR="001860C8" w:rsidRDefault="001860C8">
      <w:pPr>
        <w:spacing w:after="240" w:line="240" w:lineRule="auto"/>
        <w:jc w:val="center"/>
        <w:rPr>
          <w:rFonts w:ascii="Times New Roman" w:eastAsia="Calibri" w:hAnsi="Times New Roman" w:cs="Times New Roman"/>
          <w:noProof/>
          <w:sz w:val="24"/>
          <w:szCs w:val="24"/>
          <w:u w:val="single"/>
        </w:rPr>
      </w:pP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Izdevumi ES līmenī rada arī Eiropas mēroga sabiedriskos labumus, kas sniedz ieguvumus visiem. Ieguvumi no stabilitātes, miera, kopīgām vērtībām, vienlīdzīgiem konkurences apstākļiem Eiropas vienotajā tirgū vai sarunu vešanas spējas, kas ir līdzvērtīga pasa</w:t>
      </w:r>
      <w:r>
        <w:rPr>
          <w:rFonts w:ascii="Times New Roman" w:hAnsi="Times New Roman"/>
          <w:noProof/>
          <w:sz w:val="24"/>
        </w:rPr>
        <w:t>ules lielvarām, nemaz neparādās neto bilances aprēķinos. Piemēram, vienotajam tirgum ir būtiska un tieša pozitīva ietekme uz darbvietām un izaugsmi. Tas ļauj uzņēmumiem darboties efektīvāk, rada darbvietas un piedāvā zemākas cenas patērētājiem. Tas dod cil</w:t>
      </w:r>
      <w:r>
        <w:rPr>
          <w:rFonts w:ascii="Times New Roman" w:hAnsi="Times New Roman"/>
          <w:noProof/>
          <w:sz w:val="24"/>
        </w:rPr>
        <w:t xml:space="preserve">vēkiem brīvību dzīvot, studēt un strādāt, kur viņi vēlas. </w:t>
      </w:r>
    </w:p>
    <w:p w:rsidR="001860C8" w:rsidRDefault="00655222">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t xml:space="preserve">Vienotā tirgus integrācijas priekšrocības </w:t>
      </w:r>
    </w:p>
    <w:p w:rsidR="001860C8" w:rsidRDefault="00655222">
      <w:pPr>
        <w:keepNext/>
        <w:jc w:val="center"/>
        <w:rPr>
          <w:rFonts w:ascii="Times New Roman" w:eastAsia="Calibri" w:hAnsi="Times New Roman" w:cs="Times New Roman"/>
          <w:noProof/>
          <w:sz w:val="20"/>
          <w:szCs w:val="20"/>
        </w:rPr>
      </w:pPr>
      <w:r>
        <w:rPr>
          <w:rFonts w:ascii="Times New Roman" w:hAnsi="Times New Roman"/>
          <w:noProof/>
          <w:sz w:val="20"/>
        </w:rPr>
        <w:t>Ienākumu pieaugums (miljardos euro, bāzes gads — 2014.g.)</w:t>
      </w:r>
      <w:r>
        <w:rPr>
          <w:rStyle w:val="FootnoteReference"/>
          <w:rFonts w:ascii="Times New Roman" w:hAnsi="Times New Roman"/>
          <w:noProof/>
        </w:rPr>
        <w:footnoteReference w:id="1"/>
      </w:r>
    </w:p>
    <w:p w:rsidR="001860C8" w:rsidRDefault="00655222">
      <w:pPr>
        <w:tabs>
          <w:tab w:val="left" w:pos="7088"/>
        </w:tabs>
        <w:ind w:right="2268"/>
        <w:jc w:val="center"/>
        <w:rPr>
          <w:rFonts w:ascii="Times New Roman" w:eastAsia="Calibri" w:hAnsi="Times New Roman" w:cs="Times New Roman"/>
          <w:b/>
          <w:noProof/>
          <w:sz w:val="24"/>
          <w:szCs w:val="24"/>
        </w:rPr>
      </w:pPr>
      <w:r>
        <w:rPr>
          <w:noProof/>
          <w:lang w:val="en-GB" w:eastAsia="en-GB" w:bidi="ar-SA"/>
        </w:rPr>
        <mc:AlternateContent>
          <mc:Choice Requires="wps">
            <w:drawing>
              <wp:anchor distT="0" distB="0" distL="114300" distR="114300" simplePos="0" relativeHeight="251778560" behindDoc="0" locked="0" layoutInCell="1" allowOverlap="1">
                <wp:simplePos x="0" y="0"/>
                <wp:positionH relativeFrom="column">
                  <wp:posOffset>40005</wp:posOffset>
                </wp:positionH>
                <wp:positionV relativeFrom="paragraph">
                  <wp:posOffset>2956560</wp:posOffset>
                </wp:positionV>
                <wp:extent cx="5791200" cy="984250"/>
                <wp:effectExtent l="0" t="0" r="0" b="6350"/>
                <wp:wrapNone/>
                <wp:docPr id="3391" name="object 19"/>
                <wp:cNvGraphicFramePr/>
                <a:graphic xmlns:a="http://schemas.openxmlformats.org/drawingml/2006/main">
                  <a:graphicData uri="http://schemas.microsoft.com/office/word/2010/wordprocessingShape">
                    <wps:wsp>
                      <wps:cNvSpPr txBox="1"/>
                      <wps:spPr>
                        <a:xfrm>
                          <a:off x="0" y="0"/>
                          <a:ext cx="5791200" cy="984250"/>
                        </a:xfrm>
                        <a:prstGeom prst="rect">
                          <a:avLst/>
                        </a:prstGeom>
                        <a:solidFill>
                          <a:schemeClr val="bg1"/>
                        </a:solidFill>
                      </wps:spPr>
                      <wps:txbx>
                        <w:txbxContent>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Vācija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Francija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Apvienotā Karaliste</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Nīderlande</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Itālija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Beļģija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Spānija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Polija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Austrija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Zviedrija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Īrija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Čehijas Republika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Dānija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Ungārija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Luksemburga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Somija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Rumānija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Slovākija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Portugāle</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Grieķija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Slovēnija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Bulgārija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Horvātija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Lietuva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Igaunija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Latvija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rsidR="001860C8" w:rsidRDefault="00655222">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Kipra</w:t>
                            </w:r>
                          </w:p>
                          <w:p w:rsidR="001860C8" w:rsidRDefault="001860C8">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5pt;margin-top:232.8pt;width:456pt;height:7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" fillcolor="white [3212]" stroked="f">
                <v:textbox style="layout-flow:vertical;mso-layout-flow-alt:bottom-to-top" inset="0,0,0,0">
                  <w:txbxContent>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Vācija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Francija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Apvienotā Karaliste</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Nīderlande</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Itālija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Beļģija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Spānija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Polija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Austrija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Zviedrija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Īrija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Čehijas Republika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Dānija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Ungārija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Luksemburga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Somija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Rumānija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Slovākija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Portugāle</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Grieķija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Slovēnija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Bulgārija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Horvātija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Lietuva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Igaunija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Latvija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Kipra</w:t>
                      </w:r>
                    </w:p>
                    <w:p>
                      <w:pPr>
                        <w:pStyle w:val="NormalWeb"/>
                        <w:spacing w:after="60"/>
                        <w:ind w:left="14"/>
                        <w:jc w:val="right"/>
                        <w:rPr>
                          <w:rFonts w:ascii="Times New Roman" w:hAnsi="Times New Roman"/>
                          <w:color w:val="000000"/>
                        </w:rPr>
                      </w:pPr>
                    </w:p>
                  </w:txbxContent>
                </v:textbox>
              </v:shape>
            </w:pict>
          </mc:Fallback>
        </mc:AlternateContent>
      </w:r>
      <w:r>
        <w:rPr>
          <w:noProof/>
          <w:lang w:val="en-GB" w:eastAsia="en-GB" w:bidi="ar-SA"/>
        </w:rPr>
        <w:drawing>
          <wp:inline distT="0" distB="0" distL="0" distR="0">
            <wp:extent cx="5762625" cy="3905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Komisijas priekšlikumos par turpmāko finanšu shēmu noteicošs būs </w:t>
      </w:r>
      <w:r>
        <w:rPr>
          <w:rFonts w:ascii="Times New Roman" w:hAnsi="Times New Roman"/>
          <w:b/>
          <w:noProof/>
          <w:sz w:val="24"/>
        </w:rPr>
        <w:t xml:space="preserve">Eiropas </w:t>
      </w:r>
      <w:r>
        <w:rPr>
          <w:rFonts w:ascii="Times New Roman" w:hAnsi="Times New Roman"/>
          <w:b/>
          <w:noProof/>
          <w:sz w:val="24"/>
        </w:rPr>
        <w:t>pievienotās vērtības</w:t>
      </w:r>
      <w:r>
        <w:rPr>
          <w:rFonts w:ascii="Times New Roman" w:hAnsi="Times New Roman"/>
          <w:noProof/>
          <w:sz w:val="24"/>
        </w:rPr>
        <w:t xml:space="preserve"> princips. Koncentrējot uzmanību uz kopēju politiku un prioritātēm, kā arī jomām, kurās ES budžets var sniegt sabiedriskos labumus, kas nav panākami, tērējot līdzekļus valstu līmenī, mēs varam virzīties tālāk par “neto bilances” debatēm</w:t>
      </w:r>
      <w:r>
        <w:rPr>
          <w:rFonts w:ascii="Times New Roman" w:hAnsi="Times New Roman"/>
          <w:noProof/>
          <w:sz w:val="24"/>
        </w:rPr>
        <w:t xml:space="preserve">. Prasmīgi izstrādāts un moderns ES budžets nozīmē, ka neto ieguvējas ir visas dalībvalstis. </w:t>
      </w:r>
    </w:p>
    <w:p w:rsidR="001860C8" w:rsidRDefault="00655222">
      <w:pPr>
        <w:pStyle w:val="Heading1"/>
        <w:spacing w:before="120" w:after="240"/>
        <w:ind w:left="709" w:hanging="709"/>
        <w:rPr>
          <w:rFonts w:ascii="Times New Roman" w:hAnsi="Times New Roman" w:cs="Times New Roman"/>
          <w:b w:val="0"/>
          <w:noProof/>
        </w:rPr>
      </w:pPr>
      <w:r>
        <w:rPr>
          <w:rFonts w:ascii="Times New Roman" w:hAnsi="Times New Roman"/>
          <w:noProof/>
          <w:color w:val="006B75"/>
        </w:rPr>
        <w:t>3. Virzībā uz mūsu turpmākajām prioritātēm</w:t>
      </w:r>
      <w:r>
        <w:rPr>
          <w:rFonts w:ascii="Times New Roman" w:hAnsi="Times New Roman"/>
          <w:noProof/>
        </w:rPr>
        <w:t xml:space="preserve">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Nākamajā daudzgadu finanšu shēmā pieejamais finansējums būtu labāk jāsalāgo ar politikas prioritātēm. Tai vajadzētu </w:t>
      </w:r>
      <w:r>
        <w:rPr>
          <w:rFonts w:ascii="Times New Roman" w:hAnsi="Times New Roman"/>
          <w:noProof/>
          <w:sz w:val="24"/>
        </w:rPr>
        <w:t xml:space="preserve">balstīties uz elementiem, kas pašlaik darbojas labi, vienlaikus arī prognozējot nākotnes izaicinājumus. Saskaņā ar Romas deklarāciju budžetam vajadzētu veicināt tādas Eiropas izveidi, kas ir droša un neapdraudēta. Eiropu, kas ir plaukstoša un ilgtspējīga. </w:t>
      </w:r>
      <w:r>
        <w:rPr>
          <w:rFonts w:ascii="Times New Roman" w:hAnsi="Times New Roman"/>
          <w:noProof/>
          <w:sz w:val="24"/>
        </w:rPr>
        <w:t>Eiropu, kas ir sociāla. Kā arī Eiropu, kas ir spēcīgāka pasaules mērogā.</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Eiropieši pastāvīgi norāda, ka </w:t>
      </w:r>
      <w:r>
        <w:rPr>
          <w:rFonts w:ascii="Times New Roman" w:hAnsi="Times New Roman"/>
          <w:b/>
          <w:noProof/>
          <w:sz w:val="24"/>
        </w:rPr>
        <w:t>drošība un neapdraudētība ir galvenā to prioritāte</w:t>
      </w:r>
      <w:r>
        <w:rPr>
          <w:rFonts w:ascii="Times New Roman" w:hAnsi="Times New Roman"/>
          <w:noProof/>
          <w:sz w:val="24"/>
        </w:rPr>
        <w:t xml:space="preserve"> attiecībā uz Savienību</w:t>
      </w:r>
      <w:r>
        <w:rPr>
          <w:rFonts w:ascii="Times New Roman" w:hAnsi="Times New Roman"/>
          <w:noProof/>
          <w:sz w:val="24"/>
          <w:vertAlign w:val="superscript"/>
        </w:rPr>
        <w:footnoteReference w:id="2"/>
      </w:r>
      <w:r>
        <w:rPr>
          <w:rFonts w:ascii="Times New Roman" w:hAnsi="Times New Roman"/>
          <w:noProof/>
          <w:sz w:val="24"/>
        </w:rPr>
        <w:t>. Tas notiek laikā, kad nestabilitāte Eiropas kaimiņvalstīs rada nopietnus iza</w:t>
      </w:r>
      <w:r>
        <w:rPr>
          <w:rFonts w:ascii="Times New Roman" w:hAnsi="Times New Roman"/>
          <w:noProof/>
          <w:sz w:val="24"/>
        </w:rPr>
        <w:t xml:space="preserve">icinājumus gan Savienībā, gan ārpus tās robežām. ES budžetam ir liela nozīme, lai nodrošinātu efektīvu migrācijas pārvaldību, cīņu pret terorismu un vēršanos pret kiberdraudiem. Tam ir būtiska nozīme, lai pastiprinātu ārējo robežu kontroli. Piemēram, mūsu </w:t>
      </w:r>
      <w:r>
        <w:rPr>
          <w:rFonts w:ascii="Times New Roman" w:hAnsi="Times New Roman"/>
          <w:noProof/>
          <w:sz w:val="24"/>
        </w:rPr>
        <w:t>budžets pēc 2020. gada noteiks, vai pastiprinātas un pilnībā darboties spējīgas Eiropas Robežu un krasta apsardzes vīziju var īstenot praksē.</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581952" behindDoc="0" locked="0" layoutInCell="1" allowOverlap="1">
                      <wp:simplePos x="0" y="0"/>
                      <wp:positionH relativeFrom="column">
                        <wp:posOffset>154940</wp:posOffset>
                      </wp:positionH>
                      <wp:positionV relativeFrom="paragraph">
                        <wp:posOffset>25400</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2.2pt;margin-top:2pt;width:45.25pt;height:45.25pt;z-index:25158195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r>
              <w:rPr>
                <w:rStyle w:val="FootnoteReference"/>
                <w:rFonts w:ascii="Times New Roman" w:hAnsi="Times New Roman"/>
                <w:b/>
                <w:noProof/>
                <w:color w:val="FFFFFF"/>
                <w:spacing w:val="5"/>
                <w:sz w:val="24"/>
              </w:rPr>
              <w:footnoteReference w:id="3"/>
            </w:r>
          </w:p>
        </w:tc>
      </w:tr>
      <w:tr w:rsidR="001860C8">
        <w:trPr>
          <w:trHeight w:val="794"/>
        </w:trPr>
        <w:tc>
          <w:tcPr>
            <w:tcW w:w="9288" w:type="dxa"/>
            <w:shd w:val="clear" w:color="auto" w:fill="CBE7E5"/>
            <w:vAlign w:val="center"/>
          </w:tcPr>
          <w:p w:rsidR="001860C8" w:rsidRDefault="00655222">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Kā ES budžets var veicināt ES ārējo robežu labāku pārvaldību? </w:t>
            </w:r>
          </w:p>
        </w:tc>
      </w:tr>
      <w:tr w:rsidR="001860C8">
        <w:trPr>
          <w:cantSplit/>
        </w:trPr>
        <w:tc>
          <w:tcPr>
            <w:tcW w:w="9288" w:type="dxa"/>
            <w:shd w:val="clear" w:color="auto" w:fill="CBE7E5"/>
          </w:tcPr>
          <w:p w:rsidR="001860C8" w:rsidRDefault="00655222">
            <w:pPr>
              <w:pStyle w:val="BodyText"/>
              <w:spacing w:before="120"/>
              <w:ind w:left="306" w:right="431"/>
              <w:jc w:val="both"/>
              <w:rPr>
                <w:rFonts w:ascii="Times New Roman" w:hAnsi="Times New Roman"/>
                <w:noProof/>
                <w:color w:val="231F20"/>
                <w:sz w:val="20"/>
                <w:szCs w:val="20"/>
              </w:rPr>
            </w:pPr>
            <w:r>
              <w:rPr>
                <w:rFonts w:ascii="Times New Roman" w:hAnsi="Times New Roman"/>
                <w:noProof/>
                <w:color w:val="231F20"/>
                <w:sz w:val="20"/>
              </w:rPr>
              <w:t xml:space="preserve">Valstu un valdību vadītāji ir aicinājuši izveidot stiprākas ārējās robežas kā priekšnoteikumu iekšējo robežu atcelšanai. Pamatojoties uz Eiropas Komisijas priekšlikumu, 2016. gadā tika izveidota </w:t>
            </w:r>
            <w:r>
              <w:rPr>
                <w:rFonts w:ascii="Times New Roman" w:hAnsi="Times New Roman"/>
                <w:b/>
                <w:noProof/>
                <w:color w:val="231F20"/>
                <w:sz w:val="20"/>
              </w:rPr>
              <w:t>Eiropas Robežu un krasta apsardze</w:t>
            </w:r>
            <w:r>
              <w:rPr>
                <w:rFonts w:ascii="Times New Roman" w:hAnsi="Times New Roman"/>
                <w:noProof/>
                <w:color w:val="231F20"/>
                <w:sz w:val="20"/>
              </w:rPr>
              <w:t>. Līdz 2020. gadam Eiropas R</w:t>
            </w:r>
            <w:r>
              <w:rPr>
                <w:rFonts w:ascii="Times New Roman" w:hAnsi="Times New Roman"/>
                <w:noProof/>
                <w:color w:val="231F20"/>
                <w:sz w:val="20"/>
              </w:rPr>
              <w:t>obežu un krasta apsardzei būs 1015 darbinieku, ieskaitot operatīvos darbiniekus uz vietas, kā arī vismaz 1500 valstu darbinieku rīcības gatavībā ātrās reaģēšanas rezervē. Līdz tam brīdim tās gada budžetam būtu jāpieaug no EUR 292 miljoniem līdz EUR 335 mil</w:t>
            </w:r>
            <w:r>
              <w:rPr>
                <w:rFonts w:ascii="Times New Roman" w:hAnsi="Times New Roman"/>
                <w:noProof/>
                <w:color w:val="231F20"/>
                <w:sz w:val="20"/>
              </w:rPr>
              <w:t>joniem. ES arī piešķir līdzekļus, lai līdzfinansētu valstu veikto Eiropas ārējo robežu pārvaldību, kurā iesaistīti 96 000 valstu robežsargu, un sniegtu ārkārtas atbalstu, izmantojot Iekšējās drošības fondu (“Robežas”). Kopā šie pasākumi septiņu gadu period</w:t>
            </w:r>
            <w:r>
              <w:rPr>
                <w:rFonts w:ascii="Times New Roman" w:hAnsi="Times New Roman"/>
                <w:noProof/>
                <w:color w:val="231F20"/>
                <w:sz w:val="20"/>
              </w:rPr>
              <w:t xml:space="preserve">ā izmaksā aptuveni EUR 4 miljardus jeb 0,4 % no ES kopbudžeta. </w:t>
            </w:r>
          </w:p>
          <w:p w:rsidR="001860C8" w:rsidRDefault="00655222">
            <w:pPr>
              <w:pStyle w:val="BodyText"/>
              <w:spacing w:before="160"/>
              <w:ind w:left="305" w:right="433"/>
              <w:jc w:val="both"/>
              <w:rPr>
                <w:rFonts w:ascii="Times New Roman" w:hAnsi="Times New Roman"/>
                <w:noProof/>
                <w:sz w:val="20"/>
                <w:szCs w:val="20"/>
              </w:rPr>
            </w:pPr>
            <w:r>
              <w:rPr>
                <w:rFonts w:ascii="Times New Roman" w:hAnsi="Times New Roman"/>
                <w:noProof/>
                <w:color w:val="231F20"/>
                <w:sz w:val="20"/>
              </w:rPr>
              <w:t>Eiropas Robežu un krasta apsardzes turpmākā attīstība būs atkarīga no lēmumiem par nākotnes finanšu shēmu. Atkarībā no vērienīguma varētu paredzēt vairākus scenārijus.</w:t>
            </w:r>
          </w:p>
          <w:p w:rsidR="001860C8" w:rsidRDefault="00655222">
            <w:pPr>
              <w:pStyle w:val="BodyText"/>
              <w:spacing w:before="71"/>
              <w:ind w:left="306" w:right="363"/>
              <w:jc w:val="both"/>
              <w:rPr>
                <w:rFonts w:ascii="Times New Roman" w:hAnsi="Times New Roman"/>
                <w:noProof/>
                <w:sz w:val="20"/>
                <w:szCs w:val="20"/>
              </w:rPr>
            </w:pPr>
            <w:r>
              <w:rPr>
                <w:rFonts w:ascii="Times New Roman" w:hAnsi="Times New Roman"/>
                <w:noProof/>
                <w:sz w:val="20"/>
                <w:lang w:val="en-GB" w:eastAsia="en-GB" w:bidi="ar-SA"/>
              </w:rPr>
              <mc:AlternateContent>
                <mc:Choice Requires="wps">
                  <w:drawing>
                    <wp:anchor distT="0" distB="0" distL="114300" distR="114300" simplePos="0" relativeHeight="251792896" behindDoc="0" locked="0" layoutInCell="1" allowOverlap="1">
                      <wp:simplePos x="0" y="0"/>
                      <wp:positionH relativeFrom="column">
                        <wp:posOffset>43815</wp:posOffset>
                      </wp:positionH>
                      <wp:positionV relativeFrom="paragraph">
                        <wp:posOffset>70647</wp:posOffset>
                      </wp:positionV>
                      <wp:extent cx="90170" cy="90170"/>
                      <wp:effectExtent l="0" t="0" r="5080" b="5080"/>
                      <wp:wrapNone/>
                      <wp:docPr id="33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45pt;margin-top:5.55pt;width:7.1pt;height:7.1pt;z-index:2517928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sz w:val="20"/>
              </w:rPr>
              <w:t xml:space="preserve">Esošās Eiropas Robežu </w:t>
            </w:r>
            <w:r>
              <w:rPr>
                <w:rFonts w:ascii="Times New Roman" w:hAnsi="Times New Roman"/>
                <w:b/>
                <w:noProof/>
                <w:sz w:val="20"/>
              </w:rPr>
              <w:t>un krasta apsardzes maksimāla izmantošana</w:t>
            </w:r>
            <w:r>
              <w:rPr>
                <w:rFonts w:ascii="Times New Roman" w:hAnsi="Times New Roman"/>
                <w:noProof/>
                <w:sz w:val="20"/>
              </w:rPr>
              <w:t xml:space="preserve"> palīdzētu turpināt attīstīt informācijas apmaiņas sistēmu (</w:t>
            </w:r>
            <w:r>
              <w:rPr>
                <w:rFonts w:ascii="Times New Roman" w:hAnsi="Times New Roman"/>
                <w:i/>
                <w:noProof/>
                <w:sz w:val="20"/>
              </w:rPr>
              <w:t>EUROSUR</w:t>
            </w:r>
            <w:r>
              <w:rPr>
                <w:rFonts w:ascii="Times New Roman" w:hAnsi="Times New Roman"/>
                <w:noProof/>
                <w:sz w:val="20"/>
              </w:rPr>
              <w:t>) un dalībvalstu jaudas ieguldījumus robežu pārvaldībā. Tādējādi tiktu arī nodrošināts, ka Eiropas Robežu un krasta apsardzei ir pieeja nepieciešama</w:t>
            </w:r>
            <w:r>
              <w:rPr>
                <w:rFonts w:ascii="Times New Roman" w:hAnsi="Times New Roman"/>
                <w:noProof/>
                <w:sz w:val="20"/>
              </w:rPr>
              <w:t xml:space="preserve">jam aprīkojumam. Tam būtu nepieciešams budžets, kas </w:t>
            </w:r>
            <w:r>
              <w:rPr>
                <w:rFonts w:ascii="Times New Roman" w:hAnsi="Times New Roman"/>
                <w:b/>
                <w:noProof/>
                <w:sz w:val="20"/>
              </w:rPr>
              <w:t>septiņu gadu periodā sasniegtu aptuveni EUR 8 miljardus</w:t>
            </w:r>
            <w:r>
              <w:rPr>
                <w:rFonts w:ascii="Times New Roman" w:hAnsi="Times New Roman"/>
                <w:noProof/>
                <w:sz w:val="20"/>
              </w:rPr>
              <w:t xml:space="preserve"> un atbilstu aptuveni 0,8 % no pašreizējās daudzgadu finanšu shēmas. </w:t>
            </w:r>
          </w:p>
          <w:p w:rsidR="001860C8" w:rsidRDefault="00655222">
            <w:pPr>
              <w:pStyle w:val="BodyText"/>
              <w:spacing w:before="71"/>
              <w:ind w:left="306" w:right="363"/>
              <w:jc w:val="both"/>
              <w:rPr>
                <w:rFonts w:ascii="Times New Roman" w:hAnsi="Times New Roman"/>
                <w:noProof/>
                <w:sz w:val="20"/>
                <w:szCs w:val="20"/>
              </w:rPr>
            </w:pPr>
            <w:r>
              <w:rPr>
                <w:rFonts w:ascii="Times New Roman" w:hAnsi="Times New Roman"/>
                <w:noProof/>
                <w:sz w:val="20"/>
                <w:lang w:val="en-GB" w:eastAsia="en-GB" w:bidi="ar-SA"/>
              </w:rPr>
              <mc:AlternateContent>
                <mc:Choice Requires="wps">
                  <w:drawing>
                    <wp:anchor distT="0" distB="0" distL="114300" distR="114300" simplePos="0" relativeHeight="251790848" behindDoc="0" locked="0" layoutInCell="1" allowOverlap="1">
                      <wp:simplePos x="0" y="0"/>
                      <wp:positionH relativeFrom="column">
                        <wp:posOffset>43815</wp:posOffset>
                      </wp:positionH>
                      <wp:positionV relativeFrom="paragraph">
                        <wp:posOffset>69688</wp:posOffset>
                      </wp:positionV>
                      <wp:extent cx="90170" cy="90170"/>
                      <wp:effectExtent l="0" t="0" r="5080" b="5080"/>
                      <wp:wrapNone/>
                      <wp:docPr id="338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45pt;margin-top:5.5pt;width:7.1pt;height:7.1pt;z-index:2517908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b/>
                <w:noProof/>
                <w:sz w:val="20"/>
              </w:rPr>
              <w:t xml:space="preserve">Uzlabota Eiropas Robežu un krasta apsardze </w:t>
            </w:r>
            <w:r>
              <w:rPr>
                <w:rFonts w:ascii="Times New Roman" w:hAnsi="Times New Roman"/>
                <w:noProof/>
                <w:sz w:val="20"/>
              </w:rPr>
              <w:t xml:space="preserve">varētu atbalstīt pilnībā integrētu </w:t>
            </w:r>
            <w:r>
              <w:rPr>
                <w:rFonts w:ascii="Times New Roman" w:hAnsi="Times New Roman"/>
                <w:noProof/>
                <w:sz w:val="20"/>
              </w:rPr>
              <w:t>ES robežu pārvaldības sistēmu. Tās pamatā būtu pārskatīts tiesiskais regulējums ar plašākām pilnvarām, kurā būtu apvienoti un nostiprināti spēkā esošie instrumenti, kas ir saistīti ar riska novērtēšanu un situācijas attēliem; pastiprinātas aģentūras operat</w:t>
            </w:r>
            <w:r>
              <w:rPr>
                <w:rFonts w:ascii="Times New Roman" w:hAnsi="Times New Roman"/>
                <w:noProof/>
                <w:sz w:val="20"/>
              </w:rPr>
              <w:t>īvās spējas ar pastāvīgu Eiropas robežsargu korpusu, kura apmērs būs vismaz 3000 ES darbinieku; sniegts finansiālais atbalsts un apmācība, lai palielinātu valsts robežsardzes daļu neaizsargātās dalībvalstīs; nodrošinātas lielākas un labāk darboties spējīga</w:t>
            </w:r>
            <w:r>
              <w:rPr>
                <w:rFonts w:ascii="Times New Roman" w:hAnsi="Times New Roman"/>
                <w:noProof/>
                <w:sz w:val="20"/>
              </w:rPr>
              <w:t>s ekspertu grupas un nostiprinātas savu aprīkojumu. Tas nozīmētu daudz spēcīgāku atdeves lomu ES līmenī un mazākus intervences sliekšņus, lai aģentūra palīdzētu novērst tādas nopietnas nepilnības ārējo robežu kontrolēs, kas varētu izraisīt krīzi. Šim scenā</w:t>
            </w:r>
            <w:r>
              <w:rPr>
                <w:rFonts w:ascii="Times New Roman" w:hAnsi="Times New Roman"/>
                <w:noProof/>
                <w:sz w:val="20"/>
              </w:rPr>
              <w:t xml:space="preserve">rijam būtu nepieciešams budžets, kas </w:t>
            </w:r>
            <w:r>
              <w:rPr>
                <w:rFonts w:ascii="Times New Roman" w:hAnsi="Times New Roman"/>
                <w:b/>
                <w:noProof/>
                <w:sz w:val="20"/>
              </w:rPr>
              <w:t>septiņu gadu periodā sasniegtu aptuveni EUR 20–25 miljardus</w:t>
            </w:r>
            <w:r>
              <w:rPr>
                <w:rFonts w:ascii="Times New Roman" w:hAnsi="Times New Roman"/>
                <w:noProof/>
                <w:sz w:val="20"/>
              </w:rPr>
              <w:t xml:space="preserve"> un atbilstu aptuveni 1,8 –2,3 % no pašreizējās daudzgadu finanšu shēmas. </w:t>
            </w:r>
          </w:p>
          <w:p w:rsidR="001860C8" w:rsidRDefault="00655222">
            <w:pPr>
              <w:pStyle w:val="BodyText"/>
              <w:spacing w:before="71"/>
              <w:ind w:left="306" w:right="363"/>
              <w:jc w:val="both"/>
              <w:rPr>
                <w:rFonts w:ascii="Times New Roman" w:hAnsi="Times New Roman"/>
                <w:noProof/>
                <w:sz w:val="20"/>
                <w:szCs w:val="20"/>
              </w:rPr>
            </w:pPr>
            <w:r>
              <w:rPr>
                <w:rFonts w:ascii="Times New Roman" w:hAnsi="Times New Roman"/>
                <w:noProof/>
                <w:sz w:val="20"/>
                <w:lang w:val="en-GB" w:eastAsia="en-GB" w:bidi="ar-SA"/>
              </w:rPr>
              <mc:AlternateContent>
                <mc:Choice Requires="wps">
                  <w:drawing>
                    <wp:anchor distT="0" distB="0" distL="114300" distR="114300" simplePos="0" relativeHeight="251584000" behindDoc="0" locked="0" layoutInCell="1" allowOverlap="1">
                      <wp:simplePos x="0" y="0"/>
                      <wp:positionH relativeFrom="column">
                        <wp:posOffset>46990</wp:posOffset>
                      </wp:positionH>
                      <wp:positionV relativeFrom="paragraph">
                        <wp:posOffset>67783</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7pt;margin-top:5.35pt;width:7.1pt;height:7.1pt;z-index:2515840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rPr>
              <w:t xml:space="preserve"> </w:t>
            </w:r>
            <w:r>
              <w:rPr>
                <w:rFonts w:ascii="Times New Roman" w:hAnsi="Times New Roman"/>
                <w:b/>
                <w:noProof/>
                <w:sz w:val="20"/>
              </w:rPr>
              <w:t xml:space="preserve">Pilnīga ES robežu pārvaldības sistēma </w:t>
            </w:r>
            <w:r>
              <w:rPr>
                <w:rFonts w:ascii="Times New Roman" w:hAnsi="Times New Roman"/>
                <w:noProof/>
                <w:sz w:val="20"/>
              </w:rPr>
              <w:t xml:space="preserve">nozīmētu 100 000 ES darbinieku nodarbināšanu </w:t>
            </w:r>
            <w:r>
              <w:rPr>
                <w:rFonts w:ascii="Times New Roman" w:hAnsi="Times New Roman"/>
                <w:noProof/>
                <w:sz w:val="20"/>
              </w:rPr>
              <w:t xml:space="preserve">un ievērojamas ES aprīkojuma rezerves izveidošanu, kas būtu pielīdzināma ASV vai Kanādas sistēmai. Tam </w:t>
            </w:r>
            <w:r>
              <w:rPr>
                <w:rFonts w:ascii="Times New Roman" w:hAnsi="Times New Roman"/>
                <w:b/>
                <w:noProof/>
                <w:sz w:val="20"/>
              </w:rPr>
              <w:t>septiņu gadu periodā būtu vajadzīgi aptuveni EUR 150 miljardi</w:t>
            </w:r>
            <w:r>
              <w:rPr>
                <w:rFonts w:ascii="Times New Roman" w:hAnsi="Times New Roman"/>
                <w:noProof/>
                <w:sz w:val="20"/>
              </w:rPr>
              <w:t>, ņemot vērā visus valsts izdevumus par robežu aizsardzību. Minētā summa atbilstu aptuveni 1</w:t>
            </w:r>
            <w:r>
              <w:rPr>
                <w:rFonts w:ascii="Times New Roman" w:hAnsi="Times New Roman"/>
                <w:noProof/>
                <w:sz w:val="20"/>
              </w:rPr>
              <w:t>4 % no pašreizējās daudzgadu finanšu shēmas (ES gada budžeta analogs). Piemēram, ASV Muitas un robežapsardzes aģentūras gada budžets vien ir 13,56 miljardi ASV dolāru, un tajā nodarbināti vairāk nekā 62 000 darbinieku. Kanādas Robežsardzes aģentūras gada b</w:t>
            </w:r>
            <w:r>
              <w:rPr>
                <w:rFonts w:ascii="Times New Roman" w:hAnsi="Times New Roman"/>
                <w:noProof/>
                <w:sz w:val="20"/>
              </w:rPr>
              <w:t>udžets ir aptuveni 2 miljardi Kanādas dolāru, un tajā nodarbināti vairāk nekā 14 000 darbinieku.</w:t>
            </w:r>
          </w:p>
          <w:p w:rsidR="001860C8" w:rsidRDefault="001860C8">
            <w:pPr>
              <w:spacing w:line="231" w:lineRule="exact"/>
              <w:ind w:left="200"/>
              <w:rPr>
                <w:rFonts w:ascii="Times New Roman" w:eastAsia="EC Square Sans Pro" w:hAnsi="Times New Roman"/>
                <w:noProof/>
              </w:rPr>
            </w:pPr>
          </w:p>
        </w:tc>
      </w:tr>
    </w:tbl>
    <w:p w:rsidR="001860C8" w:rsidRDefault="00655222">
      <w:pPr>
        <w:spacing w:before="12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Arī mūsu Savienībai būs nepieciešami prasmīgi izstrādāti, elastīgi un racionalizēti instrumenti </w:t>
      </w:r>
      <w:r>
        <w:rPr>
          <w:rFonts w:ascii="Times New Roman" w:hAnsi="Times New Roman"/>
          <w:b/>
          <w:noProof/>
          <w:sz w:val="24"/>
        </w:rPr>
        <w:t>aizsardzības</w:t>
      </w:r>
      <w:r>
        <w:rPr>
          <w:rFonts w:ascii="Times New Roman" w:hAnsi="Times New Roman"/>
          <w:noProof/>
          <w:sz w:val="24"/>
        </w:rPr>
        <w:t xml:space="preserve"> jomā. Mēs saskaramies ar tādiem sarežģītiem izaicinājumiem drošības jomā, kurus neviena no dalībvalstīm nevar atrisināt pēc savas iniciatīvas. Eiropai – papildus Ziemeļatlantijas līguma organizācijai – būs jāuzņemas lielāka atbildība par tās interešu, vēr</w:t>
      </w:r>
      <w:r>
        <w:rPr>
          <w:rFonts w:ascii="Times New Roman" w:hAnsi="Times New Roman"/>
          <w:noProof/>
          <w:sz w:val="24"/>
        </w:rPr>
        <w:t>tību un Eiropas dzīvesveida aizsardzību. Lai gan Savienība nevar aizstāt dalībvalstu centienus aizsardzības jomā, tā var papildināt un piesaistīt to sadarbību attiecībā uz tādu aizsardzības spēju veidošanu, kas ir vajadzīgas mūsu kopīgo drošības problēmu r</w:t>
      </w:r>
      <w:r>
        <w:rPr>
          <w:rFonts w:ascii="Times New Roman" w:hAnsi="Times New Roman"/>
          <w:noProof/>
          <w:sz w:val="24"/>
        </w:rPr>
        <w:t xml:space="preserve">isināšanai. Tas ļautu izvairīties no dublēšanās un efektīvāk izmantot nodokļu maksātāju naudu.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15744"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09B3DDDB" id="Group 34" o:spid="_x0000_s1026" style="position:absolute;margin-left:14.2pt;margin-top:2.25pt;width:45.25pt;height:45.25pt;z-index:25161574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Cc/Ro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">
                      <v:shape id="Freeform 53"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ind w:left="68"/>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Kā vislabāk atbalstīt patiesu Eiropas aizsardzības savienību?</w:t>
            </w:r>
          </w:p>
        </w:tc>
      </w:tr>
      <w:tr w:rsidR="001860C8">
        <w:trPr>
          <w:cantSplit/>
          <w:trHeight w:val="6174"/>
        </w:trPr>
        <w:tc>
          <w:tcPr>
            <w:tcW w:w="9288" w:type="dxa"/>
            <w:shd w:val="clear" w:color="auto" w:fill="CBE7E5"/>
          </w:tcPr>
          <w:p w:rsidR="001860C8" w:rsidRDefault="00655222">
            <w:pPr>
              <w:pStyle w:val="BodyText"/>
              <w:spacing w:before="71" w:line="242" w:lineRule="auto"/>
              <w:ind w:left="284" w:right="363"/>
              <w:jc w:val="both"/>
              <w:rPr>
                <w:rFonts w:ascii="Times New Roman" w:eastAsia="EC Square Sans Cond Pro" w:hAnsi="Times New Roman"/>
                <w:noProof/>
                <w:sz w:val="20"/>
                <w:szCs w:val="20"/>
              </w:rPr>
            </w:pPr>
            <w:r>
              <w:rPr>
                <w:rFonts w:ascii="Times New Roman" w:hAnsi="Times New Roman"/>
                <w:b/>
                <w:noProof/>
                <w:sz w:val="20"/>
              </w:rPr>
              <w:t>Eiropas Aizsardzības fonds</w:t>
            </w:r>
            <w:r>
              <w:rPr>
                <w:rFonts w:ascii="Times New Roman" w:hAnsi="Times New Roman"/>
                <w:noProof/>
                <w:sz w:val="20"/>
              </w:rPr>
              <w:t xml:space="preserve"> darbību sāka 2017. gada jūnijā, un tas tiek pakāpeniski veidots. Ar ierobežotu sākotnējo budžetu EUR 90 miljonu apmērā aizsardzības pētniecībai un EUR 500 miljonu apmērā rūpniecības attīstībai laikposmam no 2017. līdz 2020. gadam (kopā tas ir aptuveni 0,0</w:t>
            </w:r>
            <w:r>
              <w:rPr>
                <w:rFonts w:ascii="Times New Roman" w:hAnsi="Times New Roman"/>
                <w:noProof/>
                <w:sz w:val="20"/>
              </w:rPr>
              <w:t>5 % no pašreizējās finanšu shēmas) fonds pirmajā posmā varēs atbalstīt tikai ierobežotu skaitu kopīgu pētniecības un attīstības projektu.</w:t>
            </w:r>
          </w:p>
          <w:p w:rsidR="001860C8" w:rsidRDefault="00655222">
            <w:pPr>
              <w:pStyle w:val="BodyText"/>
              <w:spacing w:before="71" w:line="242" w:lineRule="auto"/>
              <w:ind w:left="284" w:right="363"/>
              <w:jc w:val="both"/>
              <w:rPr>
                <w:rFonts w:ascii="Times New Roman" w:eastAsia="EC Square Sans Cond Pro" w:hAnsi="Times New Roman"/>
                <w:noProof/>
                <w:sz w:val="20"/>
                <w:szCs w:val="20"/>
              </w:rPr>
            </w:pPr>
            <w:r>
              <w:rPr>
                <w:rFonts w:ascii="Times New Roman" w:hAnsi="Times New Roman"/>
                <w:noProof/>
                <w:sz w:val="20"/>
              </w:rPr>
              <w:t>Kāda veida aizsardzības fondu vēlamies nākotnē? Lai izveidotu patiesu Eiropas aizsardzības savienību, būtu nepieciešam</w:t>
            </w:r>
            <w:r>
              <w:rPr>
                <w:rFonts w:ascii="Times New Roman" w:hAnsi="Times New Roman"/>
                <w:noProof/>
                <w:sz w:val="20"/>
              </w:rPr>
              <w:t>s ievērojams budžeta ieguldījums.</w:t>
            </w:r>
          </w:p>
          <w:p w:rsidR="001860C8" w:rsidRDefault="00655222">
            <w:pPr>
              <w:pStyle w:val="BodyText"/>
              <w:spacing w:before="71"/>
              <w:ind w:left="306" w:right="363"/>
              <w:jc w:val="both"/>
              <w:rPr>
                <w:rFonts w:ascii="Times New Roman" w:eastAsia="Times New Roman" w:hAnsi="Times New Roman"/>
                <w:noProof/>
                <w:sz w:val="20"/>
                <w:szCs w:val="20"/>
              </w:rPr>
            </w:pPr>
            <w:r>
              <w:rPr>
                <w:rFonts w:ascii="Times New Roman" w:hAnsi="Times New Roman"/>
                <w:noProof/>
                <w:sz w:val="20"/>
              </w:rPr>
              <w:t>Ņemot vērā, kāds ir esošais valstu budžets aizsardzības pētniecībai (Francija un Vācija katra atsevišķi aizsardzības pētniecībai tērē vairāk nekā vienu miljardu euro gadā), un to, cik daudz izmaksā augsta līmeņa aizsardzības tehnoloģiju, tostarp kiberaizsa</w:t>
            </w:r>
            <w:r>
              <w:rPr>
                <w:rFonts w:ascii="Times New Roman" w:hAnsi="Times New Roman"/>
                <w:noProof/>
                <w:sz w:val="20"/>
              </w:rPr>
              <w:t xml:space="preserve">rdzības, izstrāde, tiek lēsts, ka fonda </w:t>
            </w:r>
            <w:r>
              <w:rPr>
                <w:rFonts w:ascii="Times New Roman" w:hAnsi="Times New Roman"/>
                <w:b/>
                <w:noProof/>
                <w:sz w:val="20"/>
              </w:rPr>
              <w:t>pētniecības atzara</w:t>
            </w:r>
            <w:r>
              <w:rPr>
                <w:rFonts w:ascii="Times New Roman" w:hAnsi="Times New Roman"/>
                <w:noProof/>
                <w:sz w:val="20"/>
              </w:rPr>
              <w:t xml:space="preserve"> budžetam vajadzētu būt </w:t>
            </w:r>
            <w:r>
              <w:rPr>
                <w:rFonts w:ascii="Times New Roman" w:hAnsi="Times New Roman"/>
                <w:b/>
                <w:noProof/>
                <w:sz w:val="20"/>
              </w:rPr>
              <w:t>vismaz EUR 3,5 miljardiem attiecīgajā periodā</w:t>
            </w:r>
            <w:r>
              <w:rPr>
                <w:rFonts w:ascii="Times New Roman" w:hAnsi="Times New Roman"/>
                <w:noProof/>
                <w:sz w:val="20"/>
              </w:rPr>
              <w:t xml:space="preserve">, lai panāktu būtiskas izmaiņas. </w:t>
            </w:r>
            <w:r>
              <w:rPr>
                <w:rFonts w:ascii="Times New Roman" w:hAnsi="Times New Roman"/>
                <w:noProof/>
                <w:sz w:val="20"/>
                <w:lang w:val="en-GB" w:eastAsia="en-GB" w:bidi="ar-SA"/>
              </w:rPr>
              <mc:AlternateContent>
                <mc:Choice Requires="wps">
                  <w:drawing>
                    <wp:anchor distT="0" distB="0" distL="114300" distR="114300" simplePos="0" relativeHeight="25162598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3E2822CF" id="object 12" o:spid="_x0000_s1026" style="position:absolute;margin-left:3.7pt;margin-top:5.4pt;width:7.1pt;height:7.1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rsidR="001860C8" w:rsidRDefault="00655222">
            <w:pPr>
              <w:pStyle w:val="BodyText"/>
              <w:spacing w:before="71"/>
              <w:ind w:left="306" w:right="363"/>
              <w:jc w:val="both"/>
              <w:rPr>
                <w:rFonts w:ascii="Times New Roman" w:eastAsia="Times New Roman" w:hAnsi="Times New Roman"/>
                <w:noProof/>
                <w:sz w:val="20"/>
                <w:szCs w:val="20"/>
              </w:rPr>
            </w:pPr>
            <w:r>
              <w:rPr>
                <w:rFonts w:ascii="Times New Roman" w:hAnsi="Times New Roman"/>
                <w:noProof/>
                <w:sz w:val="20"/>
              </w:rPr>
              <w:t xml:space="preserve">Tāpat laikposmā no 2021. līdz 2027. gadam būtu nepieciešami vismaz aptuveni EUR 7 miljardi, lai līdzfinansētu daļu no </w:t>
            </w:r>
            <w:r>
              <w:rPr>
                <w:rFonts w:ascii="Times New Roman" w:hAnsi="Times New Roman"/>
                <w:b/>
                <w:noProof/>
                <w:sz w:val="20"/>
              </w:rPr>
              <w:t>aizsardzības rūpniecības attīstības</w:t>
            </w:r>
            <w:r>
              <w:rPr>
                <w:rFonts w:ascii="Times New Roman" w:hAnsi="Times New Roman"/>
                <w:noProof/>
                <w:sz w:val="20"/>
              </w:rPr>
              <w:t xml:space="preserve"> izmaksām. Tas ļautu aizsardzības spēju izstrādes nolūkā piesaistīt ievērojamus kopējos ieguldījumus </w:t>
            </w:r>
            <w:r>
              <w:rPr>
                <w:rFonts w:ascii="Times New Roman" w:hAnsi="Times New Roman"/>
                <w:b/>
                <w:noProof/>
                <w:sz w:val="20"/>
              </w:rPr>
              <w:t>vi</w:t>
            </w:r>
            <w:r>
              <w:rPr>
                <w:rFonts w:ascii="Times New Roman" w:hAnsi="Times New Roman"/>
                <w:b/>
                <w:noProof/>
                <w:sz w:val="20"/>
              </w:rPr>
              <w:t>smaz EUR 35 miljardu apmērā septiņu gadu periodā</w:t>
            </w:r>
            <w:r>
              <w:rPr>
                <w:rFonts w:ascii="Times New Roman" w:hAnsi="Times New Roman"/>
                <w:noProof/>
                <w:sz w:val="20"/>
              </w:rPr>
              <w:t>. Summa atbilstu 14 % no valsts izdevumiem par aizsardzības spējām. Tas būtu nozīmīgs solis virzībā uz mērķi, par ko dalībvalstis vienojušās Eiropas Aizsardzības aģentūrā, proti, 35 % to aprīkojuma izdevumu i</w:t>
            </w:r>
            <w:r>
              <w:rPr>
                <w:rFonts w:ascii="Times New Roman" w:hAnsi="Times New Roman"/>
                <w:noProof/>
                <w:sz w:val="20"/>
              </w:rPr>
              <w:t>zmantot sadarbības projektos</w:t>
            </w:r>
            <w:r>
              <w:rPr>
                <w:rFonts w:ascii="Times New Roman" w:hAnsi="Times New Roman"/>
                <w:noProof/>
                <w:sz w:val="20"/>
                <w:lang w:val="en-GB" w:eastAsia="en-GB" w:bidi="ar-SA"/>
              </w:rPr>
              <mc:AlternateContent>
                <mc:Choice Requires="wps">
                  <w:drawing>
                    <wp:anchor distT="0" distB="0" distL="114300" distR="114300" simplePos="0" relativeHeight="25161779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2D41F6B0" id="object 12" o:spid="_x0000_s1026" style="position:absolute;margin-left:3.7pt;margin-top:5.4pt;width:7.1pt;height:7.1pt;z-index:2516177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rPr>
              <w:t xml:space="preserve">. </w:t>
            </w:r>
          </w:p>
          <w:p w:rsidR="001860C8" w:rsidRDefault="00655222">
            <w:pPr>
              <w:pStyle w:val="BodyText"/>
              <w:spacing w:before="71"/>
              <w:ind w:left="306" w:right="363"/>
              <w:jc w:val="both"/>
              <w:rPr>
                <w:rFonts w:ascii="Times New Roman" w:hAnsi="Times New Roman"/>
                <w:noProof/>
              </w:rPr>
            </w:pPr>
            <w:r>
              <w:rPr>
                <w:rFonts w:ascii="Times New Roman" w:hAnsi="Times New Roman"/>
                <w:noProof/>
                <w:sz w:val="20"/>
                <w:lang w:val="en-GB" w:eastAsia="en-GB" w:bidi="ar-SA"/>
              </w:rPr>
              <mc:AlternateContent>
                <mc:Choice Requires="wps">
                  <w:drawing>
                    <wp:anchor distT="0" distB="0" distL="114300" distR="114300" simplePos="0" relativeHeight="25161984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7CDB02FC" id="object 12" o:spid="_x0000_s1026" style="position:absolute;margin-left:3.7pt;margin-top:5.4pt;width:7.1pt;height:7.1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rPr>
              <w:t>Eiropas Aizsardzības fonds varētu sniegt būtisku stimulu ES stratēģiskajai autonomijai un Eiropas aizsardzības rūpniecības konkurētspējai. Tomēr, ņemot vērā Līgumu ierobežojumus, ar ES budžetu nevar segt visas ES rīcības jo</w:t>
            </w:r>
            <w:r>
              <w:rPr>
                <w:rFonts w:ascii="Times New Roman" w:hAnsi="Times New Roman"/>
                <w:noProof/>
                <w:sz w:val="20"/>
              </w:rPr>
              <w:t xml:space="preserve">mas drošības un aizsardzības nozarē. Atsevišķs finansēšanas mehānisms </w:t>
            </w:r>
            <w:r>
              <w:rPr>
                <w:rFonts w:ascii="Times New Roman" w:hAnsi="Times New Roman"/>
                <w:b/>
                <w:noProof/>
                <w:sz w:val="20"/>
              </w:rPr>
              <w:t>aptuveni EUR 10 miljardu apmērā periodam no 2021. līdz 2027. gadam</w:t>
            </w:r>
            <w:r>
              <w:rPr>
                <w:rFonts w:ascii="Times New Roman" w:hAnsi="Times New Roman"/>
                <w:noProof/>
                <w:sz w:val="20"/>
              </w:rPr>
              <w:t xml:space="preserve"> ievērojami palielinātu ES spēju finansiāli atbalstīt </w:t>
            </w:r>
            <w:r>
              <w:rPr>
                <w:rFonts w:ascii="Times New Roman" w:hAnsi="Times New Roman"/>
                <w:b/>
                <w:noProof/>
                <w:sz w:val="20"/>
              </w:rPr>
              <w:t>ar aizsardzību saistītas darbības</w:t>
            </w:r>
            <w:r>
              <w:rPr>
                <w:rFonts w:ascii="Times New Roman" w:hAnsi="Times New Roman"/>
                <w:noProof/>
                <w:sz w:val="20"/>
              </w:rPr>
              <w:t>.</w:t>
            </w:r>
            <w:r>
              <w:rPr>
                <w:rFonts w:ascii="Times New Roman" w:hAnsi="Times New Roman"/>
                <w:b/>
                <w:noProof/>
                <w:sz w:val="20"/>
              </w:rPr>
              <w:t xml:space="preserve"> </w:t>
            </w:r>
            <w:r>
              <w:rPr>
                <w:rFonts w:ascii="Times New Roman" w:hAnsi="Times New Roman"/>
                <w:noProof/>
                <w:sz w:val="20"/>
              </w:rPr>
              <w:t>Tas būtu salīdzināms ar līdz pa</w:t>
            </w:r>
            <w:r>
              <w:rPr>
                <w:rFonts w:ascii="Times New Roman" w:hAnsi="Times New Roman"/>
                <w:noProof/>
                <w:sz w:val="20"/>
              </w:rPr>
              <w:t>t EUR 3,5 miljardiem pašreizējā periodā.</w:t>
            </w: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Divus gadus pēc Parīzes nolīguma parakstīšanas ES ir arī jāsaglabā sava pārliecinošā un vadošā pozīcija cīņā </w:t>
      </w:r>
      <w:r>
        <w:rPr>
          <w:rFonts w:ascii="Times New Roman" w:hAnsi="Times New Roman"/>
          <w:b/>
          <w:noProof/>
          <w:sz w:val="24"/>
        </w:rPr>
        <w:t>pret klimata pārmaiņām</w:t>
      </w:r>
      <w:r>
        <w:rPr>
          <w:rFonts w:ascii="Times New Roman" w:hAnsi="Times New Roman"/>
          <w:noProof/>
          <w:sz w:val="24"/>
        </w:rPr>
        <w:t xml:space="preserve"> un jānodrošina netraucēta pāreja uz mūsdienīgu un tīru aprites ekonomiku. Būtu jāņ</w:t>
      </w:r>
      <w:r>
        <w:rPr>
          <w:rFonts w:ascii="Times New Roman" w:hAnsi="Times New Roman"/>
          <w:noProof/>
          <w:sz w:val="24"/>
        </w:rPr>
        <w:t xml:space="preserve">em vērā pieredze ar klimata pasākumu integrēšanu. ES ir arī jāpilda sava apņemšanās sasniegt Apvienoto Nāciju Organizācijas ilgtspējīgas attīstības mērķus. No ES budžeta tiek atbalstīta arī Eiropas unikālā </w:t>
      </w:r>
      <w:r>
        <w:rPr>
          <w:rFonts w:ascii="Times New Roman" w:hAnsi="Times New Roman"/>
          <w:b/>
          <w:noProof/>
          <w:sz w:val="24"/>
        </w:rPr>
        <w:t>sociālā tirgus ekonomika</w:t>
      </w:r>
      <w:r>
        <w:rPr>
          <w:rFonts w:ascii="Times New Roman" w:hAnsi="Times New Roman"/>
          <w:noProof/>
          <w:sz w:val="24"/>
        </w:rPr>
        <w:t>. Ekonomikas un sociālā si</w:t>
      </w:r>
      <w:r>
        <w:rPr>
          <w:rFonts w:ascii="Times New Roman" w:hAnsi="Times New Roman"/>
          <w:noProof/>
          <w:sz w:val="24"/>
        </w:rPr>
        <w:t>tuācija Eiropā ir atšķirīga, sākot ar nodarbinātības un nabadzības līmeni un beidzot ar sociālās aizsardzības sistēmām. ES budžetam būs jāsniedz rezultāti saistībā ar solījumiem, ko valstu un valdību vadītāji deva Gēteborgas sociālajā samitā. Tas nozīmē, k</w:t>
      </w:r>
      <w:r>
        <w:rPr>
          <w:rFonts w:ascii="Times New Roman" w:hAnsi="Times New Roman"/>
          <w:noProof/>
          <w:sz w:val="24"/>
        </w:rPr>
        <w:t xml:space="preserve">a būs turpmāk jāizstrādā Savienības sociālā dimensija, tostarp pilnībā īstenojot Eiropas sociālo tiesību pīlāru un atbalstot jauniešus un Eiropas iedzīvotāju mobilitāti. Būs vajadzīgi pietiekami resursi, lai uzlabotu nodarbinātības iespējas un risinātu ar </w:t>
      </w:r>
      <w:r>
        <w:rPr>
          <w:rFonts w:ascii="Times New Roman" w:hAnsi="Times New Roman"/>
          <w:noProof/>
          <w:sz w:val="24"/>
        </w:rPr>
        <w:t xml:space="preserve">prasmēm saistītās problēmas, tostarp tās, kas saistītas ar digitalizāciju.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00384"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C158121" id="Group 34" o:spid="_x0000_s1026" style="position:absolute;margin-left:14.2pt;margin-top:2.25pt;width:45.25pt;height:45.25pt;z-index:25160038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B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">
                      <v:shape id="Freeform 98"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ind w:left="70"/>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Kā vislabāk atbalstīt jauniešu mobilitāti?</w:t>
            </w:r>
          </w:p>
        </w:tc>
      </w:tr>
      <w:tr w:rsidR="001860C8">
        <w:trPr>
          <w:cantSplit/>
          <w:trHeight w:val="3551"/>
        </w:trPr>
        <w:tc>
          <w:tcPr>
            <w:tcW w:w="9288" w:type="dxa"/>
            <w:shd w:val="clear" w:color="auto" w:fill="CBE7E5"/>
          </w:tcPr>
          <w:p w:rsidR="001860C8" w:rsidRDefault="00655222">
            <w:pPr>
              <w:pStyle w:val="BodyText"/>
              <w:spacing w:before="71"/>
              <w:ind w:left="306" w:right="363"/>
              <w:jc w:val="both"/>
              <w:rPr>
                <w:rFonts w:ascii="Times New Roman" w:eastAsia="EC Square Sans Cond Pro" w:hAnsi="Times New Roman"/>
                <w:noProof/>
                <w:color w:val="231F20"/>
                <w:sz w:val="20"/>
                <w:szCs w:val="20"/>
              </w:rPr>
            </w:pPr>
            <w:r>
              <w:rPr>
                <w:rFonts w:ascii="Times New Roman" w:hAnsi="Times New Roman"/>
                <w:noProof/>
                <w:color w:val="231F20"/>
                <w:sz w:val="20"/>
              </w:rPr>
              <w:t>“</w:t>
            </w:r>
            <w:r>
              <w:rPr>
                <w:rFonts w:ascii="Times New Roman" w:hAnsi="Times New Roman"/>
                <w:i/>
                <w:noProof/>
                <w:color w:val="231F20"/>
                <w:sz w:val="20"/>
              </w:rPr>
              <w:t>Erasmus</w:t>
            </w:r>
            <w:r>
              <w:rPr>
                <w:rFonts w:ascii="Times New Roman" w:hAnsi="Times New Roman"/>
                <w:noProof/>
                <w:color w:val="231F20"/>
                <w:sz w:val="20"/>
              </w:rPr>
              <w:t xml:space="preserve">+” programma 30 gadu laikā ir palīdzējusi deviņiem miljoniem jauniešu </w:t>
            </w:r>
            <w:r>
              <w:rPr>
                <w:rFonts w:ascii="Times New Roman" w:hAnsi="Times New Roman"/>
                <w:noProof/>
                <w:color w:val="231F20"/>
                <w:sz w:val="20"/>
              </w:rPr>
              <w:t>studēt, stažēties, mācīt vai veikt brīvprātīgo darbu citā valstī, tādejādi veicinot viņu izredzes darba tirgū. Pašreizējās “</w:t>
            </w:r>
            <w:r>
              <w:rPr>
                <w:rFonts w:ascii="Times New Roman" w:hAnsi="Times New Roman"/>
                <w:i/>
                <w:noProof/>
                <w:color w:val="231F20"/>
                <w:sz w:val="20"/>
              </w:rPr>
              <w:t>Erasmus+</w:t>
            </w:r>
            <w:r>
              <w:rPr>
                <w:rFonts w:ascii="Times New Roman" w:hAnsi="Times New Roman"/>
                <w:noProof/>
                <w:color w:val="231F20"/>
                <w:sz w:val="20"/>
              </w:rPr>
              <w:t xml:space="preserve">” programmas (2014.–2020. gads) </w:t>
            </w:r>
            <w:r>
              <w:rPr>
                <w:rFonts w:ascii="Times New Roman" w:hAnsi="Times New Roman"/>
                <w:noProof/>
                <w:sz w:val="20"/>
                <w:u w:color="000000"/>
                <w:bdr w:val="nil"/>
              </w:rPr>
              <w:t xml:space="preserve">budžets ir EUR 14,7 miljardi (aptuveni 1,3 % no pašreizējās daudzgadu finanšu shēmas kopējā </w:t>
            </w:r>
            <w:r>
              <w:rPr>
                <w:rFonts w:ascii="Times New Roman" w:hAnsi="Times New Roman"/>
                <w:noProof/>
                <w:sz w:val="20"/>
                <w:u w:color="000000"/>
                <w:bdr w:val="nil"/>
              </w:rPr>
              <w:t>apmēra), kas var sniegt mācību mobilitātes iespējas mazāk nekā 4 % Eiropā dzīvojošo jauniešu</w:t>
            </w:r>
            <w:r>
              <w:rPr>
                <w:rFonts w:ascii="Times New Roman" w:hAnsi="Times New Roman"/>
                <w:noProof/>
                <w:color w:val="231F20"/>
                <w:sz w:val="20"/>
              </w:rPr>
              <w:t xml:space="preserve">. </w:t>
            </w:r>
          </w:p>
          <w:p w:rsidR="001860C8" w:rsidRDefault="00655222">
            <w:pPr>
              <w:pStyle w:val="BodyText"/>
              <w:spacing w:before="71"/>
              <w:ind w:left="306" w:right="363"/>
              <w:jc w:val="both"/>
              <w:rPr>
                <w:rFonts w:ascii="Times New Roman" w:eastAsia="EC Square Sans Cond Pro" w:hAnsi="Times New Roman"/>
                <w:noProof/>
                <w:color w:val="231F20"/>
                <w:spacing w:val="-1"/>
                <w:sz w:val="20"/>
                <w:szCs w:val="20"/>
              </w:rPr>
            </w:pPr>
            <w:r>
              <w:rPr>
                <w:rFonts w:ascii="Times New Roman" w:hAnsi="Times New Roman"/>
                <w:noProof/>
                <w:color w:val="231F20"/>
                <w:sz w:val="20"/>
              </w:rPr>
              <w:t xml:space="preserve">Pastāv liela vienprātība par nepieciešamību palielināt mobilitāti un apmaiņu, tostarp izmantojot būtiski </w:t>
            </w:r>
            <w:r>
              <w:rPr>
                <w:rFonts w:ascii="Times New Roman" w:hAnsi="Times New Roman"/>
                <w:noProof/>
                <w:sz w:val="20"/>
                <w:u w:color="000000"/>
                <w:bdr w:val="nil"/>
              </w:rPr>
              <w:t>pastiprinātu</w:t>
            </w:r>
            <w:r>
              <w:rPr>
                <w:rFonts w:ascii="Times New Roman" w:hAnsi="Times New Roman"/>
                <w:noProof/>
                <w:color w:val="231F20"/>
                <w:sz w:val="20"/>
              </w:rPr>
              <w:t>, iekļaujošu un paplašinātu “</w:t>
            </w:r>
            <w:r>
              <w:rPr>
                <w:rFonts w:ascii="Times New Roman" w:hAnsi="Times New Roman"/>
                <w:i/>
                <w:noProof/>
                <w:color w:val="231F20"/>
                <w:sz w:val="20"/>
              </w:rPr>
              <w:t>Erasmus</w:t>
            </w:r>
            <w:r>
              <w:rPr>
                <w:rFonts w:ascii="Times New Roman" w:hAnsi="Times New Roman"/>
                <w:noProof/>
                <w:color w:val="231F20"/>
                <w:sz w:val="20"/>
              </w:rPr>
              <w:t>+” progr</w:t>
            </w:r>
            <w:r>
              <w:rPr>
                <w:rFonts w:ascii="Times New Roman" w:hAnsi="Times New Roman"/>
                <w:noProof/>
                <w:color w:val="231F20"/>
                <w:sz w:val="20"/>
              </w:rPr>
              <w:t>ammu. Atkarībā no vērienīguma varētu paredzēt vairākus scenārijus.</w:t>
            </w:r>
          </w:p>
          <w:p w:rsidR="001860C8" w:rsidRDefault="00655222">
            <w:pPr>
              <w:pStyle w:val="BodyText"/>
              <w:spacing w:before="71"/>
              <w:ind w:left="306" w:right="363"/>
              <w:jc w:val="both"/>
              <w:rPr>
                <w:rFonts w:ascii="Times New Roman" w:eastAsia="EC Square Sans Cond Pro" w:hAnsi="Times New Roman"/>
                <w:noProof/>
                <w:sz w:val="20"/>
                <w:szCs w:val="20"/>
              </w:rPr>
            </w:pPr>
            <w:r>
              <w:rPr>
                <w:rFonts w:ascii="Times New Roman" w:hAnsi="Times New Roman"/>
                <w:b/>
                <w:noProof/>
                <w:color w:val="231F20"/>
                <w:sz w:val="20"/>
              </w:rPr>
              <w:t>Lai dubultotu to jauniešu skaitu</w:t>
            </w:r>
            <w:r>
              <w:rPr>
                <w:rFonts w:ascii="Times New Roman" w:hAnsi="Times New Roman"/>
                <w:noProof/>
                <w:color w:val="231F20"/>
                <w:sz w:val="20"/>
              </w:rPr>
              <w:t>, kas ES piedalās “</w:t>
            </w:r>
            <w:r>
              <w:rPr>
                <w:rFonts w:ascii="Times New Roman" w:hAnsi="Times New Roman"/>
                <w:i/>
                <w:noProof/>
                <w:color w:val="231F20"/>
                <w:sz w:val="20"/>
              </w:rPr>
              <w:t>Erasmus</w:t>
            </w:r>
            <w:r>
              <w:rPr>
                <w:rFonts w:ascii="Times New Roman" w:hAnsi="Times New Roman"/>
                <w:noProof/>
                <w:color w:val="231F20"/>
                <w:sz w:val="20"/>
              </w:rPr>
              <w:t xml:space="preserve">+” programmā, un sasniegtu 7,5% </w:t>
            </w:r>
            <w:r>
              <w:rPr>
                <w:rFonts w:ascii="Times New Roman" w:hAnsi="Times New Roman"/>
                <w:noProof/>
                <w:sz w:val="20"/>
              </w:rPr>
              <w:t>jauniešu</w:t>
            </w:r>
            <w:r>
              <w:rPr>
                <w:rFonts w:ascii="Times New Roman" w:hAnsi="Times New Roman"/>
                <w:noProof/>
                <w:color w:val="231F20"/>
                <w:sz w:val="20"/>
              </w:rPr>
              <w:t xml:space="preserve"> visā Eiropā, nākamajā daudzgadu finanšu shēmā būtu nepieciešams ieguldīt </w:t>
            </w:r>
            <w:r>
              <w:rPr>
                <w:rFonts w:ascii="Times New Roman" w:hAnsi="Times New Roman"/>
                <w:b/>
                <w:noProof/>
                <w:color w:val="231F20"/>
                <w:sz w:val="20"/>
              </w:rPr>
              <w:t xml:space="preserve">EUR 30 miljardus </w:t>
            </w:r>
            <w:r>
              <w:rPr>
                <w:rFonts w:ascii="Times New Roman" w:hAnsi="Times New Roman"/>
                <w:noProof/>
                <w:color w:val="231F20"/>
                <w:sz w:val="20"/>
              </w:rPr>
              <w:t>(septiņu gadu periodā)</w:t>
            </w:r>
            <w:r>
              <w:rPr>
                <w:rFonts w:ascii="Times New Roman" w:hAnsi="Times New Roman"/>
                <w:noProof/>
                <w:sz w:val="20"/>
                <w:lang w:val="en-GB" w:eastAsia="en-GB" w:bidi="ar-SA"/>
              </w:rPr>
              <mc:AlternateContent>
                <mc:Choice Requires="wps">
                  <w:drawing>
                    <wp:anchor distT="0" distB="0" distL="114300" distR="114300" simplePos="0" relativeHeight="25162393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227DE1D4" id="object 12" o:spid="_x0000_s1026" style="position:absolute;margin-left:3.7pt;margin-top:5.4pt;width:7.1pt;height:7.1pt;z-index:2516239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color w:val="231F20"/>
                <w:sz w:val="20"/>
              </w:rPr>
              <w:t>.</w:t>
            </w:r>
          </w:p>
          <w:p w:rsidR="001860C8" w:rsidRDefault="00655222">
            <w:pPr>
              <w:pStyle w:val="BodyText"/>
              <w:spacing w:before="71" w:line="242" w:lineRule="auto"/>
              <w:ind w:left="305" w:right="363"/>
              <w:jc w:val="both"/>
              <w:rPr>
                <w:rFonts w:ascii="Times New Roman" w:hAnsi="Times New Roman"/>
                <w:noProof/>
              </w:rPr>
            </w:pPr>
            <w:r>
              <w:rPr>
                <w:rFonts w:ascii="Times New Roman" w:hAnsi="Times New Roman"/>
                <w:noProof/>
                <w:color w:val="231F20"/>
                <w:sz w:val="20"/>
              </w:rPr>
              <w:t xml:space="preserve">Lai </w:t>
            </w:r>
            <w:r>
              <w:rPr>
                <w:rFonts w:ascii="Times New Roman" w:hAnsi="Times New Roman"/>
                <w:b/>
                <w:noProof/>
                <w:color w:val="231F20"/>
                <w:sz w:val="20"/>
              </w:rPr>
              <w:t>katram trešajam jaunietim</w:t>
            </w:r>
            <w:r>
              <w:rPr>
                <w:rFonts w:ascii="Times New Roman" w:hAnsi="Times New Roman"/>
                <w:noProof/>
                <w:color w:val="231F20"/>
                <w:sz w:val="20"/>
              </w:rPr>
              <w:t xml:space="preserve"> sniegtu iespēju piedalīties “</w:t>
            </w:r>
            <w:r>
              <w:rPr>
                <w:rFonts w:ascii="Times New Roman" w:hAnsi="Times New Roman"/>
                <w:i/>
                <w:noProof/>
                <w:color w:val="231F20"/>
                <w:sz w:val="20"/>
              </w:rPr>
              <w:t>Erasmus</w:t>
            </w:r>
            <w:r>
              <w:rPr>
                <w:rFonts w:ascii="Times New Roman" w:hAnsi="Times New Roman"/>
                <w:noProof/>
                <w:color w:val="231F20"/>
                <w:sz w:val="20"/>
              </w:rPr>
              <w:t xml:space="preserve">+” mācību pieredzē ārzemēs, periodā no 2021. līdz 2027. gadam būtu vajadzīgs budžets </w:t>
            </w:r>
            <w:r>
              <w:rPr>
                <w:rFonts w:ascii="Times New Roman" w:hAnsi="Times New Roman"/>
                <w:b/>
                <w:noProof/>
                <w:color w:val="231F20"/>
                <w:sz w:val="20"/>
              </w:rPr>
              <w:t>EUR 90 miljardu apmērā</w:t>
            </w:r>
            <w:r>
              <w:rPr>
                <w:rFonts w:ascii="Times New Roman" w:hAnsi="Times New Roman"/>
                <w:noProof/>
                <w:color w:val="231F20"/>
                <w:sz w:val="20"/>
              </w:rPr>
              <w:t xml:space="preserve">. </w:t>
            </w:r>
            <w:r>
              <w:rPr>
                <w:rFonts w:ascii="Times New Roman" w:hAnsi="Times New Roman"/>
                <w:noProof/>
                <w:sz w:val="20"/>
                <w:lang w:val="en-GB" w:eastAsia="en-GB" w:bidi="ar-SA"/>
              </w:rPr>
              <mc:AlternateContent>
                <mc:Choice Requires="wps">
                  <w:drawing>
                    <wp:anchor distT="0" distB="0" distL="114300" distR="114300" simplePos="0" relativeHeight="25162188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6909913A" id="object 12" o:spid="_x0000_s1026" style="position:absolute;margin-left:3.7pt;margin-top:5.4pt;width:7.1pt;height:7.1pt;z-index:2516218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Moderna digitālās, enerģētikas un transporta infrastruktūras savienojamība ir priekšnosacījums Eiropas teritoriālajai, sociālajai un ekonomiskajai kohēzijai. Eiropai ir jāapgūst inovācijas potenciāls un jāizmanto tā sniegtās iespējas. Jo īpaši tehnoloģijas</w:t>
      </w:r>
      <w:r>
        <w:rPr>
          <w:rFonts w:ascii="Times New Roman" w:hAnsi="Times New Roman"/>
          <w:noProof/>
          <w:sz w:val="24"/>
        </w:rPr>
        <w:t xml:space="preserve"> izmaiņas un digitalizācija pārveido mūsu rūpniecību un veidu, kādā strādājam, kā arī mūsu izglītības un labklājības sistēmas. Eiropa atpaliek ceļā uz digitālo ekonomiku un sabiedrību. Ieguldījumu atšķirības digitālajā jomā ne tikai apdraud Eiropas inovāci</w:t>
      </w:r>
      <w:r>
        <w:rPr>
          <w:rFonts w:ascii="Times New Roman" w:hAnsi="Times New Roman"/>
          <w:noProof/>
          <w:sz w:val="24"/>
        </w:rPr>
        <w:t xml:space="preserve">ju un izaugsmes potenciālu, bet arī tās spēju reaģēt uz jaunām sabiedrības vajadzībām. Tāpēc tiešsaistes vides piedāvāto iespēju atraisīšana un </w:t>
      </w:r>
      <w:r>
        <w:rPr>
          <w:rFonts w:ascii="Times New Roman" w:hAnsi="Times New Roman"/>
          <w:b/>
          <w:noProof/>
          <w:sz w:val="24"/>
        </w:rPr>
        <w:t>digitālā vienotā tirgus</w:t>
      </w:r>
      <w:r>
        <w:rPr>
          <w:rFonts w:ascii="Times New Roman" w:hAnsi="Times New Roman"/>
          <w:noProof/>
          <w:sz w:val="24"/>
        </w:rPr>
        <w:t xml:space="preserve"> izveides pabeigšana ir svarīga Savienības prioritāte.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29056"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197586B" id="Group 34" o:spid="_x0000_s1026" style="position:absolute;margin-left:14.2pt;margin-top:2.25pt;width:45.25pt;height:45.25pt;z-index:25162905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R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">
                      <v:shape id="Freeform 117"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w:t>
            </w:r>
            <w:r>
              <w:rPr>
                <w:rFonts w:ascii="Times New Roman" w:hAnsi="Times New Roman"/>
                <w:b/>
                <w:noProof/>
                <w:color w:val="FFFFFF"/>
                <w:spacing w:val="4"/>
                <w:sz w:val="24"/>
              </w:rPr>
              <w:t>PMĀKO FINANŠU SHĒMU</w:t>
            </w:r>
          </w:p>
        </w:tc>
      </w:tr>
      <w:tr w:rsidR="001860C8">
        <w:trPr>
          <w:trHeight w:val="567"/>
        </w:trPr>
        <w:tc>
          <w:tcPr>
            <w:tcW w:w="9288" w:type="dxa"/>
            <w:shd w:val="clear" w:color="auto" w:fill="CBE7E5"/>
            <w:vAlign w:val="center"/>
          </w:tcPr>
          <w:p w:rsidR="001860C8" w:rsidRDefault="00655222">
            <w:pPr>
              <w:keepNext/>
              <w:ind w:left="70"/>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Kā vislabāk virzīt Eiropas digitālo pārveidi?</w:t>
            </w:r>
          </w:p>
        </w:tc>
      </w:tr>
      <w:tr w:rsidR="001860C8">
        <w:trPr>
          <w:cantSplit/>
          <w:trHeight w:val="4676"/>
        </w:trPr>
        <w:tc>
          <w:tcPr>
            <w:tcW w:w="9288" w:type="dxa"/>
            <w:shd w:val="clear" w:color="auto" w:fill="CBE7E5"/>
          </w:tcPr>
          <w:p w:rsidR="001860C8" w:rsidRDefault="00655222">
            <w:pPr>
              <w:pStyle w:val="BodyText"/>
              <w:spacing w:before="71"/>
              <w:ind w:left="306" w:right="363"/>
              <w:jc w:val="both"/>
              <w:rPr>
                <w:rFonts w:ascii="Times New Roman" w:eastAsia="EC Square Sans Cond Pro" w:hAnsi="Times New Roman"/>
                <w:noProof/>
                <w:color w:val="231F20"/>
                <w:spacing w:val="-1"/>
                <w:sz w:val="20"/>
                <w:szCs w:val="20"/>
              </w:rPr>
            </w:pPr>
            <w:r>
              <w:rPr>
                <w:rFonts w:ascii="Times New Roman" w:hAnsi="Times New Roman"/>
                <w:noProof/>
                <w:color w:val="000000"/>
                <w:sz w:val="20"/>
              </w:rPr>
              <w:t>ES atbalsts Eiropas datu infrastruktūrai, savienojamībai un digitālajām prasmēm septiņu gadu periodā sasniedz aptuveni EUR 35 miljardus. Atbalsts tiek sniegts, izmantojot Eiropas Reģionālās attīstības fondu (EUR 17 miljardi), Pētniecības un inovācijas pama</w:t>
            </w:r>
            <w:r>
              <w:rPr>
                <w:rFonts w:ascii="Times New Roman" w:hAnsi="Times New Roman"/>
                <w:noProof/>
                <w:color w:val="000000"/>
                <w:sz w:val="20"/>
              </w:rPr>
              <w:t xml:space="preserve">tprogrammu (EUR 13 miljardi), Eiropas Sociālo fondu (EUR 2,3 miljardi euro), Eiropas infrastruktūras savienošanas instrumentu (EUR 1 miljards) un programmu “Radošā Eiropa” (EUR 1 miljards). </w:t>
            </w:r>
          </w:p>
          <w:p w:rsidR="001860C8" w:rsidRDefault="00655222">
            <w:pPr>
              <w:pStyle w:val="BodyText"/>
              <w:spacing w:before="71" w:line="242" w:lineRule="auto"/>
              <w:ind w:left="305" w:right="363"/>
              <w:jc w:val="both"/>
              <w:rPr>
                <w:rFonts w:ascii="Times New Roman" w:eastAsia="EC Square Sans Cond Pro" w:hAnsi="Times New Roman"/>
                <w:noProof/>
                <w:sz w:val="20"/>
                <w:szCs w:val="20"/>
              </w:rPr>
            </w:pPr>
            <w:r>
              <w:rPr>
                <w:rFonts w:ascii="Times New Roman" w:hAnsi="Times New Roman"/>
                <w:b/>
                <w:noProof/>
                <w:color w:val="000000"/>
                <w:sz w:val="20"/>
              </w:rPr>
              <w:t>Saglabājot vai pat samazinot pašreizējo ieguldījumu līmeni</w:t>
            </w:r>
            <w:r>
              <w:rPr>
                <w:rFonts w:ascii="Times New Roman" w:hAnsi="Times New Roman"/>
                <w:noProof/>
                <w:color w:val="000000"/>
                <w:sz w:val="20"/>
              </w:rPr>
              <w:t>, rasto</w:t>
            </w:r>
            <w:r>
              <w:rPr>
                <w:rFonts w:ascii="Times New Roman" w:hAnsi="Times New Roman"/>
                <w:noProof/>
                <w:color w:val="000000"/>
                <w:sz w:val="20"/>
              </w:rPr>
              <w:t>s risks, ka tiek apdraudēta ES spēja konkurēt tādās svarīgākajās rūpniecības un pakalpojumu nozarēs kā rūpnieciskā ražošana un iekārtas, finanšu pakalpojumi, veselības aprūpe, transports, enerģētika vai automobiļu rūpniecība. Neietiekami ieguldījumi digitā</w:t>
            </w:r>
            <w:r>
              <w:rPr>
                <w:rFonts w:ascii="Times New Roman" w:hAnsi="Times New Roman"/>
                <w:noProof/>
                <w:color w:val="000000"/>
                <w:sz w:val="20"/>
              </w:rPr>
              <w:t xml:space="preserve">lajās prasmēs vēl vairāk paplašinātu plaisu starp pieprasījumu un pieejamo kompetenci laikā, kad automatizācija aizstās tradicionālos uzdevumus. </w:t>
            </w:r>
            <w:r>
              <w:rPr>
                <w:rFonts w:ascii="Times New Roman" w:hAnsi="Times New Roman"/>
                <w:noProof/>
                <w:sz w:val="20"/>
                <w:szCs w:val="20"/>
                <w:lang w:val="en-GB" w:eastAsia="en-GB" w:bidi="ar-SA"/>
              </w:rPr>
              <mc:AlternateContent>
                <mc:Choice Requires="wps">
                  <w:drawing>
                    <wp:anchor distT="0" distB="0" distL="114300" distR="114300" simplePos="0" relativeHeight="25164441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0B9C089A" id="object 12" o:spid="_x0000_s1026" style="position:absolute;margin-left:3.7pt;margin-top:5.4pt;width:7.1pt;height:7.1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rPr>
              <w:t>Tas nozīmētu mazāk darbvietu un izaugsmes perspektīvu, standartam neatbilstošus publiskos pakalpojumus un liel</w:t>
            </w:r>
            <w:r>
              <w:rPr>
                <w:rFonts w:ascii="Times New Roman" w:hAnsi="Times New Roman"/>
                <w:noProof/>
                <w:color w:val="000000"/>
                <w:sz w:val="20"/>
              </w:rPr>
              <w:t>āku neaizsargātību pret kiberdrošības draudiem.</w:t>
            </w:r>
          </w:p>
          <w:p w:rsidR="001860C8" w:rsidRDefault="00655222">
            <w:pPr>
              <w:pStyle w:val="BodyText"/>
              <w:spacing w:before="71" w:line="242" w:lineRule="auto"/>
              <w:ind w:left="305" w:right="363"/>
              <w:jc w:val="both"/>
              <w:rPr>
                <w:rFonts w:ascii="Times New Roman" w:hAnsi="Times New Roman"/>
                <w:noProof/>
              </w:rPr>
            </w:pPr>
            <w:r>
              <w:rPr>
                <w:rFonts w:ascii="Times New Roman" w:hAnsi="Times New Roman"/>
                <w:b/>
                <w:noProof/>
                <w:sz w:val="20"/>
                <w:szCs w:val="20"/>
                <w:lang w:val="en-GB" w:eastAsia="en-GB" w:bidi="ar-SA"/>
              </w:rPr>
              <mc:AlternateContent>
                <mc:Choice Requires="wps">
                  <w:drawing>
                    <wp:anchor distT="0" distB="0" distL="114300" distR="114300" simplePos="0" relativeHeight="25163827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5E510D30" id="object 12" o:spid="_x0000_s1026" style="position:absolute;margin-left:3.7pt;margin-top:5.4pt;width:7.1pt;height:7.1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val="en-GB" w:eastAsia="en-GB" w:bidi="ar-SA"/>
              </w:rPr>
              <mc:AlternateContent>
                <mc:Choice Requires="wps">
                  <w:drawing>
                    <wp:anchor distT="0" distB="0" distL="114300" distR="114300" simplePos="0" relativeHeight="25163520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xmlns:o="urn:schemas-microsoft-com:office:office" xmlns:w14="http://schemas.microsoft.com/office/word/2010/wordml" xmlns:v="urn:schemas-microsoft-com:vml" w14:anchorId="6D604D56" id="object 12" o:spid="_x0000_s1026" style="position:absolute;margin-left:3.7pt;margin-top:5.4pt;width:7.1pt;height:7.1pt;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rPr>
              <w:t xml:space="preserve">Ja summa, kas pašlaik ir ieguldīta digitālajā ekonomikā, </w:t>
            </w:r>
            <w:r>
              <w:rPr>
                <w:rFonts w:ascii="Times New Roman" w:hAnsi="Times New Roman"/>
                <w:noProof/>
                <w:sz w:val="20"/>
              </w:rPr>
              <w:t>laikposmā no 2021. līdz 2027. gadam</w:t>
            </w:r>
            <w:r>
              <w:rPr>
                <w:rFonts w:ascii="Times New Roman" w:hAnsi="Times New Roman"/>
                <w:b/>
                <w:noProof/>
                <w:sz w:val="20"/>
              </w:rPr>
              <w:t xml:space="preserve"> tiktu dubultota līdz aptuveni EUR 70 miljardiem</w:t>
            </w:r>
            <w:r>
              <w:rPr>
                <w:rFonts w:ascii="Times New Roman" w:hAnsi="Times New Roman"/>
                <w:noProof/>
                <w:sz w:val="20"/>
              </w:rPr>
              <w:t>, tiktu panākts ievērojams progress virzībā uz gudru izaugsmi tādā</w:t>
            </w:r>
            <w:r>
              <w:rPr>
                <w:rFonts w:ascii="Times New Roman" w:hAnsi="Times New Roman"/>
                <w:noProof/>
                <w:sz w:val="20"/>
              </w:rPr>
              <w:t>s jomās kā augstas kvalitātes datu infrastruktūra, savienojamība un kiberdrošība. Tas ļautu izvērst jaunus, uzticamus un drošus pakalpojumus e-veselības, e-pārvaldes un mobilitātes jomā. Tas palīdzētu nodrošināt Eiropas vadošo lomu attiecībā uz superdatoša</w:t>
            </w:r>
            <w:r>
              <w:rPr>
                <w:rFonts w:ascii="Times New Roman" w:hAnsi="Times New Roman"/>
                <w:noProof/>
                <w:sz w:val="20"/>
              </w:rPr>
              <w:t xml:space="preserve">nu, nākamās paaudzes internetu, mākslīgo intelektu, robotiku un lielajiem datiem. Tas palielinātu Eiropas rūpniecības un uzņēmumu konkurētspēju digitālajā ekonomikā. Turklāt tam būtu ievērojama ietekme uz prasmju deficīta novēršanu Savienībā. </w:t>
            </w:r>
          </w:p>
        </w:tc>
      </w:tr>
    </w:tbl>
    <w:p w:rsidR="001860C8" w:rsidRDefault="001860C8">
      <w:pPr>
        <w:spacing w:before="240" w:after="240" w:line="240" w:lineRule="auto"/>
        <w:jc w:val="both"/>
        <w:rPr>
          <w:rFonts w:ascii="Times New Roman" w:eastAsia="Calibri" w:hAnsi="Times New Roman" w:cs="Times New Roman"/>
          <w:noProof/>
          <w:sz w:val="24"/>
          <w:szCs w:val="24"/>
        </w:rPr>
      </w:pPr>
    </w:p>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ES budžets nodrošina starta platformu pētniekiem un to grupām, lai nodarbotos ar pētniecību un veicinātu inovāciju. Eiropai arī jāpalīdz radīt apstākļus uzņēmumu attīstībai. Vidējas kapitalizācijas sabiedrību un mazo un vidējo uzņēmumu attīstība pēc darbīb</w:t>
      </w:r>
      <w:r>
        <w:rPr>
          <w:rFonts w:ascii="Times New Roman" w:hAnsi="Times New Roman"/>
          <w:noProof/>
          <w:sz w:val="24"/>
        </w:rPr>
        <w:t xml:space="preserve">as sākotnējā posma joprojām ir problēma. Daudzi uzņēmēji pamet Eiropu, lai meklētu labākus apstākļus izaugsmei. </w:t>
      </w:r>
      <w:r>
        <w:rPr>
          <w:rFonts w:ascii="Times New Roman" w:hAnsi="Times New Roman"/>
          <w:b/>
          <w:noProof/>
          <w:sz w:val="24"/>
        </w:rPr>
        <w:t>Pētniecība un inovācija</w:t>
      </w:r>
      <w:r>
        <w:rPr>
          <w:rFonts w:ascii="Times New Roman" w:hAnsi="Times New Roman"/>
          <w:noProof/>
          <w:sz w:val="24"/>
        </w:rPr>
        <w:t xml:space="preserve"> ir nozīmīga mūsu nākotnei. Tas ir vienīgais veids, kā vienlaicīgi un ilgtspējīgi novērst vājo ekonomikas izaugsmi, darbv</w:t>
      </w:r>
      <w:r>
        <w:rPr>
          <w:rFonts w:ascii="Times New Roman" w:hAnsi="Times New Roman"/>
          <w:noProof/>
          <w:sz w:val="24"/>
        </w:rPr>
        <w:t xml:space="preserve">ietu ierobežoto radīšanu un risināt tādas globālas problēmas kā veselības aprūpe un drošība, pārtika un okeāni, klimats un enerģija. </w:t>
      </w:r>
    </w:p>
    <w:tbl>
      <w:tblPr>
        <w:tblStyle w:val="TableGrid1"/>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3136"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2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35" name="Freeform 135"/>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6" name="Freeform 136"/>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7" name="Freeform 13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9" name="Freeform 13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0" name="Freeform 14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1" name="Freeform 14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id="Group 34" o:spid="_x0000_s1026" style="position:absolute;margin-left:14.2pt;margin-top:2.25pt;width:45.25pt;height:45.25pt;z-index:25180313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a/h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">
                      <v:shape id="Freeform 135"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aTsEA&#10;AADcAAAADwAAAGRycy9kb3ducmV2LnhtbERPzYrCMBC+C/sOYRb2pqmKP3SNIorgYQ9a+wBDM9vW&#10;NpOSRO2+/UYQvM3H9zurTW9acSfna8sKxqMEBHFhdc2lgvxyGC5B+ICssbVMCv7Iw2b9MVhhqu2D&#10;z3TPQiliCPsUFVQhdKmUvqjIoB/Zjjhyv9YZDBG6UmqHjxhuWjlJkrk0WHNsqLCjXUVFk92MArdr&#10;9pNmtneLxFy3x58sd6dDrtTXZ7/9BhGoD2/xy33Ucf50B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2k7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36"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4+MYA&#10;AADcAAAADwAAAGRycy9kb3ducmV2LnhtbESPQWvCQBCF74X+h2UEb3VjK1KimyDSVg9FG63gcciO&#10;SWp2Ns2uGv+9WxB6m+G9782badqZWpypdZVlBcNBBII4t7riQsH39v3pFYTzyBpry6TgSg7S5PFh&#10;irG2F87ovPGFCCHsYlRQet/EUrq8JINuYBvioB1sa9CHtS2kbvESwk0tn6NoLA1WHC6U2NC8pPy4&#10;OZlQY/+1cn6d4TVafL59/G53PzQaKtXvdbMJCE+d/zff6aUO3MsY/p4JE8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B4+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3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gE8IA&#10;AADcAAAADwAAAGRycy9kb3ducmV2LnhtbERPTWsCMRC9F/ofwhS8FM1qpcpqFBEUwUNZW+/jZrpZ&#10;upnETdTtvzcFobd5vM+ZLzvbiCu1oXasYDjIQBCXTtdcKfj63PSnIEJE1tg4JgW/FGC5eH6aY67d&#10;jQu6HmIlUgiHHBWYGH0uZSgNWQwD54kT9+1aizHBtpK6xVsKt40cZdm7tFhzajDoaW2o/DlcrILJ&#10;1NviLMfbrV99vB7xZFy9L5TqvXSrGYhIXfwXP9w7nea/TeDv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KAT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bFcMA&#10;AADcAAAADwAAAGRycy9kb3ducmV2LnhtbERPTWvCQBC9F/wPywi9NZsoVI2uImqxPSitLXgdsmMS&#10;zc6G7Krx37sFwds83udMZq2pxIUaV1pWkEQxCOLM6pJzBX+/H29DEM4ja6wsk4IbOZhNOy8TTLW9&#10;8g9ddj4XIYRdigoK7+tUSpcVZNBFtiYO3ME2Bn2ATS51g9cQbirZi+N3abDk0FBgTYuCstPubBS0&#10;p+NyP5RfyeCbXLLe9srVZrRQ6rXbzscgPLX+KX64P3WY3x/B/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bF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RX8MA&#10;AADcAAAADwAAAGRycy9kb3ducmV2LnhtbESPzWrDMAzH74O9g9Ggt9XJGCNkdUMYhO2wjn7sAUSs&#10;JmGxHGIvSd++OhR6k9D/46dNsbheTTSGzrOBdJ2AIq697bgx8HuqnjNQISJb7D2TgQsFKLaPDxvM&#10;rZ/5QNMxNkpCOORooI1xyLUOdUsOw9oPxHI7+9FhlHVstB1xlnDX65ckedMOO5aGFgf6aKn+O/47&#10;KanKrEzPP/Vn6Krv/WzL/rSbjVk9LeU7qEhLvItv7i8r+K+CL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eRX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fsMA&#10;AADcAAAADwAAAGRycy9kb3ducmV2LnhtbESPzYoCMRCE7wu+Q2jB25pxV0RGo4goeFgP68+9mbQz&#10;g0knJFHHtzcLwt66qer6qufLzhpxpxBbxwpGwwIEceV0y7WC03H7OQURE7JG45gUPCnCctH7mGOp&#10;3YN/6X5ItcghHEtU0KTkSylj1ZDFOHSeOGsXFyymvIZa6oCPHG6N/CqKibTYciY06GndUHU93GyG&#10;XJ/h5vaTzfe5WJut8bsfr8dKDfrdagYiUZf+ze/rnc71xyP4eyZP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zf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794"/>
        </w:trPr>
        <w:tc>
          <w:tcPr>
            <w:tcW w:w="9288" w:type="dxa"/>
            <w:shd w:val="clear" w:color="auto" w:fill="CBE7E5"/>
            <w:vAlign w:val="center"/>
          </w:tcPr>
          <w:p w:rsidR="001860C8" w:rsidRDefault="00655222">
            <w:pPr>
              <w:keepNext/>
              <w:ind w:left="70"/>
              <w:jc w:val="center"/>
              <w:rPr>
                <w:rFonts w:ascii="Times New Roman" w:eastAsia="SimSun" w:hAnsi="Times New Roman"/>
                <w:b/>
                <w:i/>
                <w:noProof/>
                <w:color w:val="2AA19F"/>
                <w:sz w:val="24"/>
                <w:szCs w:val="24"/>
              </w:rPr>
            </w:pPr>
            <w:r>
              <w:rPr>
                <w:rFonts w:ascii="Times New Roman" w:hAnsi="Times New Roman"/>
                <w:b/>
                <w:i/>
                <w:noProof/>
                <w:color w:val="2AA19F"/>
                <w:sz w:val="24"/>
              </w:rPr>
              <w:t xml:space="preserve">Kā vislabāk veicināt konkurētspēju, izmantojot </w:t>
            </w:r>
            <w:r>
              <w:rPr>
                <w:rFonts w:ascii="Times New Roman" w:hAnsi="Times New Roman"/>
                <w:b/>
                <w:i/>
                <w:noProof/>
                <w:color w:val="2AA19F"/>
                <w:sz w:val="24"/>
                <w:szCs w:val="24"/>
              </w:rPr>
              <w:br/>
            </w:r>
            <w:r>
              <w:rPr>
                <w:rFonts w:ascii="Times New Roman" w:hAnsi="Times New Roman"/>
                <w:b/>
                <w:i/>
                <w:noProof/>
                <w:color w:val="2AA19F"/>
                <w:sz w:val="24"/>
              </w:rPr>
              <w:t>pētniecību un inovāc</w:t>
            </w:r>
            <w:r>
              <w:rPr>
                <w:rFonts w:ascii="Times New Roman" w:hAnsi="Times New Roman"/>
                <w:b/>
                <w:i/>
                <w:noProof/>
                <w:color w:val="2AA19F"/>
                <w:sz w:val="24"/>
              </w:rPr>
              <w:t>iju?</w:t>
            </w:r>
          </w:p>
        </w:tc>
      </w:tr>
      <w:tr w:rsidR="001860C8">
        <w:trPr>
          <w:cantSplit/>
          <w:trHeight w:val="5481"/>
        </w:trPr>
        <w:tc>
          <w:tcPr>
            <w:tcW w:w="9288" w:type="dxa"/>
            <w:shd w:val="clear" w:color="auto" w:fill="CBE7E5"/>
          </w:tcPr>
          <w:p w:rsidR="001860C8" w:rsidRDefault="00655222">
            <w:pPr>
              <w:spacing w:before="120"/>
              <w:ind w:left="306" w:right="363"/>
              <w:jc w:val="both"/>
              <w:rPr>
                <w:rFonts w:ascii="Times New Roman" w:eastAsia="EC Square Sans Pro" w:hAnsi="Times New Roman"/>
                <w:noProof/>
                <w:color w:val="231F20"/>
                <w:spacing w:val="-1"/>
                <w:sz w:val="20"/>
                <w:szCs w:val="20"/>
              </w:rPr>
            </w:pPr>
            <w:r>
              <w:rPr>
                <w:rFonts w:ascii="Times New Roman" w:eastAsia="EC Square Sans Pro" w:hAnsi="Times New Roman"/>
                <w:noProof/>
                <w:sz w:val="20"/>
                <w:szCs w:val="21"/>
              </w:rPr>
              <w:t xml:space="preserve">Tādai attīstītai ekonomikai kā Eiropas ekonomika pētniecība un inovācija ir ļoti svarīga, lai uzlabotu ražīgumu un veicinātu konkurētspēju. </w:t>
            </w:r>
            <w:r>
              <w:rPr>
                <w:rFonts w:ascii="Times New Roman" w:eastAsia="EC Square Sans Pro" w:hAnsi="Times New Roman"/>
                <w:noProof/>
                <w:color w:val="231F20"/>
                <w:spacing w:val="-1"/>
                <w:sz w:val="20"/>
                <w:szCs w:val="21"/>
              </w:rPr>
              <w:t xml:space="preserve">Tāpēc turpmākajam ES budžetam jāļauj Eiropas Savienībai ieguldīt inovācijas </w:t>
            </w:r>
            <w:r>
              <w:rPr>
                <w:rFonts w:ascii="Times New Roman" w:eastAsia="EC Square Sans Pro" w:hAnsi="Times New Roman"/>
                <w:noProof/>
                <w:color w:val="000000"/>
                <w:sz w:val="20"/>
                <w:szCs w:val="21"/>
              </w:rPr>
              <w:t>virzītājspēkos</w:t>
            </w:r>
            <w:r>
              <w:rPr>
                <w:rFonts w:ascii="Times New Roman" w:eastAsia="EC Square Sans Pro" w:hAnsi="Times New Roman"/>
                <w:noProof/>
                <w:color w:val="231F20"/>
                <w:spacing w:val="-1"/>
                <w:sz w:val="20"/>
                <w:szCs w:val="21"/>
              </w:rPr>
              <w:t xml:space="preserve">, dodot iespēju Eiropas rūpniecībai augt un attīstīties. Savienība pašlaik tērē gandrīz EUR 80 miljardus Pētniecības un inovācijas pamatprogrammai „Apvārsnis 2020” 2014.–2020. gadā. Kādam vajadzētu būt tās pētniecības budžetam nākotnē? </w:t>
            </w:r>
          </w:p>
          <w:p w:rsidR="001860C8" w:rsidRDefault="00655222">
            <w:pPr>
              <w:spacing w:before="71" w:line="242" w:lineRule="auto"/>
              <w:ind w:left="305" w:right="363"/>
              <w:jc w:val="both"/>
              <w:rPr>
                <w:rFonts w:ascii="Times New Roman" w:eastAsia="EC Square Sans Cond Pro" w:hAnsi="Times New Roman"/>
                <w:noProof/>
                <w:sz w:val="20"/>
                <w:szCs w:val="20"/>
              </w:rPr>
            </w:pPr>
            <w:r>
              <w:rPr>
                <w:rFonts w:ascii="Times New Roman" w:eastAsia="EC Square Sans Pro" w:hAnsi="Times New Roman"/>
                <w:b/>
                <w:noProof/>
                <w:color w:val="000000"/>
                <w:sz w:val="20"/>
                <w:szCs w:val="21"/>
              </w:rPr>
              <w:t>Pašreizējo investīc</w:t>
            </w:r>
            <w:r>
              <w:rPr>
                <w:rFonts w:ascii="Times New Roman" w:eastAsia="EC Square Sans Pro" w:hAnsi="Times New Roman"/>
                <w:b/>
                <w:noProof/>
                <w:color w:val="000000"/>
                <w:sz w:val="20"/>
                <w:szCs w:val="21"/>
              </w:rPr>
              <w:t>iju līmeņu saglabāšana vai pat pazemināšana</w:t>
            </w:r>
            <w:r>
              <w:rPr>
                <w:rFonts w:ascii="Times New Roman" w:eastAsia="EC Square Sans Pro" w:hAnsi="Times New Roman"/>
                <w:noProof/>
                <w:color w:val="000000"/>
                <w:sz w:val="20"/>
                <w:szCs w:val="21"/>
              </w:rPr>
              <w:t xml:space="preserve"> </w:t>
            </w:r>
            <w:r>
              <w:rPr>
                <w:rFonts w:ascii="Times New Roman" w:eastAsia="EC Square Sans Pro" w:hAnsi="Times New Roman"/>
                <w:b/>
                <w:noProof/>
                <w:sz w:val="20"/>
                <w:szCs w:val="20"/>
                <w:lang w:val="en-GB" w:eastAsia="en-GB" w:bidi="ar-SA"/>
              </w:rPr>
              <mc:AlternateContent>
                <mc:Choice Requires="wps">
                  <w:drawing>
                    <wp:anchor distT="0" distB="0" distL="114300" distR="114300" simplePos="0" relativeHeight="25180108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10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mt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Sxrmt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eastAsia="EC Square Sans Pro" w:hAnsi="Times New Roman"/>
                <w:noProof/>
                <w:color w:val="000000"/>
                <w:sz w:val="20"/>
                <w:szCs w:val="21"/>
              </w:rPr>
              <w:t>neatrisinātu nepietiekama finansējuma problēmu. Tas radītu domino efektu uz valsts un privātajām investīcijām un mazinātu centienus sasniegt stratēģijā “Eiropa 2020” izvirzīto mērķi – 3 % no iekšzemes kopprodukt</w:t>
            </w:r>
            <w:r>
              <w:rPr>
                <w:rFonts w:ascii="Times New Roman" w:eastAsia="EC Square Sans Pro" w:hAnsi="Times New Roman"/>
                <w:noProof/>
                <w:color w:val="000000"/>
                <w:sz w:val="20"/>
                <w:szCs w:val="21"/>
              </w:rPr>
              <w:t xml:space="preserve">a ieguldīt pētniecībā un izstrādē. Savienība vēl vairāk atpaliktu salīdzinājumā ar pasaules vadošajām valstīm. Tiktu samazināts pētniecības atbalsts citām ES politikas jomām. </w:t>
            </w:r>
          </w:p>
          <w:p w:rsidR="001860C8" w:rsidRDefault="00655222">
            <w:pPr>
              <w:spacing w:before="71" w:line="242" w:lineRule="auto"/>
              <w:ind w:left="305" w:right="363"/>
              <w:jc w:val="both"/>
              <w:rPr>
                <w:rFonts w:ascii="Times New Roman" w:eastAsia="EC Square Sans Cond Pro" w:hAnsi="Times New Roman"/>
                <w:noProof/>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0211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21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daFA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IFBB1o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eastAsia="EC Square Sans Pro" w:hAnsi="Times New Roman"/>
                <w:b/>
                <w:noProof/>
                <w:sz w:val="20"/>
                <w:szCs w:val="20"/>
                <w:lang w:val="en-GB" w:eastAsia="en-GB" w:bidi="ar-SA"/>
              </w:rPr>
              <mc:AlternateContent>
                <mc:Choice Requires="wps">
                  <w:drawing>
                    <wp:anchor distT="0" distB="0" distL="114300" distR="114300" simplePos="0" relativeHeight="25181030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30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103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4oEw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9jPOK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eastAsia="EC Square Sans Pro" w:hAnsi="Times New Roman"/>
                <w:b/>
                <w:noProof/>
                <w:sz w:val="20"/>
                <w:szCs w:val="21"/>
              </w:rPr>
              <w:t>Pamatprogrammas finansējuma palielinājums par 50 % līdz EUR 120 miljardiem</w:t>
            </w:r>
            <w:r>
              <w:rPr>
                <w:rFonts w:ascii="Times New Roman" w:eastAsia="EC Square Sans Pro" w:hAnsi="Times New Roman"/>
                <w:noProof/>
                <w:sz w:val="20"/>
                <w:szCs w:val="21"/>
              </w:rPr>
              <w:t xml:space="preserve"> līd</w:t>
            </w:r>
            <w:r>
              <w:rPr>
                <w:rFonts w:ascii="Times New Roman" w:eastAsia="EC Square Sans Pro" w:hAnsi="Times New Roman"/>
                <w:noProof/>
                <w:sz w:val="20"/>
                <w:szCs w:val="21"/>
              </w:rPr>
              <w:t>z 2040. gadam radītu aptuveni 420 000 papildu darbvietu un tajā pašā laikposmā palielinātu iekšzemes kopproduktu par aptuveni 0,33 %. Tas turpinātu neseno ES pētniecības un inovācijas budžetu pieaugošo tendenci un nodrošinātu kvalitatīvu priekšlikumu pieņe</w:t>
            </w:r>
            <w:r>
              <w:rPr>
                <w:rFonts w:ascii="Times New Roman" w:eastAsia="EC Square Sans Pro" w:hAnsi="Times New Roman"/>
                <w:noProof/>
                <w:sz w:val="20"/>
                <w:szCs w:val="21"/>
              </w:rPr>
              <w:t xml:space="preserve">mamas daļas finansēšanu. Tas pasaules mērogā palielinātu Savienības pievilcību vadošajiem pētniekiem un novērstu inovācijas un izaugsmes iespēju trūkumus. Tas atbalstītu tādu prioritāšu īstenošanu kā digitalizācija, enerģija, klimats un veselības aprūpe. </w:t>
            </w:r>
          </w:p>
          <w:p w:rsidR="001860C8" w:rsidRDefault="00655222">
            <w:pPr>
              <w:spacing w:before="71" w:line="242" w:lineRule="auto"/>
              <w:ind w:left="305" w:right="363"/>
              <w:jc w:val="both"/>
              <w:rPr>
                <w:rFonts w:ascii="Times New Roman" w:eastAsia="EC Square Sans Cond Pro" w:hAnsi="Times New Roman"/>
                <w:noProof/>
                <w:sz w:val="20"/>
                <w:szCs w:val="20"/>
              </w:rPr>
            </w:pPr>
            <w:r>
              <w:rPr>
                <w:rFonts w:ascii="Times New Roman" w:eastAsia="EC Square Sans Pro" w:hAnsi="Times New Roman"/>
                <w:b/>
                <w:noProof/>
                <w:sz w:val="20"/>
                <w:szCs w:val="21"/>
              </w:rPr>
              <w:t>Pamatprogrammas finansējuma divkāršošana līdz EUR 160 miljardiem</w:t>
            </w:r>
            <w:r>
              <w:rPr>
                <w:rFonts w:ascii="Times New Roman" w:eastAsia="EC Square Sans Pro" w:hAnsi="Times New Roman"/>
                <w:noProof/>
                <w:sz w:val="20"/>
                <w:szCs w:val="21"/>
              </w:rPr>
              <w:t xml:space="preserve"> līdz 2040. gadam radītu aptuveni 650 000 darbvietu un tajā pašā laikposmā palielinātu iekšzemes kopproduktu par aptuveni 0,46 %. </w:t>
            </w: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0928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92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Z4cU1KxEklSyx8QjgyGXp5a2wlQd/rWeIJWXyn+08IR7Xn8wraYbWZKjwU9sg1aP+60FltH&#10;OD6exuMYG3J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8HzO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eastAsia="EC Square Sans Pro" w:hAnsi="Times New Roman"/>
                <w:noProof/>
                <w:sz w:val="20"/>
                <w:szCs w:val="21"/>
              </w:rPr>
              <w:t>Tas ļautu ES kļūt par pasaules līderi plaša mēroga iniciatīvā</w:t>
            </w:r>
            <w:r>
              <w:rPr>
                <w:rFonts w:ascii="Times New Roman" w:eastAsia="EC Square Sans Pro" w:hAnsi="Times New Roman"/>
                <w:noProof/>
                <w:sz w:val="20"/>
                <w:szCs w:val="21"/>
              </w:rPr>
              <w:t>s, sagatavojot risinājumu pilnīgu ieviešanu tirgā tādās jomās kā baterijas, infekcijas slimības, viedas un videi nekaitīgas ēkas un transportlīdzekļi, dekarbonizācijas tehnoloģijas, aprites ekonomika, risinājumi plastmasas atkritumiem un savienotie/automat</w:t>
            </w:r>
            <w:r>
              <w:rPr>
                <w:rFonts w:ascii="Times New Roman" w:eastAsia="EC Square Sans Pro" w:hAnsi="Times New Roman"/>
                <w:noProof/>
                <w:sz w:val="20"/>
                <w:szCs w:val="21"/>
              </w:rPr>
              <w:t xml:space="preserve">izētie automobiļi. </w:t>
            </w: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Ar ekonomikas pieaugumu virs 2 % gadā tagad notiek pāreja uz jaunu posmu pēc ES smagākās ekonomikas un finanšu krīzes. </w:t>
      </w:r>
      <w:r>
        <w:rPr>
          <w:rFonts w:ascii="Times New Roman" w:hAnsi="Times New Roman"/>
          <w:b/>
          <w:noProof/>
          <w:sz w:val="24"/>
        </w:rPr>
        <w:t>Eurozona</w:t>
      </w:r>
      <w:r>
        <w:rPr>
          <w:rFonts w:ascii="Times New Roman" w:hAnsi="Times New Roman"/>
          <w:noProof/>
          <w:sz w:val="24"/>
        </w:rPr>
        <w:t xml:space="preserve"> ir paplašinājusies līdz 19 dalībvalstīm, un euro ir otrā visvairāk izmantotā valūta pasaulē. Visas ES-27 da</w:t>
      </w:r>
      <w:r>
        <w:rPr>
          <w:rFonts w:ascii="Times New Roman" w:hAnsi="Times New Roman"/>
          <w:noProof/>
          <w:sz w:val="24"/>
        </w:rPr>
        <w:t>lībvalstis, izņemot viena, ir juridiski apņēmušās pievienoties eurozonai zināmā stadijā. Finanšu tirgi ir atgriezušies pirmskrīzes līmenī, un nesenie uzlabojumi, tostarp banku savienības un kapitāla tirgu savienības izveide, dod mums iespēju paveikt iecerē</w:t>
      </w:r>
      <w:r>
        <w:rPr>
          <w:rFonts w:ascii="Times New Roman" w:hAnsi="Times New Roman"/>
          <w:noProof/>
          <w:sz w:val="24"/>
        </w:rPr>
        <w:t xml:space="preserve">to, kamēr tam ir labvēlīgi apstākļi. </w:t>
      </w:r>
    </w:p>
    <w:tbl>
      <w:tblPr>
        <w:tblStyle w:val="TableGrid1"/>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6208" behindDoc="0" locked="0" layoutInCell="1" allowOverlap="1">
                      <wp:simplePos x="0" y="0"/>
                      <wp:positionH relativeFrom="column">
                        <wp:posOffset>174625</wp:posOffset>
                      </wp:positionH>
                      <wp:positionV relativeFrom="paragraph">
                        <wp:posOffset>26670</wp:posOffset>
                      </wp:positionV>
                      <wp:extent cx="574675" cy="574675"/>
                      <wp:effectExtent l="0" t="0" r="15875" b="15875"/>
                      <wp:wrapNone/>
                      <wp:docPr id="2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4" name="Freeform 1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5" name="Freeform 1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6" name="Freeform 1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7" name="Freeform 1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8" name="Freeform 1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9" name="Freeform 1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75pt;margin-top:2.1pt;width:45.25pt;height:45.25pt;z-index:25180620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l/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">
                      <v:shape id="Freeform 1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qMEA&#10;AADcAAAADwAAAGRycy9kb3ducmV2LnhtbERPzYrCMBC+C75DGMGbpoq6S9cooggePGjtAwzNbFvb&#10;TEoStfv2m4UFb/Px/c5625tWPMn52rKC2TQBQVxYXXOpIL8dJ58gfEDW2FomBT/kYbsZDtaYavvi&#10;Kz2zUIoYwj5FBVUIXSqlLyoy6Ke2I47ct3UGQ4SulNrhK4abVs6TZCUN1hwbKuxoX1HRZA+jwO2b&#10;w7xZHtxHYu670znL3eWYKzUe9bsvEIH68Bb/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DK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8scA&#10;AADcAAAADwAAAGRycy9kb3ducmV2LnhtbESPT2vCQBDF70K/wzJCb7qxWCnRTZBS2x6KNv4Bj0N2&#10;TNJmZ2N2q/HbdwXB2wzv/d68maWdqcWJWldZVjAaRiCIc6srLhRsN4vBCwjnkTXWlknBhRykyUNv&#10;hrG2Z87otPaFCCHsYlRQet/EUrq8JINuaBvioB1sa9CHtS2kbvEcwk0tn6JoIg1WHC6U2NBrSfnv&#10;+s+EGvvvpfOrDC/Rx9fb+3Gz+6HxSKnHfjefgvDU+bv5Rn/qwI2f4fpMmE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L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9cIA&#10;AADcAAAADwAAAGRycy9kb3ducmV2LnhtbERP32vCMBB+H/g/hBP2MjTdEJVqWmQwGfgw6vT9bM6m&#10;2FyyJtP63y+Dwd7u4/t563KwnbhSH1rHCp6nGQji2umWGwWHz7fJEkSIyBo7x6TgTgHKYvSwxly7&#10;G1d03cdGpBAOOSowMfpcylAbshimzhMn7ux6izHBvpG6x1sKt518ybK5tNhyajDo6dVQfdl/WwWL&#10;pbfVl5xtt37z8XTEk3HtrlLqcTxsViAiDfFf/Od+12n+bA6/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b1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gcMA&#10;AADcAAAADwAAAGRycy9kb3ducmV2LnhtbERPTWvCQBC9C/6HZYTedBMpVVNXEVupHpRWBa9DdppE&#10;s7Mhu2r8964geJvH+5zxtDGluFDtCssK4l4Egji1uuBMwX636A5BOI+ssbRMCm7kYDppt8aYaHvl&#10;P7psfSZCCLsEFeTeV4mULs3JoOvZijhw/7Y26AOsM6lrvIZwU8p+FH1IgwWHhhwrmueUnrZno6A5&#10;Hb8OQ7mKB7/k4p9Nv/hej+ZKvXWa2ScIT41/iZ/upQ7z3wf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Zg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dWcMA&#10;AADcAAAADwAAAGRycy9kb3ducmV2LnhtbESPzWrDMAzH74O9g9Ggt9XJGCNkdUMYhO2wjn7sAUSs&#10;JmGxHGIvSd++OhR6k9D/46dNsbheTTSGzrOBdJ2AIq697bgx8HuqnjNQISJb7D2TgQsFKLaPDxvM&#10;rZ/5QNMxNkpCOORooI1xyLUOdUsOw9oPxHI7+9FhlHVstB1xlnDX65ckedMOO5aGFgf6aKn+O/47&#10;KanKrEzPP/Vn6Krv/WzL/rSbjVk9LeU7qEhLvItv7i8r+K9CK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dW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MMA&#10;AADcAAAADwAAAGRycy9kb3ducmV2LnhtbESPQWsCMRCF74L/IYzgTbO1IroaRaSCh3qotvdhM91d&#10;TCYhibr+e1MQepvhvXnfm9Wms0bcKMTWsYK3cQGCuHK65VrB93k/moOICVmjcUwKHhRhs+73Vlhq&#10;d+cvup1SLXIIxxIVNCn5UspYNWQxjp0nztqvCxZTXkMtdcB7DrdGTopiJi22nAkNeto1VF1OV5sh&#10;l0e4uuPs4/2n2Jm98YdPr6dKDQfddgkiUZf+za/rg871pwv4eyZP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e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794"/>
        </w:trPr>
        <w:tc>
          <w:tcPr>
            <w:tcW w:w="9288" w:type="dxa"/>
            <w:shd w:val="clear" w:color="auto" w:fill="CBE7E5"/>
            <w:vAlign w:val="center"/>
          </w:tcPr>
          <w:p w:rsidR="001860C8" w:rsidRDefault="00655222">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Kā ES budžets var atbalstīt patiesu </w:t>
            </w:r>
            <w:r>
              <w:rPr>
                <w:rFonts w:ascii="Times New Roman" w:hAnsi="Times New Roman"/>
                <w:b/>
                <w:i/>
                <w:noProof/>
                <w:color w:val="2AA19F"/>
                <w:spacing w:val="-2"/>
                <w:sz w:val="24"/>
                <w:szCs w:val="24"/>
              </w:rPr>
              <w:br/>
            </w:r>
            <w:r>
              <w:rPr>
                <w:rFonts w:ascii="Times New Roman" w:hAnsi="Times New Roman"/>
                <w:b/>
                <w:i/>
                <w:noProof/>
                <w:color w:val="2AA19F"/>
                <w:spacing w:val="-2"/>
                <w:sz w:val="24"/>
              </w:rPr>
              <w:t>ekonomisko un monetāro savienību?</w:t>
            </w:r>
          </w:p>
        </w:tc>
      </w:tr>
      <w:tr w:rsidR="001860C8">
        <w:trPr>
          <w:cantSplit/>
          <w:trHeight w:val="4969"/>
        </w:trPr>
        <w:tc>
          <w:tcPr>
            <w:tcW w:w="9288" w:type="dxa"/>
            <w:shd w:val="clear" w:color="auto" w:fill="CBE7E5"/>
          </w:tcPr>
          <w:p w:rsidR="001860C8" w:rsidRDefault="00655222">
            <w:pPr>
              <w:spacing w:before="120"/>
              <w:ind w:left="306" w:right="363"/>
              <w:jc w:val="both"/>
              <w:rPr>
                <w:rFonts w:ascii="Times New Roman" w:eastAsia="Times New Roman" w:hAnsi="Times New Roman"/>
                <w:noProof/>
                <w:sz w:val="20"/>
                <w:szCs w:val="20"/>
              </w:rPr>
            </w:pPr>
            <w:r>
              <w:rPr>
                <w:rFonts w:ascii="Times New Roman" w:eastAsia="EC Square Sans Pro" w:hAnsi="Times New Roman"/>
                <w:noProof/>
                <w:sz w:val="20"/>
                <w:szCs w:val="21"/>
              </w:rPr>
              <w:t xml:space="preserve">2017. gada decembrī Komisija nāca klajā ar redzējumu par to, kā </w:t>
            </w:r>
            <w:r>
              <w:rPr>
                <w:rFonts w:ascii="Times New Roman" w:eastAsia="EC Square Sans Pro" w:hAnsi="Times New Roman"/>
                <w:b/>
                <w:noProof/>
                <w:sz w:val="20"/>
                <w:szCs w:val="21"/>
              </w:rPr>
              <w:t xml:space="preserve">eurozonu un Savienību </w:t>
            </w:r>
            <w:r>
              <w:rPr>
                <w:rFonts w:ascii="Times New Roman" w:eastAsia="EC Square Sans Pro" w:hAnsi="Times New Roman"/>
                <w:b/>
                <w:noProof/>
                <w:sz w:val="20"/>
                <w:szCs w:val="21"/>
              </w:rPr>
              <w:t>kopumā varētu stiprināt, izmantojot ES budžetu</w:t>
            </w:r>
            <w:r>
              <w:rPr>
                <w:rFonts w:ascii="Times New Roman" w:eastAsia="EC Square Sans Pro" w:hAnsi="Times New Roman"/>
                <w:noProof/>
                <w:sz w:val="20"/>
                <w:szCs w:val="21"/>
              </w:rPr>
              <w:t>, – gan šodien, gan rīt. Tika aprakstītas četras īpašas funkcijas: atbalstīt strukturālās reformas valsts līmenī; veicināt konverģenci dalībvalstīm, kuras ir ceļā uz pievienošanos euro; sniegt atbalstu Banku sa</w:t>
            </w:r>
            <w:r>
              <w:rPr>
                <w:rFonts w:ascii="Times New Roman" w:eastAsia="EC Square Sans Pro" w:hAnsi="Times New Roman"/>
                <w:noProof/>
                <w:sz w:val="20"/>
                <w:szCs w:val="21"/>
              </w:rPr>
              <w:t>vienībai un izveidot stabilizācijas funkciju, kas apvieno dažādus ES un eurozonas līmeņa fondus un instrumentus, lai palīdzētu saglabāt investīciju līmeņus lielu asimetrisku satricinājumu gadījumā. Šīs funkcijas ir jāpārdomā, pārsniedzot pašreizējā ES budž</w:t>
            </w:r>
            <w:r>
              <w:rPr>
                <w:rFonts w:ascii="Times New Roman" w:eastAsia="EC Square Sans Pro" w:hAnsi="Times New Roman"/>
                <w:noProof/>
                <w:sz w:val="20"/>
                <w:szCs w:val="21"/>
              </w:rPr>
              <w:t xml:space="preserve">eta ierobežojumus. Piemēram, to varētu darīt, izmantojot sinerģiju ar Eiropas Investīciju banku un turpmāko Eiropas Monetāro fondu. Tomēr mūsu budžetam pēc 2020. gada arī būs jāuzņemas sava daļa – </w:t>
            </w:r>
          </w:p>
          <w:p w:rsidR="001860C8" w:rsidRDefault="00655222">
            <w:pPr>
              <w:spacing w:before="71" w:line="242" w:lineRule="auto"/>
              <w:ind w:left="305" w:right="363"/>
              <w:jc w:val="both"/>
              <w:rPr>
                <w:rFonts w:ascii="Times New Roman" w:eastAsia="EC Square Sans Pro" w:hAnsi="Times New Roman"/>
                <w:noProof/>
                <w:color w:val="231F20"/>
                <w:spacing w:val="-2"/>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07232" behindDoc="0" locked="0" layoutInCell="1" allowOverlap="1">
                      <wp:simplePos x="0" y="0"/>
                      <wp:positionH relativeFrom="column">
                        <wp:posOffset>46889</wp:posOffset>
                      </wp:positionH>
                      <wp:positionV relativeFrom="paragraph">
                        <wp:posOffset>83185</wp:posOffset>
                      </wp:positionV>
                      <wp:extent cx="90170" cy="90170"/>
                      <wp:effectExtent l="0" t="0" r="5080" b="5080"/>
                      <wp:wrapNone/>
                      <wp:docPr id="15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6.55pt;width:7.1pt;height:7.1pt;z-index:2518072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peEQ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Reformu īstenošanas mehānismam un konverģences mehānismam</w:t>
            </w:r>
            <w:r>
              <w:rPr>
                <w:rFonts w:ascii="Times New Roman" w:eastAsia="EC Square Sans Pro" w:hAnsi="Times New Roman"/>
                <w:noProof/>
                <w:color w:val="231F20"/>
                <w:sz w:val="20"/>
                <w:szCs w:val="21"/>
              </w:rPr>
              <w:t xml:space="preserve"> būs jāspēj sniegt </w:t>
            </w:r>
            <w:r>
              <w:rPr>
                <w:rFonts w:ascii="Times New Roman" w:eastAsia="EC Square Sans Pro" w:hAnsi="Times New Roman"/>
                <w:b/>
                <w:noProof/>
                <w:color w:val="231F20"/>
                <w:sz w:val="20"/>
                <w:szCs w:val="21"/>
              </w:rPr>
              <w:t>stingru atbalstu un stimulus plašām reformām dalībvalstīs</w:t>
            </w:r>
            <w:r>
              <w:rPr>
                <w:rFonts w:ascii="Times New Roman" w:eastAsia="EC Square Sans Pro" w:hAnsi="Times New Roman"/>
                <w:noProof/>
                <w:color w:val="231F20"/>
                <w:sz w:val="20"/>
                <w:szCs w:val="21"/>
              </w:rPr>
              <w:t xml:space="preserve">. Budžeta pozīcija vismaz </w:t>
            </w:r>
            <w:r>
              <w:rPr>
                <w:rFonts w:ascii="Times New Roman" w:eastAsia="EC Square Sans Pro" w:hAnsi="Times New Roman"/>
                <w:b/>
                <w:noProof/>
                <w:color w:val="231F20"/>
                <w:sz w:val="20"/>
                <w:szCs w:val="21"/>
              </w:rPr>
              <w:t>EUR 25 miljardu</w:t>
            </w:r>
            <w:r>
              <w:rPr>
                <w:rFonts w:ascii="Times New Roman" w:eastAsia="EC Square Sans Pro" w:hAnsi="Times New Roman"/>
                <w:noProof/>
                <w:color w:val="231F20"/>
                <w:sz w:val="20"/>
                <w:szCs w:val="21"/>
              </w:rPr>
              <w:t xml:space="preserve"> apmērā septiņu gadu laikposmā radītu kritisko masu un palīdzētu izvairīties no finansējuma koncentrācijas tikai dažās dalībvalstīs.</w:t>
            </w:r>
          </w:p>
          <w:p w:rsidR="001860C8" w:rsidRDefault="00655222">
            <w:pPr>
              <w:spacing w:before="71" w:line="242" w:lineRule="auto"/>
              <w:ind w:left="305" w:right="363"/>
              <w:jc w:val="both"/>
              <w:rPr>
                <w:rFonts w:ascii="Times New Roman" w:eastAsia="EC Square Sans Pro" w:hAnsi="Times New Roman"/>
                <w:noProof/>
                <w:color w:val="231F20"/>
                <w:spacing w:val="-2"/>
                <w:sz w:val="20"/>
                <w:szCs w:val="20"/>
              </w:rPr>
            </w:pPr>
            <w:r>
              <w:rPr>
                <w:rFonts w:ascii="Times New Roman" w:eastAsia="EC Square Sans Pro" w:hAnsi="Times New Roman"/>
                <w:b/>
                <w:noProof/>
                <w:color w:val="231F20"/>
                <w:sz w:val="20"/>
                <w:szCs w:val="21"/>
              </w:rPr>
              <w:t>Stabilizācijas funkcija</w:t>
            </w:r>
            <w:r>
              <w:rPr>
                <w:rFonts w:ascii="Times New Roman" w:eastAsia="EC Square Sans Pro" w:hAnsi="Times New Roman"/>
                <w:noProof/>
                <w:color w:val="231F20"/>
                <w:sz w:val="20"/>
                <w:szCs w:val="21"/>
              </w:rPr>
              <w:t xml:space="preserve"> ir jāveido pakāpeniski laika gaitā, pamatojoties uz kompensācijas aizdevumiem, kurus garantē ES budžets, aizdevumiem no Eiropas Monetārā fonda, brīvprātīgās apdrošināšanas mehānismu uz valsts iemaksu pamata, kā arī dotācijas kompone</w:t>
            </w:r>
            <w:r>
              <w:rPr>
                <w:rFonts w:ascii="Times New Roman" w:eastAsia="EC Square Sans Pro" w:hAnsi="Times New Roman"/>
                <w:noProof/>
                <w:color w:val="231F20"/>
                <w:sz w:val="20"/>
                <w:szCs w:val="21"/>
              </w:rPr>
              <w:t xml:space="preserve">ntu no Eiropas budžeta. Nepieciešamajām summām no ES budžeta nevajadzētu obligāti būt ļoti lielām, bet vajadzētu būt pietiekami nozīmīgām, lai, piemēram, samazinātu aizdevumu procentu slogu un nodrošinātu stimulus atbalsta shēmas pienācīgai īstenošanai. </w:t>
            </w:r>
            <w:r>
              <w:rPr>
                <w:rFonts w:ascii="Times New Roman" w:eastAsia="EC Square Sans Pro" w:hAnsi="Times New Roman"/>
                <w:noProof/>
                <w:sz w:val="20"/>
                <w:szCs w:val="21"/>
                <w:lang w:val="en-GB" w:eastAsia="en-GB" w:bidi="ar-SA"/>
              </w:rPr>
              <mc:AlternateContent>
                <mc:Choice Requires="wps">
                  <w:drawing>
                    <wp:anchor distT="0" distB="0" distL="114300" distR="114300" simplePos="0" relativeHeight="25180825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5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82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Gz7NlA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b/>
          <w:noProof/>
          <w:sz w:val="24"/>
        </w:rPr>
        <w:t>Kohēzijas politika</w:t>
      </w:r>
      <w:r>
        <w:rPr>
          <w:rFonts w:ascii="Times New Roman" w:hAnsi="Times New Roman"/>
          <w:noProof/>
          <w:sz w:val="24"/>
        </w:rPr>
        <w:t xml:space="preserve"> ir Savienības galvenā investīciju politika, kuras mērķis ir samazināt atšķirības starp reģioniem un dalībvalstīm, piedāvājot vienādas iespējas cilvēkiem visā Eiropā. Tas ir būtisks virzītājspēks darbvietu radīšanai, ilgtspējīgai izaugsm</w:t>
      </w:r>
      <w:r>
        <w:rPr>
          <w:rFonts w:ascii="Times New Roman" w:hAnsi="Times New Roman"/>
          <w:noProof/>
          <w:sz w:val="24"/>
        </w:rPr>
        <w:t>ei un inovācijai dažādos Eiropas reģionos. Nodrošinot stimulus reformai, pateicoties spēcīgākai saiknei ar Eiropas pusgadu, jo īpaši konkrētām valstīm adresētiem ieteikumiem, turpmākā kohēzijas politika varētu stiprināt savu kā mūsu ekonomikas modernizācij</w:t>
      </w:r>
      <w:r>
        <w:rPr>
          <w:rFonts w:ascii="Times New Roman" w:hAnsi="Times New Roman"/>
          <w:noProof/>
          <w:sz w:val="24"/>
        </w:rPr>
        <w:t xml:space="preserve">as virzītājspēka lomu. </w:t>
      </w:r>
    </w:p>
    <w:tbl>
      <w:tblPr>
        <w:tblStyle w:val="TableGrid1"/>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0064" behindDoc="0" locked="0" layoutInCell="1" allowOverlap="1">
                      <wp:simplePos x="0" y="0"/>
                      <wp:positionH relativeFrom="column">
                        <wp:posOffset>149225</wp:posOffset>
                      </wp:positionH>
                      <wp:positionV relativeFrom="paragraph">
                        <wp:posOffset>38100</wp:posOffset>
                      </wp:positionV>
                      <wp:extent cx="574675" cy="574675"/>
                      <wp:effectExtent l="0" t="0" r="15875" b="15875"/>
                      <wp:wrapNone/>
                      <wp:docPr id="2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52" name="Freeform 1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3" name="Freeform 1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5" name="Freeform 1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6" name="Freeform 1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7" name="Freeform 157"/>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8" name="Freeform 158"/>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1.75pt;margin-top:3pt;width:45.25pt;height:45.25pt;z-index:25180006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">
                      <v:shape id="Freeform 1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msEA&#10;AADcAAAADwAAAGRycy9kb3ducmV2LnhtbERPzYrCMBC+L/gOYQRva2rBVapRRBE87GGtfYChGdva&#10;ZlKSqN233ywI3ubj+531djCdeJDzjWUFs2kCgri0uuFKQXE5fi5B+ICssbNMCn7Jw3Yz+lhjpu2T&#10;z/TIQyViCPsMFdQh9JmUvqzJoJ/anjhyV+sMhghdJbXDZww3nUyT5EsabDg21NjTvqayze9Ggdu3&#10;h7SdH9wiMbfd6Tsv3M+xUGoyHnYrEIGG8Ba/3Ccd58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p5r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YA&#10;AADcAAAADwAAAGRycy9kb3ducmV2LnhtbESPW2vCQBCF34X+h2UKvulGbUVSVxHx9iBaL4U+Dtlp&#10;Es3Oxuyq8d93hULfZjjnO3NmOK5NIW5Uudyygk47AkGcWJ1zquB4mLcGIJxH1lhYJgUPcjAevTSG&#10;GGt75x3d9j4VIYRdjAoy78tYSpdkZNC1bUkctB9bGfRhrVKpK7yHcFPIbhT1pcGcw4UMS5pmlJz3&#10;VxNqfH9unN/u8BEt17PF5fB1oreOUs3XevIBwlPt/81/9EoH7r0Hz2fCBH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X8IA&#10;AADcAAAADwAAAGRycy9kb3ducmV2LnhtbERPTWsCMRC9C/0PYQpeRLOVWmU1ihSUQg+y2/Y+3Yyb&#10;pZtJuom6/ntTEHqbx/uc1aa3rThTFxrHCp4mGQjiyumGawWfH7vxAkSIyBpbx6TgSgE264fBCnPt&#10;LlzQuYy1SCEcclRgYvS5lKEyZDFMnCdO3NF1FmOCXS11h5cUbls5zbIXabHh1GDQ06uh6qc8WQXz&#10;hbfFr3ze7/32MPrCb+Oa90Kp4WO/XYKI1Md/8d39ptP82Qz+nk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5f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x8MA&#10;AADcAAAADwAAAGRycy9kb3ducmV2LnhtbERPS2vCQBC+F/wPywje6iaCj0ZXEbVoD4raQq9Ddkyi&#10;2dmQ3Wr8925B8DYf33Mms8aU4kq1KywriLsRCOLU6oIzBT/fn+8jEM4jaywtk4I7OZhNW28TTLS9&#10;8YGuR5+JEMIuQQW591UipUtzMui6tiIO3MnWBn2AdSZ1jbcQbkrZi6KBNFhwaMixokVO6eX4ZxQ0&#10;l/PydyS/4uGeXLze9YrV9mOhVKfdzMcgPDX+JX66NzrM7w/g/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qx8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57"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f9sQA&#10;AADcAAAADwAAAGRycy9kb3ducmV2LnhtbESP3YrCMBCF7xd8hzCCd2uq4A+1UYpQ9EIXV/cBhmb6&#10;g82kNNHWtzcLC3s3wzlzvjPJbjCNeFLnassKZtMIBHFudc2lgp9b9rkG4TyyxsYyKXiRg9129JFg&#10;rG3P3/S8+lKEEHYxKqi8b2MpXV6RQTe1LXHQCtsZ9GHtSqk77EO4aeQ8ipbSYM2BUGFL+4ry+/Vh&#10;AiRL1+ms+MoPrs5Ol16nze3cKzUZD+kGhKfB/5v/ro861F+s4PeZMIH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n/b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58"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MPsMA&#10;AADcAAAADwAAAGRycy9kb3ducmV2LnhtbESPTWsCMRCG74X+hzCF3mq2rRVZjVKkgod60Nb7sBl3&#10;F5NJSKKu/75zEHqbYd6PZ+bLwTt1oZT7wAZeRxUo4ibYnlsDvz/rlymoXJAtusBk4EYZlovHhznW&#10;Nlx5R5d9aZWEcK7RQFdKrLXOTUce8yhEYrkdQ/JYZE2ttgmvEu6dfquqifbYszR0GGnVUXPan72U&#10;nG7pHLaTr/dDtXJrFzff0Y6NeX4aPmegCg3lX3x3b6zgfwitPCMT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MP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ind w:left="70"/>
              <w:jc w:val="center"/>
              <w:rPr>
                <w:rFonts w:ascii="Times New Roman" w:eastAsia="EC Square Sans Pro" w:hAnsi="Times New Roman"/>
                <w:noProof/>
                <w:sz w:val="24"/>
                <w:szCs w:val="24"/>
              </w:rPr>
            </w:pPr>
            <w:r>
              <w:rPr>
                <w:rFonts w:ascii="Times New Roman" w:hAnsi="Times New Roman"/>
                <w:b/>
                <w:i/>
                <w:noProof/>
                <w:color w:val="2AA19F"/>
                <w:spacing w:val="-2"/>
                <w:sz w:val="24"/>
              </w:rPr>
              <w:t>Kāds vērienīgums attiecībā uz efektīvu kohēzijas politiku?</w:t>
            </w:r>
          </w:p>
        </w:tc>
      </w:tr>
      <w:tr w:rsidR="001860C8">
        <w:trPr>
          <w:cantSplit/>
          <w:trHeight w:val="3124"/>
        </w:trPr>
        <w:tc>
          <w:tcPr>
            <w:tcW w:w="9288" w:type="dxa"/>
            <w:shd w:val="clear" w:color="auto" w:fill="CBE7E5"/>
          </w:tcPr>
          <w:p w:rsidR="001860C8" w:rsidRDefault="00655222">
            <w:pPr>
              <w:spacing w:before="71" w:line="242" w:lineRule="auto"/>
              <w:ind w:left="305" w:right="363"/>
              <w:jc w:val="both"/>
              <w:rPr>
                <w:rFonts w:ascii="Times New Roman" w:eastAsia="EC Square Sans Pro" w:hAnsi="Times New Roman"/>
                <w:noProof/>
                <w:color w:val="231F20"/>
                <w:sz w:val="20"/>
                <w:szCs w:val="20"/>
              </w:rPr>
            </w:pPr>
            <w:r>
              <w:rPr>
                <w:rFonts w:ascii="Times New Roman" w:eastAsia="EC Square Sans Pro" w:hAnsi="Times New Roman"/>
                <w:noProof/>
                <w:sz w:val="20"/>
                <w:szCs w:val="21"/>
              </w:rPr>
              <w:t xml:space="preserve">Kohēzijas politika ir konkrēta solidaritātes izpausme ar Savienības ekonomiski mazāk attīstītām daļām. Tās mērķis ir veicināt ekonomisko, sociālo un teritoriālo kohēziju. </w:t>
            </w:r>
            <w:r>
              <w:rPr>
                <w:rFonts w:ascii="Times New Roman" w:eastAsia="EC Square Sans Pro" w:hAnsi="Times New Roman"/>
                <w:noProof/>
                <w:color w:val="231F20"/>
                <w:sz w:val="20"/>
                <w:szCs w:val="21"/>
              </w:rPr>
              <w:t xml:space="preserve">Atbalsts no Eiropas strukturālajiem un investīciju fondiem pašlaik ir pieejams visām </w:t>
            </w:r>
            <w:r>
              <w:rPr>
                <w:rFonts w:ascii="Times New Roman" w:eastAsia="EC Square Sans Pro" w:hAnsi="Times New Roman"/>
                <w:noProof/>
                <w:color w:val="231F20"/>
                <w:sz w:val="20"/>
                <w:szCs w:val="21"/>
              </w:rPr>
              <w:t xml:space="preserve">ES dalībvalstīm. Vai tas būtu jāturpina, vai arī politikai jāaprobežojas ar </w:t>
            </w:r>
            <w:r>
              <w:rPr>
                <w:rFonts w:ascii="Times New Roman" w:eastAsia="EC Square Sans Pro" w:hAnsi="Times New Roman"/>
                <w:b/>
                <w:noProof/>
                <w:color w:val="231F20"/>
                <w:sz w:val="20"/>
                <w:szCs w:val="21"/>
              </w:rPr>
              <w:t>mazāk attīstītiem reģioniem un/vai dalībvalstīm?</w:t>
            </w:r>
            <w:r>
              <w:rPr>
                <w:rFonts w:ascii="Times New Roman" w:eastAsia="EC Square Sans Pro" w:hAnsi="Times New Roman"/>
                <w:noProof/>
                <w:color w:val="231F20"/>
                <w:sz w:val="20"/>
                <w:szCs w:val="21"/>
              </w:rPr>
              <w:t xml:space="preserve"> Ja tiesības saņemt atbalstu tiek saglabātas visiem, kādam vajadzētu būt vērienīgumam?</w:t>
            </w:r>
          </w:p>
          <w:p w:rsidR="001860C8" w:rsidRDefault="00655222">
            <w:pPr>
              <w:spacing w:before="71" w:line="242" w:lineRule="auto"/>
              <w:ind w:left="305" w:right="363"/>
              <w:jc w:val="both"/>
              <w:rPr>
                <w:rFonts w:ascii="Times New Roman" w:eastAsia="EC Square Sans Pro" w:hAnsi="Times New Roman"/>
                <w:noProof/>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12352" behindDoc="0" locked="0" layoutInCell="1" allowOverlap="1">
                      <wp:simplePos x="0" y="0"/>
                      <wp:positionH relativeFrom="column">
                        <wp:posOffset>58420</wp:posOffset>
                      </wp:positionH>
                      <wp:positionV relativeFrom="paragraph">
                        <wp:posOffset>77308</wp:posOffset>
                      </wp:positionV>
                      <wp:extent cx="90170" cy="90170"/>
                      <wp:effectExtent l="0" t="0" r="5080" b="5080"/>
                      <wp:wrapNone/>
                      <wp:docPr id="33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6.1pt;width:7.1pt;height:7.1pt;z-index:2518123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pacing w:val="-1"/>
                <w:sz w:val="20"/>
                <w:szCs w:val="21"/>
              </w:rPr>
              <w:t>Ja tiesības uz atbalstu no Eiropas Reģionālā</w:t>
            </w:r>
            <w:r>
              <w:rPr>
                <w:rFonts w:ascii="Times New Roman" w:eastAsia="EC Square Sans Pro" w:hAnsi="Times New Roman"/>
                <w:noProof/>
                <w:color w:val="231F20"/>
                <w:spacing w:val="-1"/>
                <w:sz w:val="20"/>
                <w:szCs w:val="21"/>
              </w:rPr>
              <w:t xml:space="preserve">s attīstības fonda, Eiropas Sociālā fonda un Kohēzijas fonda būtu jāsaglabā visām dalībvalstīm un visiem reģioniem, </w:t>
            </w:r>
            <w:r>
              <w:rPr>
                <w:rFonts w:ascii="Times New Roman" w:eastAsia="EC Square Sans Pro" w:hAnsi="Times New Roman"/>
                <w:b/>
                <w:noProof/>
                <w:color w:val="231F20"/>
                <w:sz w:val="20"/>
                <w:szCs w:val="21"/>
              </w:rPr>
              <w:t>efektivitātes ieguvumus varētu panākt, modulējot atbalsta intensitāti un labāk plānojot atbalstu</w:t>
            </w:r>
            <w:r>
              <w:rPr>
                <w:rFonts w:ascii="Times New Roman" w:eastAsia="EC Square Sans Pro" w:hAnsi="Times New Roman"/>
                <w:noProof/>
                <w:color w:val="231F20"/>
                <w:spacing w:val="-1"/>
                <w:sz w:val="20"/>
                <w:szCs w:val="21"/>
              </w:rPr>
              <w:t xml:space="preserve">. </w:t>
            </w:r>
            <w:r>
              <w:rPr>
                <w:rFonts w:ascii="Times New Roman" w:eastAsia="EC Square Sans Pro" w:hAnsi="Times New Roman"/>
                <w:b/>
                <w:noProof/>
                <w:color w:val="231F20"/>
                <w:spacing w:val="-1"/>
                <w:sz w:val="20"/>
                <w:szCs w:val="21"/>
              </w:rPr>
              <w:t>Ja pašreizējie izdevumu līmeņi aptuveni EU</w:t>
            </w:r>
            <w:r>
              <w:rPr>
                <w:rFonts w:ascii="Times New Roman" w:eastAsia="EC Square Sans Pro" w:hAnsi="Times New Roman"/>
                <w:b/>
                <w:noProof/>
                <w:color w:val="231F20"/>
                <w:spacing w:val="-1"/>
                <w:sz w:val="20"/>
                <w:szCs w:val="21"/>
              </w:rPr>
              <w:t>R 370 miljardu apmērā</w:t>
            </w:r>
            <w:r>
              <w:rPr>
                <w:rFonts w:ascii="Times New Roman" w:eastAsia="EC Square Sans Pro" w:hAnsi="Times New Roman"/>
                <w:noProof/>
                <w:color w:val="231F20"/>
                <w:sz w:val="20"/>
                <w:szCs w:val="20"/>
                <w:vertAlign w:val="superscript"/>
              </w:rPr>
              <w:footnoteReference w:id="4"/>
            </w:r>
            <w:r>
              <w:rPr>
                <w:rFonts w:ascii="Times New Roman" w:eastAsia="EC Square Sans Pro" w:hAnsi="Times New Roman"/>
                <w:noProof/>
                <w:color w:val="231F20"/>
                <w:spacing w:val="-1"/>
                <w:sz w:val="20"/>
                <w:szCs w:val="21"/>
              </w:rPr>
              <w:t>, kas ir gandrīz 35 % no daudzgadu finanšu shēmas, tiktu saglabāti, tas joprojām ļautu uzmanību lielā mērā koncentrēt uz investīcijām visos reģionos tādās jomās kā inovācija, rūpniecības pārveide, pāreja uz tīru enerģiju, klimata poli</w:t>
            </w:r>
            <w:r>
              <w:rPr>
                <w:rFonts w:ascii="Times New Roman" w:eastAsia="EC Square Sans Pro" w:hAnsi="Times New Roman"/>
                <w:noProof/>
                <w:color w:val="231F20"/>
                <w:spacing w:val="-1"/>
                <w:sz w:val="20"/>
                <w:szCs w:val="21"/>
              </w:rPr>
              <w:t>tika un labākas nodarbinātības iespējas.</w:t>
            </w:r>
          </w:p>
          <w:p w:rsidR="001860C8" w:rsidRDefault="00655222">
            <w:pPr>
              <w:spacing w:before="71" w:line="242" w:lineRule="auto"/>
              <w:ind w:left="305" w:right="363"/>
              <w:jc w:val="both"/>
              <w:rPr>
                <w:rFonts w:ascii="Times New Roman" w:eastAsia="EC Square Sans Pro" w:hAnsi="Times New Roman"/>
                <w:noProof/>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794944" behindDoc="0" locked="0" layoutInCell="1" allowOverlap="1">
                      <wp:simplePos x="0" y="0"/>
                      <wp:positionH relativeFrom="column">
                        <wp:posOffset>58582</wp:posOffset>
                      </wp:positionH>
                      <wp:positionV relativeFrom="paragraph">
                        <wp:posOffset>55245</wp:posOffset>
                      </wp:positionV>
                      <wp:extent cx="90170" cy="90170"/>
                      <wp:effectExtent l="0" t="0" r="5080" b="5080"/>
                      <wp:wrapNone/>
                      <wp:docPr id="15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4.35pt;width:7.1pt;height:7.1pt;z-index:2517949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id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Z9RoliFJOnFDwhH+oMgT23cCKg7c2sDQWdmmv90cCR7nrBwLWaT2ypgQY9sotaPW63FxhOO&#10;j2e9/gkSwuFpzBCRjbpf+cr5L0LHMGw9c75JVAYrypy1R50/IEheSSTtQ0J6pCanJyfDfpvXLer7&#10;Pqp4HfXQ/6tYu6i4GzkUb7ATr0EeOt8u8tPw9PPx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 xml:space="preserve">Ja Eiropas Reģionālās attīstības fonds un Eiropas Sociālais fonds izbeigtu atbalstu vairāk attīstītiem un pārejas reģioniem, tas nozīmētu </w:t>
            </w:r>
            <w:r>
              <w:rPr>
                <w:rFonts w:ascii="Times New Roman" w:eastAsia="EC Square Sans Pro" w:hAnsi="Times New Roman"/>
                <w:b/>
                <w:noProof/>
                <w:color w:val="231F20"/>
                <w:sz w:val="20"/>
                <w:szCs w:val="21"/>
              </w:rPr>
              <w:t xml:space="preserve">samazinājumu par aptuveni EUR 95 miljardiem </w:t>
            </w:r>
            <w:r>
              <w:rPr>
                <w:rFonts w:ascii="Times New Roman" w:eastAsia="EC Square Sans Pro" w:hAnsi="Times New Roman"/>
                <w:noProof/>
                <w:color w:val="231F20"/>
                <w:sz w:val="20"/>
                <w:szCs w:val="21"/>
              </w:rPr>
              <w:t xml:space="preserve"> attiecīgajā laikposmā, kas veid</w:t>
            </w:r>
            <w:r>
              <w:rPr>
                <w:rFonts w:ascii="Times New Roman" w:eastAsia="EC Square Sans Pro" w:hAnsi="Times New Roman"/>
                <w:noProof/>
                <w:color w:val="231F20"/>
                <w:sz w:val="20"/>
                <w:szCs w:val="21"/>
              </w:rPr>
              <w:t xml:space="preserve">o vairāk nekā vienu ceturto daļu no pašreizējiem piešķīrumiem no šiem fondiem. Tas atbilst aptuveni 8,7 % no pašreizējās daudzgadu finanšu shēmas. Šajā scenārijā tiktu izbeigts atbalsts reģioniem Austrijā, Beļģijā, Dānijā, Somijā, kontinentālajā Francijā, </w:t>
            </w:r>
            <w:r>
              <w:rPr>
                <w:rFonts w:ascii="Times New Roman" w:eastAsia="EC Square Sans Pro" w:hAnsi="Times New Roman"/>
                <w:noProof/>
                <w:color w:val="231F20"/>
                <w:sz w:val="20"/>
                <w:szCs w:val="21"/>
              </w:rPr>
              <w:t>Vācijā, Īrijā, Nīderlandē, Zviedrijā un daudzos reģionos Itālijā un Spānijā.</w:t>
            </w:r>
          </w:p>
          <w:p w:rsidR="001860C8" w:rsidRDefault="00655222">
            <w:pPr>
              <w:spacing w:before="71" w:line="242" w:lineRule="auto"/>
              <w:ind w:left="305" w:right="363"/>
              <w:jc w:val="both"/>
              <w:rPr>
                <w:rFonts w:ascii="Times New Roman" w:eastAsia="EC Square Sans Pro" w:hAnsi="Times New Roman"/>
                <w:noProof/>
                <w:color w:val="231F20"/>
                <w:spacing w:val="-1"/>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799040" behindDoc="0" locked="0" layoutInCell="1" allowOverlap="1">
                      <wp:simplePos x="0" y="0"/>
                      <wp:positionH relativeFrom="column">
                        <wp:posOffset>58582</wp:posOffset>
                      </wp:positionH>
                      <wp:positionV relativeFrom="paragraph">
                        <wp:posOffset>50165</wp:posOffset>
                      </wp:positionV>
                      <wp:extent cx="90170" cy="90170"/>
                      <wp:effectExtent l="0" t="0" r="5080" b="5080"/>
                      <wp:wrapNone/>
                      <wp:docPr id="22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3.95pt;width:7.1pt;height:7.1pt;z-index:2517990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W7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gmJKaVUiSWvyAcKQ/8PI02o6AutO3xhO0eqb4TwtHsufxC9thNrmpPBb0yCZo/bjVWmwc&#10;4fh41uufICEcntb0Edko/spX1n0RKoRh65l1baIyWEHmrDvq/AFB8koiaR8S0iMNOT05Gfa7vG5R&#10;3/dRxeuoh/5fxdpFhd3IoXiDnXgt8tD5dpHHw9PPnw7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 xml:space="preserve">Ja atbalsts tiktu ierobežots vēl vairāk kohēzijas valstīm, būtu jāizbeidz arī investīcijas mazāk attīstītiem reģioniem Francijā, Itālijā un Spānijā. Tas veidotu </w:t>
            </w:r>
            <w:r>
              <w:rPr>
                <w:rFonts w:ascii="Times New Roman" w:eastAsia="EC Square Sans Pro" w:hAnsi="Times New Roman"/>
                <w:b/>
                <w:noProof/>
                <w:color w:val="231F20"/>
                <w:sz w:val="20"/>
                <w:szCs w:val="21"/>
              </w:rPr>
              <w:t xml:space="preserve">samazinājumu par </w:t>
            </w:r>
            <w:r>
              <w:rPr>
                <w:rFonts w:ascii="Times New Roman" w:eastAsia="EC Square Sans Pro" w:hAnsi="Times New Roman"/>
                <w:b/>
                <w:noProof/>
                <w:color w:val="231F20"/>
                <w:sz w:val="20"/>
                <w:szCs w:val="21"/>
              </w:rPr>
              <w:t>aptuveni EUR 124 miljardiem</w:t>
            </w:r>
            <w:r>
              <w:rPr>
                <w:rFonts w:ascii="Times New Roman" w:eastAsia="EC Square Sans Pro" w:hAnsi="Times New Roman"/>
                <w:noProof/>
                <w:color w:val="231F20"/>
                <w:sz w:val="20"/>
                <w:szCs w:val="21"/>
              </w:rPr>
              <w:t xml:space="preserve"> attiecīgajā laikposmā, kas ir aptuveni 33 % no pašreizējiem piešķīrumiem. Tas atbilst aptuveni 11 % no pašreizējās daudzgadu finanšu shēmas.</w:t>
            </w:r>
          </w:p>
          <w:p w:rsidR="001860C8" w:rsidRDefault="00655222">
            <w:pPr>
              <w:spacing w:before="71" w:after="120" w:line="242" w:lineRule="auto"/>
              <w:ind w:left="306" w:right="363"/>
              <w:jc w:val="both"/>
              <w:rPr>
                <w:rFonts w:ascii="Times New Roman" w:eastAsia="EC Square Sans Pro" w:hAnsi="Times New Roman"/>
                <w:noProof/>
                <w:sz w:val="20"/>
                <w:szCs w:val="20"/>
              </w:rPr>
            </w:pPr>
            <w:r>
              <w:rPr>
                <w:rFonts w:ascii="Times New Roman" w:eastAsia="EC Square Sans Pro" w:hAnsi="Times New Roman"/>
                <w:noProof/>
                <w:sz w:val="20"/>
                <w:szCs w:val="21"/>
              </w:rPr>
              <w:t>2. un 3. scenārijā atbalsts ekonomiskām, sociālām un teritoriālām problēmām būtu jāpārņ</w:t>
            </w:r>
            <w:r>
              <w:rPr>
                <w:rFonts w:ascii="Times New Roman" w:eastAsia="EC Square Sans Pro" w:hAnsi="Times New Roman"/>
                <w:noProof/>
                <w:sz w:val="20"/>
                <w:szCs w:val="21"/>
              </w:rPr>
              <w:t xml:space="preserve">em valsts, reģionālām un vietējām iestādēm, ievērojot subsidiaritātes principu.  </w:t>
            </w:r>
          </w:p>
          <w:tbl>
            <w:tblPr>
              <w:tblStyle w:val="TableGrid1"/>
              <w:tblW w:w="8645" w:type="dxa"/>
              <w:tblInd w:w="284" w:type="dxa"/>
              <w:tblBorders>
                <w:top w:val="nil"/>
                <w:left w:val="nil"/>
                <w:bottom w:val="nil"/>
                <w:right w:val="nil"/>
                <w:insideH w:val="nil"/>
                <w:insideV w:val="nil"/>
              </w:tblBorders>
              <w:tblLayout w:type="fixed"/>
              <w:tblLook w:val="04A0" w:firstRow="1" w:lastRow="0" w:firstColumn="1" w:lastColumn="0" w:noHBand="0" w:noVBand="1"/>
            </w:tblPr>
            <w:tblGrid>
              <w:gridCol w:w="2831"/>
              <w:gridCol w:w="2831"/>
              <w:gridCol w:w="2983"/>
            </w:tblGrid>
            <w:tr w:rsidR="001860C8">
              <w:trPr>
                <w:trHeight w:val="2915"/>
              </w:trPr>
              <w:tc>
                <w:tcPr>
                  <w:tcW w:w="2831" w:type="dxa"/>
                </w:tcPr>
                <w:p w:rsidR="001860C8" w:rsidRDefault="00655222">
                  <w:pPr>
                    <w:ind w:left="-113"/>
                    <w:rPr>
                      <w:rFonts w:ascii="Times New Roman" w:hAnsi="Times New Roman"/>
                      <w:i/>
                      <w:noProof/>
                    </w:rPr>
                  </w:pPr>
                  <w:r>
                    <w:rPr>
                      <w:rFonts w:ascii="Times New Roman" w:hAnsi="Times New Roman"/>
                      <w:i/>
                      <w:noProof/>
                      <w:lang w:val="en-GB" w:eastAsia="en-GB" w:bidi="ar-SA"/>
                    </w:rPr>
                    <w:drawing>
                      <wp:inline distT="0" distB="0" distL="0" distR="0">
                        <wp:extent cx="1706245" cy="1808480"/>
                        <wp:effectExtent l="0" t="0" r="8255" b="1270"/>
                        <wp:docPr id="14" name="Picture 14"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45" cy="1808480"/>
                                </a:xfrm>
                                <a:prstGeom prst="rect">
                                  <a:avLst/>
                                </a:prstGeom>
                                <a:noFill/>
                                <a:ln>
                                  <a:noFill/>
                                </a:ln>
                              </pic:spPr>
                            </pic:pic>
                          </a:graphicData>
                        </a:graphic>
                      </wp:inline>
                    </w:drawing>
                  </w:r>
                </w:p>
              </w:tc>
              <w:tc>
                <w:tcPr>
                  <w:tcW w:w="2831" w:type="dxa"/>
                </w:tcPr>
                <w:p w:rsidR="001860C8" w:rsidRDefault="00655222">
                  <w:pPr>
                    <w:ind w:left="-113"/>
                    <w:rPr>
                      <w:rFonts w:ascii="Times New Roman" w:eastAsia="EC Square Sans Pro" w:hAnsi="Times New Roman"/>
                      <w:b/>
                      <w:noProof/>
                    </w:rPr>
                  </w:pPr>
                  <w:r>
                    <w:rPr>
                      <w:rFonts w:ascii="Times New Roman" w:hAnsi="Times New Roman"/>
                      <w:i/>
                      <w:noProof/>
                      <w:lang w:val="en-GB" w:eastAsia="en-GB" w:bidi="ar-SA"/>
                    </w:rPr>
                    <w:drawing>
                      <wp:inline distT="0" distB="0" distL="0" distR="0">
                        <wp:extent cx="1706245" cy="1821815"/>
                        <wp:effectExtent l="0" t="0" r="8255" b="6985"/>
                        <wp:docPr id="15" name="Picture 15"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821815"/>
                                </a:xfrm>
                                <a:prstGeom prst="rect">
                                  <a:avLst/>
                                </a:prstGeom>
                                <a:noFill/>
                                <a:ln>
                                  <a:noFill/>
                                </a:ln>
                              </pic:spPr>
                            </pic:pic>
                          </a:graphicData>
                        </a:graphic>
                      </wp:inline>
                    </w:drawing>
                  </w:r>
                </w:p>
              </w:tc>
              <w:tc>
                <w:tcPr>
                  <w:tcW w:w="2983" w:type="dxa"/>
                </w:tcPr>
                <w:p w:rsidR="001860C8" w:rsidRDefault="00655222">
                  <w:pPr>
                    <w:rPr>
                      <w:rFonts w:ascii="Times New Roman" w:eastAsia="EC Square Sans Pro" w:hAnsi="Times New Roman"/>
                      <w:b/>
                      <w:noProof/>
                    </w:rPr>
                  </w:pPr>
                  <w:r>
                    <w:rPr>
                      <w:rFonts w:ascii="Times New Roman" w:hAnsi="Times New Roman"/>
                      <w:i/>
                      <w:noProof/>
                      <w:lang w:val="en-GB" w:eastAsia="en-GB" w:bidi="ar-SA"/>
                    </w:rPr>
                    <w:drawing>
                      <wp:inline distT="0" distB="0" distL="0" distR="0">
                        <wp:extent cx="1692275" cy="1808480"/>
                        <wp:effectExtent l="0" t="0" r="3175" b="1270"/>
                        <wp:docPr id="16" name="Picture 16"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808480"/>
                                </a:xfrm>
                                <a:prstGeom prst="rect">
                                  <a:avLst/>
                                </a:prstGeom>
                                <a:noFill/>
                                <a:ln>
                                  <a:noFill/>
                                </a:ln>
                              </pic:spPr>
                            </pic:pic>
                          </a:graphicData>
                        </a:graphic>
                      </wp:inline>
                    </w:drawing>
                  </w:r>
                </w:p>
              </w:tc>
            </w:tr>
            <w:tr w:rsidR="001860C8">
              <w:trPr>
                <w:trHeight w:val="2982"/>
              </w:trPr>
              <w:tc>
                <w:tcPr>
                  <w:tcW w:w="2831" w:type="dxa"/>
                </w:tcPr>
                <w:p w:rsidR="001860C8" w:rsidRDefault="00655222">
                  <w:pPr>
                    <w:ind w:left="33" w:right="307"/>
                    <w:rPr>
                      <w:rFonts w:ascii="Times New Roman" w:eastAsia="EC Square Sans Pro" w:hAnsi="Times New Roman"/>
                      <w:b/>
                      <w:noProof/>
                    </w:rPr>
                  </w:pPr>
                  <w:r>
                    <w:rPr>
                      <w:rFonts w:ascii="Times New Roman" w:hAnsi="Times New Roman"/>
                      <w:b/>
                      <w:noProof/>
                    </w:rPr>
                    <w:t>1. scenārijs. Atbalsts visiem Eiropas reģioniem</w:t>
                  </w:r>
                </w:p>
                <w:p w:rsidR="001860C8" w:rsidRDefault="00655222">
                  <w:pPr>
                    <w:spacing w:before="200"/>
                    <w:ind w:left="34"/>
                    <w:jc w:val="both"/>
                    <w:rPr>
                      <w:rFonts w:ascii="Times New Roman" w:eastAsia="EC Square Sans Pro" w:hAnsi="Times New Roman"/>
                      <w:noProof/>
                    </w:rPr>
                  </w:pPr>
                  <w:r>
                    <w:rPr>
                      <w:rFonts w:ascii="Times New Roman" w:hAnsi="Times New Roman"/>
                      <w:noProof/>
                    </w:rPr>
                    <w:t>Reģionu kategorijas</w:t>
                  </w:r>
                </w:p>
                <w:tbl>
                  <w:tblPr>
                    <w:tblStyle w:val="TableGrid1"/>
                    <w:tblW w:w="0" w:type="auto"/>
                    <w:tblInd w:w="33" w:type="dxa"/>
                    <w:tblBorders>
                      <w:top w:val="nil"/>
                      <w:left w:val="nil"/>
                      <w:bottom w:val="nil"/>
                      <w:right w:val="nil"/>
                      <w:insideH w:val="nil"/>
                      <w:insideV w:val="nil"/>
                    </w:tblBorders>
                    <w:tblLayout w:type="fixed"/>
                    <w:tblLook w:val="04A0" w:firstRow="1" w:lastRow="0" w:firstColumn="1" w:lastColumn="0" w:noHBand="0" w:noVBand="1"/>
                  </w:tblPr>
                  <w:tblGrid>
                    <w:gridCol w:w="283"/>
                    <w:gridCol w:w="2411"/>
                  </w:tblGrid>
                  <w:tr w:rsidR="001860C8">
                    <w:trPr>
                      <w:trHeight w:val="227"/>
                    </w:trPr>
                    <w:tc>
                      <w:tcPr>
                        <w:tcW w:w="283" w:type="dxa"/>
                        <w:tcBorders>
                          <w:top w:val="nil"/>
                          <w:left w:val="nil"/>
                          <w:bottom w:val="single" w:sz="8" w:space="0" w:color="CBE7E5"/>
                          <w:right w:val="nil"/>
                        </w:tcBorders>
                        <w:shd w:val="clear" w:color="000000" w:fill="EA6534"/>
                      </w:tcPr>
                      <w:p w:rsidR="001860C8" w:rsidRDefault="001860C8">
                        <w:pPr>
                          <w:ind w:left="142"/>
                          <w:jc w:val="right"/>
                          <w:rPr>
                            <w:rFonts w:ascii="Times New Roman" w:eastAsia="EC Square Sans Pro" w:hAnsi="Times New Roman"/>
                            <w:noProof/>
                            <w:sz w:val="18"/>
                            <w:szCs w:val="18"/>
                          </w:rPr>
                        </w:pPr>
                      </w:p>
                    </w:tc>
                    <w:tc>
                      <w:tcPr>
                        <w:tcW w:w="2411" w:type="dxa"/>
                        <w:vMerge w:val="restart"/>
                        <w:tcBorders>
                          <w:top w:val="nil"/>
                          <w:left w:val="nil"/>
                          <w:bottom w:val="single" w:sz="8" w:space="0" w:color="CBE7E5"/>
                          <w:right w:val="nil"/>
                        </w:tcBorders>
                      </w:tcPr>
                      <w:p w:rsidR="001860C8" w:rsidRDefault="00655222">
                        <w:pPr>
                          <w:ind w:left="142"/>
                          <w:rPr>
                            <w:rFonts w:ascii="Times New Roman" w:eastAsia="EC Square Sans Pro" w:hAnsi="Times New Roman"/>
                            <w:noProof/>
                            <w:sz w:val="18"/>
                            <w:szCs w:val="18"/>
                          </w:rPr>
                        </w:pPr>
                        <w:r>
                          <w:rPr>
                            <w:rFonts w:ascii="Times New Roman" w:hAnsi="Times New Roman"/>
                            <w:b/>
                            <w:noProof/>
                            <w:sz w:val="18"/>
                          </w:rPr>
                          <w:t>Mazāk attīstīti</w:t>
                        </w:r>
                        <w:r>
                          <w:rPr>
                            <w:rFonts w:ascii="Times New Roman" w:hAnsi="Times New Roman"/>
                            <w:noProof/>
                            <w:sz w:val="18"/>
                          </w:rPr>
                          <w:t>: IKP uz vienu iedzīvotāju &lt; 75 % no ES-27 valstu vidējā</w:t>
                        </w:r>
                      </w:p>
                    </w:tc>
                  </w:tr>
                  <w:tr w:rsidR="001860C8">
                    <w:trPr>
                      <w:trHeight w:val="235"/>
                    </w:trPr>
                    <w:tc>
                      <w:tcPr>
                        <w:tcW w:w="283" w:type="dxa"/>
                        <w:tcBorders>
                          <w:top w:val="single" w:sz="8" w:space="0" w:color="CBE7E5"/>
                          <w:left w:val="nil"/>
                          <w:bottom w:val="single" w:sz="8" w:space="0" w:color="CBE7E5"/>
                          <w:right w:val="nil"/>
                        </w:tcBorders>
                        <w:shd w:val="clear" w:color="auto" w:fill="CBE7E5"/>
                      </w:tcPr>
                      <w:p w:rsidR="001860C8" w:rsidRDefault="001860C8">
                        <w:pPr>
                          <w:ind w:left="142"/>
                          <w:jc w:val="right"/>
                          <w:rPr>
                            <w:rFonts w:ascii="Times New Roman" w:eastAsia="EC Square Sans Pro" w:hAnsi="Times New Roman"/>
                            <w:noProof/>
                            <w:sz w:val="18"/>
                            <w:szCs w:val="18"/>
                          </w:rPr>
                        </w:pPr>
                      </w:p>
                    </w:tc>
                    <w:tc>
                      <w:tcPr>
                        <w:tcW w:w="2411" w:type="dxa"/>
                        <w:vMerge/>
                        <w:tcBorders>
                          <w:top w:val="nil"/>
                          <w:left w:val="nil"/>
                          <w:bottom w:val="single" w:sz="8" w:space="0" w:color="CBE7E5"/>
                          <w:right w:val="nil"/>
                        </w:tcBorders>
                      </w:tcPr>
                      <w:p w:rsidR="001860C8" w:rsidRDefault="001860C8">
                        <w:pPr>
                          <w:rPr>
                            <w:rFonts w:ascii="Times New Roman" w:hAnsi="Times New Roman"/>
                            <w:noProof/>
                          </w:rPr>
                        </w:pPr>
                      </w:p>
                    </w:tc>
                  </w:tr>
                  <w:tr w:rsidR="001860C8">
                    <w:trPr>
                      <w:trHeight w:val="227"/>
                    </w:trPr>
                    <w:tc>
                      <w:tcPr>
                        <w:tcW w:w="283" w:type="dxa"/>
                        <w:tcBorders>
                          <w:top w:val="single" w:sz="8" w:space="0" w:color="CBE7E5"/>
                          <w:left w:val="nil"/>
                          <w:bottom w:val="single" w:sz="8" w:space="0" w:color="CBE7E5"/>
                          <w:right w:val="nil"/>
                        </w:tcBorders>
                        <w:shd w:val="clear" w:color="000000" w:fill="F7AF4C"/>
                      </w:tcPr>
                      <w:p w:rsidR="001860C8" w:rsidRDefault="001860C8">
                        <w:pPr>
                          <w:ind w:left="142"/>
                          <w:rPr>
                            <w:rFonts w:ascii="Times New Roman" w:eastAsia="EC Square Sans Pro" w:hAnsi="Times New Roman"/>
                            <w:noProof/>
                            <w:sz w:val="18"/>
                            <w:szCs w:val="18"/>
                          </w:rPr>
                        </w:pPr>
                      </w:p>
                    </w:tc>
                    <w:tc>
                      <w:tcPr>
                        <w:tcW w:w="2411" w:type="dxa"/>
                        <w:vMerge w:val="restart"/>
                        <w:tcBorders>
                          <w:top w:val="single" w:sz="8" w:space="0" w:color="CBE7E5"/>
                          <w:left w:val="nil"/>
                          <w:bottom w:val="single" w:sz="8" w:space="0" w:color="CBE7E5"/>
                          <w:right w:val="nil"/>
                        </w:tcBorders>
                      </w:tcPr>
                      <w:p w:rsidR="001860C8" w:rsidRDefault="00655222">
                        <w:pPr>
                          <w:ind w:left="142"/>
                          <w:rPr>
                            <w:rFonts w:ascii="Times New Roman" w:eastAsia="EC Square Sans Pro" w:hAnsi="Times New Roman"/>
                            <w:noProof/>
                            <w:sz w:val="18"/>
                            <w:szCs w:val="18"/>
                          </w:rPr>
                        </w:pPr>
                        <w:r>
                          <w:rPr>
                            <w:rFonts w:ascii="Times New Roman" w:hAnsi="Times New Roman"/>
                            <w:b/>
                            <w:noProof/>
                            <w:sz w:val="18"/>
                          </w:rPr>
                          <w:t>Pārejas</w:t>
                        </w:r>
                        <w:r>
                          <w:rPr>
                            <w:rFonts w:ascii="Times New Roman" w:hAnsi="Times New Roman"/>
                            <w:noProof/>
                            <w:sz w:val="18"/>
                          </w:rPr>
                          <w:t>: IKP uz vienu</w:t>
                        </w:r>
                        <w:r>
                          <w:rPr>
                            <w:rFonts w:ascii="Times New Roman" w:hAnsi="Times New Roman"/>
                            <w:noProof/>
                            <w:sz w:val="18"/>
                          </w:rPr>
                          <w:t xml:space="preserve"> iedzīvotāju &gt;= 75 % un &lt; 100 % no ES-27 valstu vidējā</w:t>
                        </w:r>
                      </w:p>
                    </w:tc>
                  </w:tr>
                  <w:tr w:rsidR="001860C8">
                    <w:trPr>
                      <w:trHeight w:val="439"/>
                    </w:trPr>
                    <w:tc>
                      <w:tcPr>
                        <w:tcW w:w="283" w:type="dxa"/>
                        <w:tcBorders>
                          <w:top w:val="single" w:sz="8" w:space="0" w:color="CBE7E5"/>
                          <w:left w:val="nil"/>
                          <w:bottom w:val="single" w:sz="8" w:space="0" w:color="CBE7E5"/>
                          <w:right w:val="nil"/>
                        </w:tcBorders>
                        <w:shd w:val="clear" w:color="auto" w:fill="CBE7E5"/>
                      </w:tcPr>
                      <w:p w:rsidR="001860C8" w:rsidRDefault="001860C8">
                        <w:pPr>
                          <w:ind w:left="142"/>
                          <w:rPr>
                            <w:rFonts w:ascii="Times New Roman" w:eastAsia="EC Square Sans Pro" w:hAnsi="Times New Roman"/>
                            <w:noProof/>
                            <w:sz w:val="18"/>
                            <w:szCs w:val="18"/>
                          </w:rPr>
                        </w:pPr>
                      </w:p>
                    </w:tc>
                    <w:tc>
                      <w:tcPr>
                        <w:tcW w:w="2411" w:type="dxa"/>
                        <w:vMerge/>
                        <w:tcBorders>
                          <w:top w:val="single" w:sz="8" w:space="0" w:color="CBE7E5"/>
                          <w:left w:val="nil"/>
                          <w:bottom w:val="single" w:sz="8" w:space="0" w:color="CBE7E5"/>
                          <w:right w:val="nil"/>
                        </w:tcBorders>
                      </w:tcPr>
                      <w:p w:rsidR="001860C8" w:rsidRDefault="001860C8">
                        <w:pPr>
                          <w:rPr>
                            <w:rFonts w:ascii="Times New Roman" w:hAnsi="Times New Roman"/>
                            <w:noProof/>
                          </w:rPr>
                        </w:pPr>
                      </w:p>
                    </w:tc>
                  </w:tr>
                  <w:tr w:rsidR="001860C8">
                    <w:trPr>
                      <w:trHeight w:val="227"/>
                    </w:trPr>
                    <w:tc>
                      <w:tcPr>
                        <w:tcW w:w="283" w:type="dxa"/>
                        <w:tcBorders>
                          <w:top w:val="single" w:sz="8" w:space="0" w:color="CBE7E5"/>
                          <w:left w:val="nil"/>
                          <w:bottom w:val="single" w:sz="8" w:space="0" w:color="CBE7E5"/>
                          <w:right w:val="nil"/>
                        </w:tcBorders>
                        <w:shd w:val="clear" w:color="000000" w:fill="FCD786"/>
                      </w:tcPr>
                      <w:p w:rsidR="001860C8" w:rsidRDefault="001860C8">
                        <w:pPr>
                          <w:ind w:left="142"/>
                          <w:rPr>
                            <w:rFonts w:ascii="Times New Roman" w:eastAsia="EC Square Sans Pro" w:hAnsi="Times New Roman"/>
                            <w:noProof/>
                            <w:sz w:val="18"/>
                            <w:szCs w:val="18"/>
                          </w:rPr>
                        </w:pPr>
                      </w:p>
                    </w:tc>
                    <w:tc>
                      <w:tcPr>
                        <w:tcW w:w="2411" w:type="dxa"/>
                        <w:vMerge w:val="restart"/>
                        <w:tcBorders>
                          <w:top w:val="single" w:sz="8" w:space="0" w:color="CBE7E5"/>
                          <w:left w:val="nil"/>
                          <w:bottom w:val="nil"/>
                          <w:right w:val="nil"/>
                        </w:tcBorders>
                      </w:tcPr>
                      <w:p w:rsidR="001860C8" w:rsidRDefault="00655222">
                        <w:pPr>
                          <w:ind w:left="142"/>
                          <w:rPr>
                            <w:rFonts w:ascii="Times New Roman" w:eastAsia="EC Square Sans Pro" w:hAnsi="Times New Roman"/>
                            <w:noProof/>
                            <w:sz w:val="18"/>
                            <w:szCs w:val="18"/>
                          </w:rPr>
                        </w:pPr>
                        <w:r>
                          <w:rPr>
                            <w:rFonts w:ascii="Times New Roman" w:hAnsi="Times New Roman"/>
                            <w:b/>
                            <w:noProof/>
                            <w:sz w:val="18"/>
                          </w:rPr>
                          <w:t>Vairāk attīstīti</w:t>
                        </w:r>
                        <w:r>
                          <w:rPr>
                            <w:rFonts w:ascii="Times New Roman" w:hAnsi="Times New Roman"/>
                            <w:noProof/>
                            <w:sz w:val="18"/>
                          </w:rPr>
                          <w:t>: IKP uz vienu iedzīvotāju &gt;= 100% no ES-27 valstu vidējā</w:t>
                        </w:r>
                      </w:p>
                    </w:tc>
                  </w:tr>
                  <w:tr w:rsidR="001860C8">
                    <w:trPr>
                      <w:trHeight w:val="394"/>
                    </w:trPr>
                    <w:tc>
                      <w:tcPr>
                        <w:tcW w:w="283" w:type="dxa"/>
                        <w:tcBorders>
                          <w:top w:val="single" w:sz="8" w:space="0" w:color="CBE7E5"/>
                          <w:left w:val="nil"/>
                          <w:bottom w:val="nil"/>
                          <w:right w:val="nil"/>
                        </w:tcBorders>
                        <w:shd w:val="clear" w:color="auto" w:fill="CBE7E5"/>
                      </w:tcPr>
                      <w:p w:rsidR="001860C8" w:rsidRDefault="001860C8">
                        <w:pPr>
                          <w:ind w:left="142"/>
                          <w:rPr>
                            <w:rFonts w:ascii="Times New Roman" w:eastAsia="EC Square Sans Pro" w:hAnsi="Times New Roman"/>
                            <w:noProof/>
                            <w:sz w:val="18"/>
                            <w:szCs w:val="18"/>
                          </w:rPr>
                        </w:pPr>
                      </w:p>
                    </w:tc>
                    <w:tc>
                      <w:tcPr>
                        <w:tcW w:w="2411" w:type="dxa"/>
                        <w:vMerge/>
                        <w:tcBorders>
                          <w:top w:val="single" w:sz="8" w:space="0" w:color="CBE7E5"/>
                          <w:left w:val="nil"/>
                          <w:bottom w:val="nil"/>
                          <w:right w:val="nil"/>
                        </w:tcBorders>
                      </w:tcPr>
                      <w:p w:rsidR="001860C8" w:rsidRDefault="001860C8">
                        <w:pPr>
                          <w:rPr>
                            <w:rFonts w:ascii="Times New Roman" w:hAnsi="Times New Roman"/>
                            <w:noProof/>
                          </w:rPr>
                        </w:pPr>
                      </w:p>
                    </w:tc>
                  </w:tr>
                </w:tbl>
                <w:p w:rsidR="001860C8" w:rsidRDefault="001860C8">
                  <w:pPr>
                    <w:ind w:left="29"/>
                    <w:rPr>
                      <w:rFonts w:ascii="Times New Roman" w:eastAsia="EC Square Sans Pro" w:hAnsi="Times New Roman"/>
                      <w:b/>
                      <w:noProof/>
                    </w:rPr>
                  </w:pPr>
                </w:p>
              </w:tc>
              <w:tc>
                <w:tcPr>
                  <w:tcW w:w="2831" w:type="dxa"/>
                </w:tcPr>
                <w:p w:rsidR="001860C8" w:rsidRDefault="00655222">
                  <w:pPr>
                    <w:ind w:left="29"/>
                    <w:rPr>
                      <w:rFonts w:ascii="Times New Roman" w:eastAsia="EC Square Sans Pro" w:hAnsi="Times New Roman"/>
                      <w:b/>
                      <w:noProof/>
                    </w:rPr>
                  </w:pPr>
                  <w:r>
                    <w:rPr>
                      <w:rFonts w:ascii="Times New Roman" w:hAnsi="Times New Roman"/>
                      <w:b/>
                      <w:noProof/>
                    </w:rPr>
                    <w:t>2. scenārijs. Atbalsts mazāk attīstītiem reģioniem un kohēzijas valstīm</w:t>
                  </w:r>
                </w:p>
                <w:p w:rsidR="001860C8" w:rsidRDefault="001860C8">
                  <w:pPr>
                    <w:ind w:left="29"/>
                    <w:rPr>
                      <w:rFonts w:ascii="Times New Roman" w:eastAsia="EC Square Sans Pro" w:hAnsi="Times New Roman"/>
                      <w:noProof/>
                    </w:rPr>
                  </w:pPr>
                </w:p>
                <w:p w:rsidR="001860C8" w:rsidRDefault="00655222">
                  <w:pPr>
                    <w:ind w:left="29"/>
                    <w:rPr>
                      <w:rFonts w:ascii="Times New Roman" w:eastAsia="EC Square Sans Pro" w:hAnsi="Times New Roman"/>
                      <w:noProof/>
                    </w:rPr>
                  </w:pPr>
                  <w:r>
                    <w:rPr>
                      <w:rFonts w:ascii="Times New Roman" w:hAnsi="Times New Roman"/>
                      <w:noProof/>
                    </w:rPr>
                    <w:t>Potenciāli atbilstīgie reģioni</w:t>
                  </w:r>
                </w:p>
                <w:tbl>
                  <w:tblPr>
                    <w:tblStyle w:val="TableGrid1"/>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1860C8">
                    <w:trPr>
                      <w:trHeight w:val="227"/>
                    </w:trPr>
                    <w:tc>
                      <w:tcPr>
                        <w:tcW w:w="284" w:type="dxa"/>
                        <w:tcBorders>
                          <w:top w:val="nil"/>
                          <w:left w:val="nil"/>
                          <w:bottom w:val="single" w:sz="8" w:space="0" w:color="CBE7E5"/>
                          <w:right w:val="nil"/>
                        </w:tcBorders>
                        <w:shd w:val="clear" w:color="000000" w:fill="9E004F"/>
                      </w:tcPr>
                      <w:p w:rsidR="001860C8" w:rsidRDefault="001860C8">
                        <w:pPr>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1860C8" w:rsidRDefault="00655222">
                        <w:pPr>
                          <w:ind w:left="29"/>
                          <w:rPr>
                            <w:rFonts w:ascii="Times New Roman" w:eastAsia="EC Square Sans Pro" w:hAnsi="Times New Roman"/>
                            <w:noProof/>
                            <w:sz w:val="18"/>
                            <w:szCs w:val="18"/>
                          </w:rPr>
                        </w:pPr>
                        <w:r>
                          <w:rPr>
                            <w:rFonts w:ascii="Times New Roman" w:hAnsi="Times New Roman"/>
                            <w:noProof/>
                            <w:sz w:val="18"/>
                          </w:rPr>
                          <w:t xml:space="preserve">Reģionālais </w:t>
                        </w:r>
                        <w:r>
                          <w:rPr>
                            <w:rFonts w:ascii="Times New Roman" w:hAnsi="Times New Roman"/>
                            <w:noProof/>
                            <w:sz w:val="18"/>
                          </w:rPr>
                          <w:t>atbalsts</w:t>
                        </w:r>
                      </w:p>
                    </w:tc>
                  </w:tr>
                  <w:tr w:rsidR="001860C8">
                    <w:trPr>
                      <w:trHeight w:val="227"/>
                    </w:trPr>
                    <w:tc>
                      <w:tcPr>
                        <w:tcW w:w="284" w:type="dxa"/>
                        <w:tcBorders>
                          <w:top w:val="single" w:sz="8" w:space="0" w:color="CBE7E5"/>
                          <w:left w:val="nil"/>
                          <w:bottom w:val="single" w:sz="8" w:space="0" w:color="CBE7E5"/>
                          <w:right w:val="nil"/>
                        </w:tcBorders>
                        <w:shd w:val="clear" w:color="000000" w:fill="DE94B1"/>
                      </w:tcPr>
                      <w:p w:rsidR="001860C8" w:rsidRDefault="001860C8">
                        <w:pPr>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1860C8" w:rsidRDefault="00655222">
                        <w:pPr>
                          <w:ind w:left="29"/>
                          <w:rPr>
                            <w:rFonts w:ascii="Times New Roman" w:eastAsia="EC Square Sans Pro" w:hAnsi="Times New Roman"/>
                            <w:noProof/>
                            <w:sz w:val="18"/>
                            <w:szCs w:val="18"/>
                          </w:rPr>
                        </w:pPr>
                        <w:r>
                          <w:rPr>
                            <w:rFonts w:ascii="Times New Roman" w:hAnsi="Times New Roman"/>
                            <w:noProof/>
                            <w:sz w:val="18"/>
                          </w:rPr>
                          <w:t>Kohēzijas fonda atbalsts</w:t>
                        </w:r>
                      </w:p>
                    </w:tc>
                  </w:tr>
                  <w:tr w:rsidR="001860C8">
                    <w:trPr>
                      <w:trHeight w:val="227"/>
                    </w:trPr>
                    <w:tc>
                      <w:tcPr>
                        <w:tcW w:w="284" w:type="dxa"/>
                        <w:tcBorders>
                          <w:top w:val="single" w:sz="8" w:space="0" w:color="CBE7E5"/>
                          <w:left w:val="nil"/>
                          <w:bottom w:val="nil"/>
                          <w:right w:val="nil"/>
                        </w:tcBorders>
                        <w:shd w:val="clear" w:color="000000" w:fill="EEEEEF"/>
                      </w:tcPr>
                      <w:p w:rsidR="001860C8" w:rsidRDefault="001860C8">
                        <w:pPr>
                          <w:ind w:left="29"/>
                          <w:rPr>
                            <w:rFonts w:ascii="Times New Roman" w:eastAsia="EC Square Sans Pro" w:hAnsi="Times New Roman"/>
                            <w:noProof/>
                          </w:rPr>
                        </w:pPr>
                      </w:p>
                    </w:tc>
                    <w:tc>
                      <w:tcPr>
                        <w:tcW w:w="2251" w:type="dxa"/>
                        <w:tcBorders>
                          <w:top w:val="single" w:sz="8" w:space="0" w:color="CBE7E5"/>
                          <w:left w:val="nil"/>
                          <w:bottom w:val="nil"/>
                          <w:right w:val="nil"/>
                        </w:tcBorders>
                      </w:tcPr>
                      <w:p w:rsidR="001860C8" w:rsidRDefault="00655222">
                        <w:pPr>
                          <w:ind w:left="29"/>
                          <w:rPr>
                            <w:rFonts w:ascii="Times New Roman" w:eastAsia="EC Square Sans Pro" w:hAnsi="Times New Roman"/>
                            <w:noProof/>
                            <w:sz w:val="18"/>
                            <w:szCs w:val="18"/>
                          </w:rPr>
                        </w:pPr>
                        <w:r>
                          <w:rPr>
                            <w:rFonts w:ascii="Times New Roman" w:hAnsi="Times New Roman"/>
                            <w:noProof/>
                            <w:sz w:val="18"/>
                          </w:rPr>
                          <w:t>Citi reģioni</w:t>
                        </w:r>
                      </w:p>
                    </w:tc>
                  </w:tr>
                </w:tbl>
                <w:p w:rsidR="001860C8" w:rsidRDefault="001860C8">
                  <w:pPr>
                    <w:rPr>
                      <w:rFonts w:ascii="Times New Roman" w:eastAsia="EC Square Sans Pro" w:hAnsi="Times New Roman"/>
                      <w:noProof/>
                    </w:rPr>
                  </w:pPr>
                </w:p>
                <w:p w:rsidR="001860C8" w:rsidRDefault="001860C8">
                  <w:pPr>
                    <w:rPr>
                      <w:rFonts w:ascii="Times New Roman" w:eastAsia="EC Square Sans Pro" w:hAnsi="Times New Roman"/>
                      <w:b/>
                      <w:noProof/>
                    </w:rPr>
                  </w:pPr>
                </w:p>
              </w:tc>
              <w:tc>
                <w:tcPr>
                  <w:tcW w:w="2983" w:type="dxa"/>
                </w:tcPr>
                <w:p w:rsidR="001860C8" w:rsidRDefault="00655222">
                  <w:pPr>
                    <w:ind w:left="34"/>
                    <w:rPr>
                      <w:rFonts w:ascii="Times New Roman" w:eastAsia="EC Square Sans Pro" w:hAnsi="Times New Roman"/>
                      <w:b/>
                      <w:noProof/>
                    </w:rPr>
                  </w:pPr>
                  <w:r>
                    <w:rPr>
                      <w:rFonts w:ascii="Times New Roman" w:hAnsi="Times New Roman"/>
                      <w:b/>
                      <w:noProof/>
                    </w:rPr>
                    <w:t>3. scenārijs. Atbalsts tikai kohēzijas valstīm</w:t>
                  </w:r>
                </w:p>
                <w:p w:rsidR="001860C8" w:rsidRDefault="001860C8">
                  <w:pPr>
                    <w:ind w:left="34"/>
                    <w:rPr>
                      <w:rFonts w:ascii="Times New Roman" w:eastAsia="EC Square Sans Pro" w:hAnsi="Times New Roman"/>
                      <w:i/>
                      <w:noProof/>
                    </w:rPr>
                  </w:pPr>
                </w:p>
                <w:p w:rsidR="001860C8" w:rsidRDefault="001860C8">
                  <w:pPr>
                    <w:ind w:left="29"/>
                    <w:rPr>
                      <w:rFonts w:ascii="Times New Roman" w:eastAsia="EC Square Sans Pro" w:hAnsi="Times New Roman"/>
                      <w:noProof/>
                    </w:rPr>
                  </w:pPr>
                </w:p>
                <w:p w:rsidR="001860C8" w:rsidRDefault="00655222">
                  <w:pPr>
                    <w:ind w:left="29"/>
                    <w:rPr>
                      <w:rFonts w:ascii="Times New Roman" w:eastAsia="EC Square Sans Pro" w:hAnsi="Times New Roman"/>
                      <w:noProof/>
                    </w:rPr>
                  </w:pPr>
                  <w:r>
                    <w:rPr>
                      <w:rFonts w:ascii="Times New Roman" w:hAnsi="Times New Roman"/>
                      <w:noProof/>
                    </w:rPr>
                    <w:t>Potenciāli atbilstīgie reģioni</w:t>
                  </w:r>
                </w:p>
                <w:tbl>
                  <w:tblPr>
                    <w:tblStyle w:val="TableGrid1"/>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1860C8">
                    <w:trPr>
                      <w:trHeight w:val="227"/>
                    </w:trPr>
                    <w:tc>
                      <w:tcPr>
                        <w:tcW w:w="284" w:type="dxa"/>
                        <w:tcBorders>
                          <w:top w:val="nil"/>
                          <w:left w:val="nil"/>
                          <w:bottom w:val="single" w:sz="8" w:space="0" w:color="CBE7E5"/>
                          <w:right w:val="nil"/>
                        </w:tcBorders>
                        <w:shd w:val="clear" w:color="000000" w:fill="9E004F"/>
                      </w:tcPr>
                      <w:p w:rsidR="001860C8" w:rsidRDefault="001860C8">
                        <w:pPr>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1860C8" w:rsidRDefault="00655222">
                        <w:pPr>
                          <w:ind w:left="29"/>
                          <w:rPr>
                            <w:rFonts w:ascii="Times New Roman" w:eastAsia="EC Square Sans Pro" w:hAnsi="Times New Roman"/>
                            <w:noProof/>
                            <w:sz w:val="18"/>
                            <w:szCs w:val="18"/>
                          </w:rPr>
                        </w:pPr>
                        <w:r>
                          <w:rPr>
                            <w:rFonts w:ascii="Times New Roman" w:hAnsi="Times New Roman"/>
                            <w:noProof/>
                            <w:sz w:val="18"/>
                          </w:rPr>
                          <w:t>Reģionālais atbalsts</w:t>
                        </w:r>
                      </w:p>
                    </w:tc>
                  </w:tr>
                  <w:tr w:rsidR="001860C8">
                    <w:trPr>
                      <w:trHeight w:val="227"/>
                    </w:trPr>
                    <w:tc>
                      <w:tcPr>
                        <w:tcW w:w="284" w:type="dxa"/>
                        <w:tcBorders>
                          <w:top w:val="single" w:sz="8" w:space="0" w:color="CBE7E5"/>
                          <w:left w:val="nil"/>
                          <w:bottom w:val="single" w:sz="8" w:space="0" w:color="CBE7E5"/>
                          <w:right w:val="nil"/>
                        </w:tcBorders>
                        <w:shd w:val="clear" w:color="000000" w:fill="DE94B1"/>
                      </w:tcPr>
                      <w:p w:rsidR="001860C8" w:rsidRDefault="001860C8">
                        <w:pPr>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1860C8" w:rsidRDefault="00655222">
                        <w:pPr>
                          <w:ind w:left="29"/>
                          <w:rPr>
                            <w:rFonts w:ascii="Times New Roman" w:eastAsia="EC Square Sans Pro" w:hAnsi="Times New Roman"/>
                            <w:noProof/>
                            <w:sz w:val="18"/>
                            <w:szCs w:val="18"/>
                          </w:rPr>
                        </w:pPr>
                        <w:r>
                          <w:rPr>
                            <w:rFonts w:ascii="Times New Roman" w:hAnsi="Times New Roman"/>
                            <w:noProof/>
                            <w:sz w:val="18"/>
                          </w:rPr>
                          <w:t>Kohēzijas fonda atbalsts</w:t>
                        </w:r>
                      </w:p>
                    </w:tc>
                  </w:tr>
                  <w:tr w:rsidR="001860C8">
                    <w:trPr>
                      <w:trHeight w:val="227"/>
                    </w:trPr>
                    <w:tc>
                      <w:tcPr>
                        <w:tcW w:w="284" w:type="dxa"/>
                        <w:tcBorders>
                          <w:top w:val="single" w:sz="8" w:space="0" w:color="CBE7E5"/>
                          <w:left w:val="nil"/>
                          <w:bottom w:val="nil"/>
                          <w:right w:val="nil"/>
                        </w:tcBorders>
                        <w:shd w:val="clear" w:color="000000" w:fill="EEEEEF"/>
                      </w:tcPr>
                      <w:p w:rsidR="001860C8" w:rsidRDefault="001860C8">
                        <w:pPr>
                          <w:ind w:left="29"/>
                          <w:rPr>
                            <w:rFonts w:ascii="Times New Roman" w:eastAsia="EC Square Sans Pro" w:hAnsi="Times New Roman"/>
                            <w:noProof/>
                          </w:rPr>
                        </w:pPr>
                      </w:p>
                    </w:tc>
                    <w:tc>
                      <w:tcPr>
                        <w:tcW w:w="2251" w:type="dxa"/>
                        <w:tcBorders>
                          <w:top w:val="single" w:sz="8" w:space="0" w:color="CBE7E5"/>
                          <w:left w:val="nil"/>
                          <w:bottom w:val="nil"/>
                          <w:right w:val="nil"/>
                        </w:tcBorders>
                      </w:tcPr>
                      <w:p w:rsidR="001860C8" w:rsidRDefault="00655222">
                        <w:pPr>
                          <w:ind w:left="29"/>
                          <w:rPr>
                            <w:rFonts w:ascii="Times New Roman" w:eastAsia="EC Square Sans Pro" w:hAnsi="Times New Roman"/>
                            <w:noProof/>
                            <w:sz w:val="18"/>
                            <w:szCs w:val="18"/>
                          </w:rPr>
                        </w:pPr>
                        <w:r>
                          <w:rPr>
                            <w:rFonts w:ascii="Times New Roman" w:hAnsi="Times New Roman"/>
                            <w:noProof/>
                            <w:sz w:val="18"/>
                          </w:rPr>
                          <w:t>Citi reģioni</w:t>
                        </w:r>
                      </w:p>
                    </w:tc>
                  </w:tr>
                </w:tbl>
                <w:p w:rsidR="001860C8" w:rsidRDefault="001860C8">
                  <w:pPr>
                    <w:rPr>
                      <w:rFonts w:ascii="Times New Roman" w:eastAsia="EC Square Sans Pro" w:hAnsi="Times New Roman"/>
                      <w:noProof/>
                    </w:rPr>
                  </w:pPr>
                </w:p>
                <w:p w:rsidR="001860C8" w:rsidRDefault="001860C8">
                  <w:pPr>
                    <w:rPr>
                      <w:rFonts w:ascii="Times New Roman" w:eastAsia="EC Square Sans Pro" w:hAnsi="Times New Roman"/>
                      <w:b/>
                      <w:noProof/>
                    </w:rPr>
                  </w:pPr>
                </w:p>
              </w:tc>
            </w:tr>
          </w:tbl>
          <w:p w:rsidR="001860C8" w:rsidRDefault="001860C8">
            <w:pPr>
              <w:rPr>
                <w:rFonts w:ascii="Times New Roman" w:hAnsi="Times New Roman"/>
                <w:noProof/>
              </w:rPr>
            </w:pP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Modernizētai </w:t>
      </w:r>
      <w:r>
        <w:rPr>
          <w:rFonts w:ascii="Times New Roman" w:hAnsi="Times New Roman"/>
          <w:b/>
          <w:noProof/>
          <w:sz w:val="24"/>
        </w:rPr>
        <w:t>kopējai lauksaimniecības politikai</w:t>
      </w:r>
      <w:r>
        <w:rPr>
          <w:rFonts w:ascii="Times New Roman" w:hAnsi="Times New Roman"/>
          <w:noProof/>
          <w:sz w:val="24"/>
        </w:rPr>
        <w:t xml:space="preserve"> būs jāatbalsta pāreja uz pilnīgi ilgtspējīgu lauksaimniecības nozari un aktīvu lauku apvidu attīstība. Tai ir jānodrošina piekļuve drošai, kvalitatīvai, cenas ziņā pieejamai, uzturvielām bagātai un daudzveidīgai pārtikai. Modernizētai kopējai lauksaimniec</w:t>
      </w:r>
      <w:r>
        <w:rPr>
          <w:rFonts w:ascii="Times New Roman" w:hAnsi="Times New Roman"/>
          <w:noProof/>
          <w:sz w:val="24"/>
        </w:rPr>
        <w:t>ības politikai ir jāpalielina tās pievienotā vērtība Eiropai, atspoguļojot vides un klimata mērķu augstāku līmeni un attaisnojot iedzīvotāju cerības attiecībā uz veselību, vidi un klimatu. Eiropai ir vajadzīga vieda un noturīga lauksaimniecības nozare, kas</w:t>
      </w:r>
      <w:r>
        <w:rPr>
          <w:rFonts w:ascii="Times New Roman" w:hAnsi="Times New Roman"/>
          <w:noProof/>
          <w:sz w:val="24"/>
        </w:rPr>
        <w:t xml:space="preserve"> balstīta uz spēcīgu sociālekonomisko struktūru lauku apvidos. </w:t>
      </w:r>
    </w:p>
    <w:tbl>
      <w:tblPr>
        <w:tblStyle w:val="TableGrid1"/>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798016" behindDoc="0" locked="0" layoutInCell="1" allowOverlap="1" wp14:anchorId="4ADDB22E" wp14:editId="36096601">
                      <wp:simplePos x="0" y="0"/>
                      <wp:positionH relativeFrom="column">
                        <wp:posOffset>166370</wp:posOffset>
                      </wp:positionH>
                      <wp:positionV relativeFrom="paragraph">
                        <wp:posOffset>15875</wp:posOffset>
                      </wp:positionV>
                      <wp:extent cx="574675" cy="574675"/>
                      <wp:effectExtent l="0" t="0" r="15875" b="15875"/>
                      <wp:wrapNone/>
                      <wp:docPr id="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 cy="574675"/>
                                <a:chOff x="0" y="0"/>
                                <a:chExt cx="575310" cy="575310"/>
                              </a:xfrm>
                            </wpg:grpSpPr>
                            <wps:wsp>
                              <wps:cNvPr id="228" name="Freeform 22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29" name="Freeform 22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0" name="Freeform 23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1" name="Freeform 23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2" name="Freeform 23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3" name="Freeform 23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1pt;margin-top:1.25pt;width:45.25pt;height:45.25pt;z-index:25179801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">
                      <v:shape id="Freeform 22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ccAA&#10;AADcAAAADwAAAGRycy9kb3ducmV2LnhtbERPzYrCMBC+C/sOYRa82dTC6lKNIorgYQ/a7QMMzdjW&#10;NpOSZLW+/eYgePz4/tfb0fTiTs63lhXMkxQEcWV1y7WC8vc4+wbhA7LG3jIpeJKH7eZjssZc2wdf&#10;6F6EWsQQ9jkqaEIYcil91ZBBn9iBOHJX6wyGCF0ttcNHDDe9zNJ0IQ22HBsaHGjfUNUVf0aB23eH&#10;rPs6uGVqbrvTT1G687FUavo57lYgAo3hLX65T1pBlsW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SCc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2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bK8cA&#10;AADcAAAADwAAAGRycy9kb3ducmV2LnhtbESPT2vCQBDF74LfYRmhN90YSqlpNiLSWg+l/mvB45Ad&#10;k2h2Nma3Gr+9Wyj0+Hjzfm9eOu1MLS7UusqygvEoAkGcW11xoeBr9zZ8BuE8ssbaMim4kYNp1u+l&#10;mGh75Q1dtr4QAcIuQQWl900ipctLMuhGtiEO3sG2Bn2QbSF1i9cAN7WMo+hJGqw4NJTY0Lyk/LT9&#10;MeGN/frT+dUGb9H7x+vivPs+0uNYqYdBN3sB4anz/8d/6aVWEMcT+B0TC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yv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8IA&#10;AADcAAAADwAAAGRycy9kb3ducmV2LnhtbERPz2vCMBS+D/Y/hDfYZWiqG1M60yKCMvAw6vT+1rw1&#10;Zc1LbDKt/705CB4/vt+LcrCdOFEfWscKJuMMBHHtdMuNgv33ejQHESKyxs4xKbhQgLJ4fFhgrt2Z&#10;KzrtYiNSCIccFZgYfS5lqA1ZDGPniRP363qLMcG+kbrHcwq3nZxm2bu02HJqMOhpZaj+2/1bBbO5&#10;t9VRvm02fvn1csAf49ptpdTz07D8ABFpiHfxzf2pFU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Fkb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3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2b8YA&#10;AADcAAAADwAAAGRycy9kb3ducmV2LnhtbESPT2vCQBTE74V+h+UVequbRKiaZiOiFuuh4j/o9ZF9&#10;TVKzb0N21fTbdwWhx2FmfsNk09404kKdqy0riAcRCOLC6ppLBcfD+8sYhPPIGhvLpOCXHEzzx4cM&#10;U22vvKPL3pciQNilqKDyvk2ldEVFBt3AtsTB+7adQR9kV0rd4TXATSOTKHqVBmsOCxW2NK+oOO3P&#10;RkF/+ll8jeU6Hm3JxatNUi8/J3Olnp/62RsIT73/D9/bH1pBMo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2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3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4ssMA&#10;AADcAAAADwAAAGRycy9kb3ducmV2LnhtbESP3WqDQBCF7wt5h2UCvWvWWAh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4s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3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k8IA&#10;AADcAAAADwAAAGRycy9kb3ducmV2LnhtbESPzWoCMRSF9wXfIVzBXc3oFJHRKCIKLuyitu4vk+vM&#10;YHITkqjj25tCocvD+fk4y3VvjbhTiJ1jBZNxAYK4drrjRsHP9/59DiImZI3GMSl4UoT1avC2xEq7&#10;B3/R/ZQakUc4VqigTclXUsa6JYtx7Dxx9i4uWExZhkbqgI88bo2cFsVMWuw4E1r0tG2pvp5uNkOu&#10;z3Bzn7NdeS62Zm/84ej1h1KjYb9ZgEjUp//wX/ugFUzLEn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Vq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              </w:t>
            </w:r>
            <w:r>
              <w:rPr>
                <w:rFonts w:ascii="Times New Roman" w:hAnsi="Times New Roman"/>
                <w:b/>
                <w:i/>
                <w:noProof/>
                <w:color w:val="2AA19F"/>
                <w:spacing w:val="-2"/>
                <w:sz w:val="24"/>
              </w:rPr>
              <w:t>Kāds vērienīgums attiecībā uz efektīvu kopējo lauksaimniecības politiku?</w:t>
            </w:r>
          </w:p>
        </w:tc>
      </w:tr>
      <w:tr w:rsidR="001860C8">
        <w:trPr>
          <w:cantSplit/>
          <w:trHeight w:val="7044"/>
        </w:trPr>
        <w:tc>
          <w:tcPr>
            <w:tcW w:w="9288" w:type="dxa"/>
            <w:shd w:val="clear" w:color="auto" w:fill="CBE7E5"/>
          </w:tcPr>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color w:val="231F20"/>
                <w:sz w:val="20"/>
                <w:szCs w:val="21"/>
              </w:rPr>
              <w:t xml:space="preserve">2014.–2020. gada daudzgadu finanšu shēmā kopējai lauksaimniecības politikai paredzēti aptuveni EUR 400 miljardi, lai finansētu tirgus pasākumus, tiešos maksājumus lauksaimniekiem un lauku attīstības programmas nolūkā veicināt ilgtspējīgu </w:t>
            </w:r>
            <w:r>
              <w:rPr>
                <w:rFonts w:ascii="Times New Roman" w:eastAsia="EC Square Sans Pro" w:hAnsi="Times New Roman"/>
                <w:noProof/>
                <w:sz w:val="20"/>
                <w:szCs w:val="21"/>
              </w:rPr>
              <w:t>lauksaimniecību un</w:t>
            </w:r>
            <w:r>
              <w:rPr>
                <w:rFonts w:ascii="Times New Roman" w:eastAsia="EC Square Sans Pro" w:hAnsi="Times New Roman"/>
                <w:noProof/>
                <w:sz w:val="20"/>
                <w:szCs w:val="21"/>
              </w:rPr>
              <w:t xml:space="preserve"> dzīvotspējīgu lauku ekonomiku. Tiešie maksājumi veido aptuveni 70 % no šīs summas. Lauku attīstības programmas atbalsta investīcijas, apmācību un resursu ziņā efektīvāku lauksaimniecisko ražošanu un pašlaik ir aptuveni EUR 100 miljardu vērtībā attiecīgajā</w:t>
            </w:r>
            <w:r>
              <w:rPr>
                <w:rFonts w:ascii="Times New Roman" w:eastAsia="EC Square Sans Pro" w:hAnsi="Times New Roman"/>
                <w:noProof/>
                <w:sz w:val="20"/>
                <w:szCs w:val="21"/>
              </w:rPr>
              <w:t xml:space="preserve"> laikposmā.</w:t>
            </w:r>
            <w:r>
              <w:rPr>
                <w:rFonts w:ascii="Times New Roman" w:eastAsia="EC Square Sans Pro" w:hAnsi="Times New Roman"/>
                <w:noProof/>
                <w:color w:val="231F20"/>
                <w:sz w:val="20"/>
                <w:szCs w:val="21"/>
              </w:rPr>
              <w:t xml:space="preserve"> Šīs programmas līdzfinansē dalībvalstis. Īstenojot kopējo lauksaimniecības politiku, Savienība palīdz risināt strukturālas problēmas lauku apvidos, piemēram, pievilcīgu nodarbinātības iespēju trūkumu vai prasmju trūkumu. Radīt tādas jaunas vērt</w:t>
            </w:r>
            <w:r>
              <w:rPr>
                <w:rFonts w:ascii="Times New Roman" w:eastAsia="EC Square Sans Pro" w:hAnsi="Times New Roman"/>
                <w:noProof/>
                <w:color w:val="231F20"/>
                <w:sz w:val="20"/>
                <w:szCs w:val="21"/>
              </w:rPr>
              <w:t xml:space="preserve">ību ķēdes kā tīra enerģija un bioenerģija un palīdzēt lauku apvidiem gūt labumu no vizuālās vērtības ir šo centienu galvenie mērķi. </w:t>
            </w:r>
          </w:p>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color w:val="231F20"/>
                <w:sz w:val="20"/>
                <w:szCs w:val="21"/>
              </w:rPr>
              <w:t>Notiek diskusijas par to, kā vislabāk izmantot tiešos maksājumus. Ir ierosināts samazināt un mērķtiecīgāk novirzīt tiešos m</w:t>
            </w:r>
            <w:r>
              <w:rPr>
                <w:rFonts w:ascii="Times New Roman" w:eastAsia="EC Square Sans Pro" w:hAnsi="Times New Roman"/>
                <w:noProof/>
                <w:color w:val="231F20"/>
                <w:sz w:val="20"/>
                <w:szCs w:val="21"/>
              </w:rPr>
              <w:t xml:space="preserve">aksājumus saskaņā ar politikas mērķiem. </w:t>
            </w:r>
            <w:r>
              <w:rPr>
                <w:rFonts w:ascii="Times New Roman" w:eastAsia="EC Square Sans Pro" w:hAnsi="Times New Roman"/>
                <w:b/>
                <w:noProof/>
                <w:color w:val="231F20"/>
                <w:sz w:val="20"/>
                <w:szCs w:val="21"/>
              </w:rPr>
              <w:t>Pašlaik 80 % tiešo maksājumu nonāk 20 % lauksaimnieku</w:t>
            </w:r>
            <w:r>
              <w:rPr>
                <w:rFonts w:ascii="Times New Roman" w:eastAsia="EC Square Sans Pro" w:hAnsi="Times New Roman"/>
                <w:noProof/>
                <w:color w:val="231F20"/>
                <w:sz w:val="20"/>
                <w:szCs w:val="21"/>
              </w:rPr>
              <w:t>. Tiek apspriesti arī veidi, kā samazināt lauksaimniecības atbalsta atšķirības starp dalībvalstīm. Izmaiņas tiešo maksājumu sistēmā varētu sniegt iespēju maksājumu</w:t>
            </w:r>
            <w:r>
              <w:rPr>
                <w:rFonts w:ascii="Times New Roman" w:eastAsia="EC Square Sans Pro" w:hAnsi="Times New Roman"/>
                <w:noProof/>
                <w:color w:val="231F20"/>
                <w:sz w:val="20"/>
                <w:szCs w:val="21"/>
              </w:rPr>
              <w:t>s koncentrēt uz gaidāmajiem rezultātiem, piemēram, ilgtspējīgu lauksaimniecisko ražošanu mazāk rentablos vai kalnu reģionos, īpašu uzmanību pievēršot mazām un vidējām saimniecībām, investīcijām ilgtspējīgās un resursu ziņā efektīvās ražošanas sistēmās un l</w:t>
            </w:r>
            <w:r>
              <w:rPr>
                <w:rFonts w:ascii="Times New Roman" w:eastAsia="EC Square Sans Pro" w:hAnsi="Times New Roman"/>
                <w:noProof/>
                <w:color w:val="231F20"/>
                <w:sz w:val="20"/>
                <w:szCs w:val="21"/>
              </w:rPr>
              <w:t xml:space="preserve">abākai saskaņotībai ar lauku attīstības pasākumiem. </w:t>
            </w:r>
          </w:p>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13376" behindDoc="0" locked="0" layoutInCell="1" allowOverlap="1">
                      <wp:simplePos x="0" y="0"/>
                      <wp:positionH relativeFrom="column">
                        <wp:posOffset>55083</wp:posOffset>
                      </wp:positionH>
                      <wp:positionV relativeFrom="paragraph">
                        <wp:posOffset>66675</wp:posOffset>
                      </wp:positionV>
                      <wp:extent cx="90170" cy="90170"/>
                      <wp:effectExtent l="0" t="0" r="5080" b="5080"/>
                      <wp:wrapNone/>
                      <wp:docPr id="337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5pt;margin-top:5.25pt;width:7.1pt;height:7.1pt;z-index:2518133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Z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sz w:val="20"/>
                <w:szCs w:val="21"/>
              </w:rPr>
              <w:t xml:space="preserve">Izdevumu līmeņu saglabāšana attiecīgajā laikposmā kopējai lauksaimniecības politikai </w:t>
            </w:r>
            <w:r>
              <w:rPr>
                <w:rFonts w:ascii="Times New Roman" w:eastAsia="EC Square Sans Pro" w:hAnsi="Times New Roman"/>
                <w:b/>
                <w:noProof/>
                <w:sz w:val="20"/>
                <w:szCs w:val="21"/>
              </w:rPr>
              <w:t>aptuveni EUR 400 miljardu</w:t>
            </w:r>
            <w:r>
              <w:rPr>
                <w:rFonts w:ascii="Times New Roman" w:eastAsia="EC Square Sans Pro" w:hAnsi="Times New Roman"/>
                <w:noProof/>
                <w:sz w:val="20"/>
                <w:szCs w:val="21"/>
              </w:rPr>
              <w:t xml:space="preserve"> apmērā</w:t>
            </w:r>
            <w:r>
              <w:rPr>
                <w:rFonts w:ascii="Times New Roman" w:eastAsia="EC Square Sans Pro" w:hAnsi="Times New Roman"/>
                <w:noProof/>
                <w:sz w:val="20"/>
                <w:szCs w:val="20"/>
                <w:vertAlign w:val="superscript"/>
              </w:rPr>
              <w:footnoteReference w:id="5"/>
            </w:r>
            <w:r>
              <w:rPr>
                <w:rFonts w:ascii="Times New Roman" w:eastAsia="EC Square Sans Pro" w:hAnsi="Times New Roman"/>
                <w:noProof/>
                <w:sz w:val="20"/>
                <w:szCs w:val="21"/>
              </w:rPr>
              <w:t>, kas atbilst aptuveni 37 % no pašreizējās daudzgadu finanšu shēmas, nodrošinot labā</w:t>
            </w:r>
            <w:r>
              <w:rPr>
                <w:rFonts w:ascii="Times New Roman" w:eastAsia="EC Square Sans Pro" w:hAnsi="Times New Roman"/>
                <w:noProof/>
                <w:sz w:val="20"/>
                <w:szCs w:val="21"/>
              </w:rPr>
              <w:t xml:space="preserve">ku plānošanu, ļautu </w:t>
            </w:r>
            <w:r>
              <w:rPr>
                <w:rFonts w:ascii="Times New Roman" w:eastAsia="EC Square Sans Pro" w:hAnsi="Times New Roman"/>
                <w:b/>
                <w:noProof/>
                <w:sz w:val="20"/>
                <w:szCs w:val="21"/>
              </w:rPr>
              <w:t>palielināt atbalstu, jo īpaši mazajām un vidējām saimniecībām</w:t>
            </w:r>
            <w:r>
              <w:rPr>
                <w:rFonts w:ascii="Times New Roman" w:eastAsia="EC Square Sans Pro" w:hAnsi="Times New Roman"/>
                <w:noProof/>
                <w:sz w:val="20"/>
                <w:szCs w:val="21"/>
              </w:rPr>
              <w:t>, ar pozitīvu ietekmi uz lauku apvidiem.</w:t>
            </w:r>
            <w:r>
              <w:rPr>
                <w:rFonts w:ascii="Times New Roman" w:eastAsia="EC Square Sans Pro" w:hAnsi="Times New Roman"/>
                <w:noProof/>
                <w:color w:val="231F20"/>
                <w:sz w:val="20"/>
                <w:szCs w:val="21"/>
              </w:rPr>
              <w:t xml:space="preserve"> </w:t>
            </w:r>
          </w:p>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795968" behindDoc="0" locked="0" layoutInCell="1" allowOverlap="1">
                      <wp:simplePos x="0" y="0"/>
                      <wp:positionH relativeFrom="column">
                        <wp:posOffset>55407</wp:posOffset>
                      </wp:positionH>
                      <wp:positionV relativeFrom="paragraph">
                        <wp:posOffset>66675</wp:posOffset>
                      </wp:positionV>
                      <wp:extent cx="90170" cy="90170"/>
                      <wp:effectExtent l="0" t="0" r="5080" b="5080"/>
                      <wp:wrapNone/>
                      <wp:docPr id="2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5pt;margin-top:5.25pt;width:7.1pt;height:7.1pt;z-index:2517959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k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cfD08+fDs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Bvxhgk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 xml:space="preserve">Atbalsta kopējai lauksaimniecības politikai samazināšana par 30 % veidotu </w:t>
            </w:r>
            <w:r>
              <w:rPr>
                <w:rFonts w:ascii="Times New Roman" w:eastAsia="EC Square Sans Pro" w:hAnsi="Times New Roman"/>
                <w:b/>
                <w:noProof/>
                <w:color w:val="231F20"/>
                <w:sz w:val="20"/>
                <w:szCs w:val="21"/>
              </w:rPr>
              <w:t>aptuveni EUR 120 miljardus</w:t>
            </w:r>
            <w:r>
              <w:rPr>
                <w:rFonts w:ascii="Times New Roman" w:eastAsia="EC Square Sans Pro" w:hAnsi="Times New Roman"/>
                <w:noProof/>
                <w:color w:val="231F20"/>
                <w:sz w:val="20"/>
                <w:szCs w:val="21"/>
              </w:rPr>
              <w:t xml:space="preserve"> nākamās daudzgadu finanšu shēma</w:t>
            </w:r>
            <w:r>
              <w:rPr>
                <w:rFonts w:ascii="Times New Roman" w:eastAsia="EC Square Sans Pro" w:hAnsi="Times New Roman"/>
                <w:noProof/>
                <w:color w:val="231F20"/>
                <w:sz w:val="20"/>
                <w:szCs w:val="21"/>
              </w:rPr>
              <w:t>s laikposmā jeb aptuveni 11 % no pašreizējās daudzgadu finanšu shēmas</w:t>
            </w:r>
            <w:r>
              <w:rPr>
                <w:rFonts w:ascii="Times New Roman" w:eastAsia="EC Square Sans Pro" w:hAnsi="Times New Roman"/>
                <w:noProof/>
                <w:color w:val="231F20"/>
                <w:spacing w:val="-1"/>
                <w:sz w:val="20"/>
                <w:szCs w:val="21"/>
              </w:rPr>
              <w:t xml:space="preserve">. </w:t>
            </w:r>
            <w:r>
              <w:rPr>
                <w:rFonts w:ascii="Times New Roman" w:eastAsia="EC Square Sans Pro" w:hAnsi="Times New Roman"/>
                <w:noProof/>
                <w:color w:val="231F20"/>
                <w:sz w:val="20"/>
                <w:szCs w:val="21"/>
              </w:rPr>
              <w:t xml:space="preserve">Šajā scenārijā saimniecību vidējie ienākumi varētu samazināties par vairāk nekā 10 % vairākās dalībvalstīs un atsevišķās nozarēs šis samazinājums, iespējams, būtu vēl lielāks. </w:t>
            </w:r>
          </w:p>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796992" behindDoc="0" locked="0" layoutInCell="1" allowOverlap="1">
                      <wp:simplePos x="0" y="0"/>
                      <wp:positionH relativeFrom="column">
                        <wp:posOffset>60487</wp:posOffset>
                      </wp:positionH>
                      <wp:positionV relativeFrom="paragraph">
                        <wp:posOffset>90170</wp:posOffset>
                      </wp:positionV>
                      <wp:extent cx="90170" cy="90170"/>
                      <wp:effectExtent l="0" t="0" r="5080" b="5080"/>
                      <wp:wrapNone/>
                      <wp:docPr id="23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75pt;margin-top:7.1pt;width:7.1pt;height:7.1pt;z-index:2517969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G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Z+Gp5+PD8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ApRuxG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Atbalst</w:t>
            </w:r>
            <w:r>
              <w:rPr>
                <w:rFonts w:ascii="Times New Roman" w:eastAsia="EC Square Sans Pro" w:hAnsi="Times New Roman"/>
                <w:noProof/>
                <w:color w:val="231F20"/>
                <w:sz w:val="20"/>
                <w:szCs w:val="21"/>
              </w:rPr>
              <w:t xml:space="preserve">a kopējai lauksaimniecības politikai samazināšana par 15 % veidotu </w:t>
            </w:r>
            <w:r>
              <w:rPr>
                <w:rFonts w:ascii="Times New Roman" w:eastAsia="EC Square Sans Pro" w:hAnsi="Times New Roman"/>
                <w:b/>
                <w:noProof/>
                <w:color w:val="231F20"/>
                <w:sz w:val="20"/>
                <w:szCs w:val="21"/>
              </w:rPr>
              <w:t>aptuveni EUR 60 miljardus</w:t>
            </w:r>
            <w:r>
              <w:rPr>
                <w:rFonts w:ascii="Times New Roman" w:eastAsia="EC Square Sans Pro" w:hAnsi="Times New Roman"/>
                <w:noProof/>
                <w:color w:val="231F20"/>
                <w:sz w:val="20"/>
                <w:szCs w:val="21"/>
              </w:rPr>
              <w:t xml:space="preserve"> nākamās daudzgadu finanšu shēmas laikposmā jeb aptuveni 5,5 % no pašreizējās daudzgadu finanšu shēmas</w:t>
            </w:r>
            <w:r>
              <w:rPr>
                <w:rFonts w:ascii="Times New Roman" w:eastAsia="EC Square Sans Pro" w:hAnsi="Times New Roman"/>
                <w:noProof/>
                <w:color w:val="231F20"/>
                <w:spacing w:val="-1"/>
                <w:sz w:val="20"/>
                <w:szCs w:val="21"/>
              </w:rPr>
              <w:t>. Šajā scenārijā saimniecību vidējo ienākumu samazinājums būtu</w:t>
            </w:r>
            <w:r>
              <w:rPr>
                <w:rFonts w:ascii="Times New Roman" w:eastAsia="EC Square Sans Pro" w:hAnsi="Times New Roman"/>
                <w:noProof/>
                <w:color w:val="231F20"/>
                <w:spacing w:val="-1"/>
                <w:sz w:val="20"/>
                <w:szCs w:val="21"/>
              </w:rPr>
              <w:t xml:space="preserve"> ierobežotāks, bet tam tomēr varētu būt ievērojama ietekme atsevišķās nozarēs atkarībā no izdarītajām izvēlēm.</w:t>
            </w:r>
          </w:p>
          <w:p w:rsidR="001860C8" w:rsidRDefault="00655222">
            <w:pPr>
              <w:spacing w:before="71" w:line="242" w:lineRule="auto"/>
              <w:ind w:left="305" w:right="363"/>
              <w:jc w:val="both"/>
              <w:rPr>
                <w:rFonts w:ascii="Times New Roman" w:eastAsia="EC Square Sans Pro" w:hAnsi="Times New Roman"/>
                <w:noProof/>
                <w:color w:val="231F20"/>
                <w:sz w:val="20"/>
                <w:szCs w:val="20"/>
              </w:rPr>
            </w:pPr>
            <w:r>
              <w:rPr>
                <w:rFonts w:ascii="Times New Roman" w:eastAsia="EC Square Sans Pro" w:hAnsi="Times New Roman"/>
                <w:noProof/>
                <w:color w:val="231F20"/>
                <w:sz w:val="20"/>
                <w:szCs w:val="21"/>
              </w:rPr>
              <w:t>Šos scenārijus nevar aplūkot izolēti. Tiešo maksājumu samazinājums būtu jāpapildina ar atlikušā budžeta labāku plānošanu, piemēram, pievēršot lie</w:t>
            </w:r>
            <w:r>
              <w:rPr>
                <w:rFonts w:ascii="Times New Roman" w:eastAsia="EC Square Sans Pro" w:hAnsi="Times New Roman"/>
                <w:noProof/>
                <w:color w:val="231F20"/>
                <w:sz w:val="20"/>
                <w:szCs w:val="21"/>
              </w:rPr>
              <w:t>lāku uzmanību mazajām un vidējām saimniecībām un labāk saskaņojot ar lauku attīstības pasākumiem.</w:t>
            </w:r>
          </w:p>
          <w:p w:rsidR="001860C8" w:rsidRDefault="001860C8">
            <w:pPr>
              <w:spacing w:before="63" w:line="242" w:lineRule="auto"/>
              <w:ind w:left="200" w:right="283"/>
              <w:jc w:val="both"/>
              <w:rPr>
                <w:rFonts w:ascii="Times New Roman" w:hAnsi="Times New Roman"/>
                <w:noProof/>
                <w:color w:val="231F20"/>
              </w:rPr>
            </w:pP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Savienībai jābūt iespējai īstenot arī </w:t>
      </w:r>
      <w:r>
        <w:rPr>
          <w:rFonts w:ascii="Times New Roman" w:hAnsi="Times New Roman"/>
          <w:b/>
          <w:noProof/>
          <w:sz w:val="24"/>
        </w:rPr>
        <w:t>starptautiskos mērķus</w:t>
      </w:r>
      <w:r>
        <w:rPr>
          <w:rFonts w:ascii="Times New Roman" w:hAnsi="Times New Roman"/>
          <w:noProof/>
          <w:sz w:val="24"/>
        </w:rPr>
        <w:t>. Savienība un tās dalībvalstis kopā ir pasaulē lielākās attīstības palīdzības sniedzējas. ES iedzīvotāji sagaida, ka Eiropa būs vadībā pasaulē, lai veicinātu labu pārvaldību, demokrātiju, tiesiskumu un cilvēktiesības, kā arī ilgtspējīgu ekonomisko attīstī</w:t>
      </w:r>
      <w:r>
        <w:rPr>
          <w:rFonts w:ascii="Times New Roman" w:hAnsi="Times New Roman"/>
          <w:noProof/>
          <w:sz w:val="24"/>
        </w:rPr>
        <w:t xml:space="preserve">bu. Viņi vēlas, lai Eiropa projicētu stabilitāti un drošību, jo īpaši Eiropas tuvākajās kaimiņvalstīs. Viņi vēlas, lai Eiropa nodrošinātu kritisko masu nolūkā novērst pamatcēloņus, kas izraisa pasaules mēroga problēmas, piemēram, neatbilstīgu migrāciju un </w:t>
      </w:r>
      <w:r>
        <w:rPr>
          <w:rFonts w:ascii="Times New Roman" w:hAnsi="Times New Roman"/>
          <w:noProof/>
          <w:sz w:val="24"/>
        </w:rPr>
        <w:t>vardarbīgu ekstrēmismu. Viņi vēlas, lai Eiropa atbalstītu ilgtspējīgu attīstību, nabadzības izskaušanu un labākas pārvaldības un tiesiskuma veicināšanu, tostarp korupcijas un organizētās noziedzības apkarošanu. Viņi vēlas, lai Eiropa reaģētu uz krīzēm – va</w:t>
      </w:r>
      <w:r>
        <w:rPr>
          <w:rFonts w:ascii="Times New Roman" w:hAnsi="Times New Roman"/>
          <w:noProof/>
          <w:sz w:val="24"/>
        </w:rPr>
        <w:t>i tās būtu cilvēku radītas, vai dabiskas. Viņi vēlas, lai Eiropa uzņemtos vadošo lomu daudzpusējās apspriedēs par pasaulē svarīgiem jautājumiem, turpinātu veicināt uz noteikumiem balstītu globālo kārtību un sekmētu sadarbību kopīgu interešu jomās, sākot ar</w:t>
      </w:r>
      <w:r>
        <w:rPr>
          <w:rFonts w:ascii="Times New Roman" w:hAnsi="Times New Roman"/>
          <w:noProof/>
          <w:sz w:val="24"/>
        </w:rPr>
        <w:t xml:space="preserve"> ekonomiku un beidzot ar enerģiju, mieru un drošību, aizsardzību un klimata politiku.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Tajā pašā laikā globālā ekonomikas krīze ir palielinājusi nestabilitāti un veicinājusi konfliktus mūsu dienvidu kaimiņreģionā un ārpus tā. Tas ir pastiprinājis </w:t>
      </w:r>
      <w:r>
        <w:rPr>
          <w:rFonts w:ascii="Times New Roman" w:hAnsi="Times New Roman"/>
          <w:b/>
          <w:noProof/>
          <w:sz w:val="24"/>
        </w:rPr>
        <w:t>migrācija</w:t>
      </w:r>
      <w:r>
        <w:rPr>
          <w:rFonts w:ascii="Times New Roman" w:hAnsi="Times New Roman"/>
          <w:b/>
          <w:noProof/>
          <w:sz w:val="24"/>
        </w:rPr>
        <w:t>s spiedienu</w:t>
      </w:r>
      <w:r>
        <w:rPr>
          <w:rFonts w:ascii="Times New Roman" w:hAnsi="Times New Roman"/>
          <w:noProof/>
          <w:sz w:val="24"/>
        </w:rPr>
        <w:t xml:space="preserve"> ar arvien vairāk cilvēku nekā jebkad agrāk pārvietošanos reģionā. Tā joprojām būs realitāte un problēma. Mums ir jānostiprina un jāpastiprina centienu ārējā dimensija, lai risinātu migrācijas jautājumu un atbalstītu izaugsmi un darbvietu radīša</w:t>
      </w:r>
      <w:r>
        <w:rPr>
          <w:rFonts w:ascii="Times New Roman" w:hAnsi="Times New Roman"/>
          <w:noProof/>
          <w:sz w:val="24"/>
        </w:rPr>
        <w:t xml:space="preserve">nu.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Šajā sakarā mums būtu jāveido gudra sinerģija ar starptautiskām finanšu iestādēm un valsts attīstību veicinošām un attīstības bankām, lai pārliecinātos, ka ierobežotie resursi tiek izlietoti efektīvi un iespēju robežās tiek piesaistītas privātas inves</w:t>
      </w:r>
      <w:r>
        <w:rPr>
          <w:rFonts w:ascii="Times New Roman" w:hAnsi="Times New Roman"/>
          <w:noProof/>
          <w:sz w:val="24"/>
        </w:rPr>
        <w:t xml:space="preserve">tīcijas. Eiropas Fonds ilgtspējīgai attīstībai, kas ir ES ārējo investīciju plāna pamatā, ir modelis, ko nākotnē varētu paplašināt. </w:t>
      </w:r>
    </w:p>
    <w:tbl>
      <w:tblPr>
        <w:tblStyle w:val="TableGrid1"/>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5184" behindDoc="0" locked="0" layoutInCell="1" allowOverlap="1">
                      <wp:simplePos x="0" y="0"/>
                      <wp:positionH relativeFrom="column">
                        <wp:posOffset>184785</wp:posOffset>
                      </wp:positionH>
                      <wp:positionV relativeFrom="paragraph">
                        <wp:posOffset>61595</wp:posOffset>
                      </wp:positionV>
                      <wp:extent cx="574675" cy="574675"/>
                      <wp:effectExtent l="0" t="0" r="15875" b="15875"/>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37" name="Freeform 23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8" name="Freeform 23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9" name="Freeform 23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0" name="Freeform 24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2" name="Freeform 24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3" name="Freeform 24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4.55pt;margin-top:4.85pt;width:45.25pt;height:45.25pt;z-index:25180518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">
                      <v:shape id="Freeform 23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3sQA&#10;AADcAAAADwAAAGRycy9kb3ducmV2LnhtbESPQWvCQBSE74L/YXkFb7pppKakriKK4KGHGvMDHtnX&#10;JE32bdhdNf57t1DocZiZb5j1djS9uJHzrWUFr4sEBHFldcu1gvJynL+D8AFZY2+ZFDzIw3Yznawx&#10;1/bOZ7oVoRYRwj5HBU0IQy6lrxoy6Bd2II7et3UGQ5SultrhPcJNL9MkWUmDLceFBgfaN1R1xdUo&#10;cPvukHZvB5cl5md3+ixK93UslZq9jLsPEIHG8B/+a5+0gnSZ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N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3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obcYA&#10;AADcAAAADwAAAGRycy9kb3ducmV2LnhtbESPTWvCQBCG7wX/wzKCt7rxAynRVYpY7aG09Qs8Dtlp&#10;kjY7m2a3Gv+9cxB6HN55n3lmtmhdpc7UhNKzgUE/AUWceVtybuCwf3l8AhUissXKMxm4UoDFvPMw&#10;w9T6C2/pvIu5EgiHFA0UMdap1iEryGHo+5pYsi/fOIwyNrm2DV4E7io9TJKJdliyXCiwpmVB2c/u&#10;z4nG6fM9xI8tXpPN22r9uz9+03hgTK/bPk9BRWrj//K9/WoNDEdiK88I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o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UA&#10;AADcAAAADwAAAGRycy9kb3ducmV2LnhtbESPQWsCMRSE7wX/Q3iCl6LZWml1axQRlIIHWWvvr5vn&#10;ZunmJd1E3f77RhB6HGbmG2a+7GwjLtSG2rGCp1EGgrh0uuZKwfFjM5yCCBFZY+OYFPxSgOWi9zDH&#10;XLsrF3Q5xEokCIccFZgYfS5lKA1ZDCPniZN3cq3FmGRbSd3iNcFtI8dZ9iIt1pwWDHpaGyq/D2er&#10;4HXqbfEjJ9utX+0fP/HLuHpXKDXod6s3EJG6+B++t9+1gvHz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CG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icIA&#10;AADcAAAADwAAAGRycy9kb3ducmV2LnhtbERPy2rCQBTdF/yH4Qru6iRBqo2OIj6oXShqC91eMtck&#10;mrkTMqPGv+8sBJeH857MWlOJGzWutKwg7kcgiDOrS84V/P6s30cgnEfWWFkmBQ9yMJt23iaYanvn&#10;A92OPhchhF2KCgrv61RKlxVk0PVtTRy4k20M+gCbXOoG7yHcVDKJog9psOTQUGBNi4Kyy/FqFLSX&#10;8/JvJL/j4Z5c/LVLytX2c6FUr9vOxyA8tf4lfro3WkEyCPP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J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4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Lz8MA&#10;AADcAAAADwAAAGRycy9kb3ducmV2LnhtbESP3WqDQBCF7wt5h2UCvWvWSAl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Lz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4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p7sEA&#10;AADcAAAADwAAAGRycy9kb3ducmV2LnhtbESPzWoCMRSF94LvEG7BnWaqIjI1ShEFF7qo2v1lcjsz&#10;mNyEJOr49kYQujycn4+zWHXWiBuF2DpW8DkqQBBXTrdcKziftsM5iJiQNRrHpOBBEVbLfm+BpXZ3&#10;/qHbMdUij3AsUUGTki+ljFVDFuPIeeLs/blgMWUZaqkD3vO4NXJcFDNpseVMaNDTuqHqcrzaDLk8&#10;wtUdZpvJb7E2W+N3e6+nSg0+uu8vEIm69B9+t3dawXg6gdeZf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Ke7BAAAA3A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jc w:val="center"/>
              <w:rPr>
                <w:rFonts w:ascii="Times New Roman" w:eastAsia="EC Square Sans Pro" w:hAnsi="Times New Roman"/>
                <w:noProof/>
                <w:sz w:val="24"/>
                <w:szCs w:val="24"/>
              </w:rPr>
            </w:pPr>
            <w:r>
              <w:rPr>
                <w:rFonts w:ascii="Times New Roman" w:hAnsi="Times New Roman"/>
                <w:b/>
                <w:i/>
                <w:noProof/>
                <w:color w:val="2AA19F"/>
                <w:sz w:val="24"/>
              </w:rPr>
              <w:t>Kā labāk projicēt mūsu intereses ārvalstīs?</w:t>
            </w:r>
          </w:p>
        </w:tc>
      </w:tr>
      <w:tr w:rsidR="001860C8">
        <w:trPr>
          <w:cantSplit/>
          <w:trHeight w:val="5920"/>
        </w:trPr>
        <w:tc>
          <w:tcPr>
            <w:tcW w:w="9288" w:type="dxa"/>
            <w:shd w:val="clear" w:color="auto" w:fill="CBE7E5"/>
          </w:tcPr>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color w:val="231F20"/>
                <w:sz w:val="20"/>
                <w:szCs w:val="21"/>
              </w:rPr>
              <w:t>Nākotnē Savienība būs jāapgādā ar instrumentiem, kas ļauj tai īstenot esošos un jaunus mērķus un uzdevumus. 2014.–2020. gada shēmā ārējās darbības budžets ir aptuveni EUR 66 miljardi. Tas ir aptuveni 6 % no pašreizējās daudzgadu finanšu shēmas. Turklāt Eir</w:t>
            </w:r>
            <w:r>
              <w:rPr>
                <w:rFonts w:ascii="Times New Roman" w:eastAsia="EC Square Sans Pro" w:hAnsi="Times New Roman"/>
                <w:noProof/>
                <w:color w:val="231F20"/>
                <w:sz w:val="20"/>
                <w:szCs w:val="21"/>
              </w:rPr>
              <w:t xml:space="preserve">opas Attīstības fonds, kas pašlaik ir ārpus Savienības budžeta, ir galvenais instruments, ar kura starpniecību sniedz attīstības palīdzību Āfrikas, Karību jūras reģiona un Klusā okeāna valstīm un aizjūras zemēm un teritorijām. 11. Eiropas Attīstības fonda </w:t>
            </w:r>
            <w:r>
              <w:rPr>
                <w:rFonts w:ascii="Times New Roman" w:eastAsia="EC Square Sans Pro" w:hAnsi="Times New Roman"/>
                <w:noProof/>
                <w:color w:val="231F20"/>
                <w:sz w:val="20"/>
                <w:szCs w:val="21"/>
              </w:rPr>
              <w:t xml:space="preserve">kopējie finanšu resursi 2014.–2020. gada laikposmam ir aptuveni EUR 31 miljards. </w:t>
            </w:r>
          </w:p>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color w:val="231F20"/>
                <w:sz w:val="20"/>
                <w:szCs w:val="21"/>
              </w:rPr>
              <w:t>Nākotnē:</w:t>
            </w:r>
          </w:p>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04160" behindDoc="0" locked="0" layoutInCell="1" allowOverlap="1">
                      <wp:simplePos x="0" y="0"/>
                      <wp:positionH relativeFrom="column">
                        <wp:posOffset>44612</wp:posOffset>
                      </wp:positionH>
                      <wp:positionV relativeFrom="paragraph">
                        <wp:posOffset>66675</wp:posOffset>
                      </wp:positionV>
                      <wp:extent cx="90170" cy="90170"/>
                      <wp:effectExtent l="0" t="0" r="5080" b="5080"/>
                      <wp:wrapNone/>
                      <wp:docPr id="24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5pt;margin-top:5.25pt;width:7.1pt;height:7.1pt;z-index:2518041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N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xMSU1q5AktfgB4Uh/4OVptB0BdadvjSdo9UzxnxaOZM/jF7bDbHJTeSzokU3Q+nGrtdg4&#10;wvHxrNc/QUI4PK3pI7JR/JWvrPsiVAjD1jPr2kRlsILMWXfU+QOC5JVE0j4kpEcacnpyMux3ed2i&#10;vu+jitdRD/2/irWLCruRQ/EGO/Fa5KHz7SKPh6efPx2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" path="m,l,87731,87731,43865,,xe" fillcolor="#2aa19f" stroked="f">
                      <v:path arrowok="t" o:connecttype="custom" o:connectlocs="0,0;0,90170;90170,45084;0,0" o:connectangles="0,0,0,0"/>
                    </v:shape>
                  </w:pict>
                </mc:Fallback>
              </mc:AlternateContent>
            </w:r>
            <w:r>
              <w:rPr>
                <w:rFonts w:ascii="Times New Roman" w:eastAsia="EC Square Sans Pro" w:hAnsi="Times New Roman"/>
                <w:b/>
                <w:noProof/>
                <w:sz w:val="20"/>
                <w:szCs w:val="21"/>
              </w:rPr>
              <w:t xml:space="preserve"> Ārējiem instrumentiem paredzētā pašreizējā finansējuma palielināšana virs EUR 100 miljardiem</w:t>
            </w:r>
            <w:r>
              <w:rPr>
                <w:rFonts w:ascii="Times New Roman" w:eastAsia="EC Square Sans Pro" w:hAnsi="Times New Roman"/>
                <w:noProof/>
                <w:sz w:val="20"/>
                <w:szCs w:val="21"/>
              </w:rPr>
              <w:t xml:space="preserve"> attiecīgā laikposmā ļautu ES īstenot esošos un jaunus mērķus, sākot ar starptautisko sadarbību, migrācijas pārvaldību, investīcijām, pārvaldību, cilvēktiesībām un tiesiskumu un beidzot ar ilgtspējīgas attīstības mērķu sekmēšanu, humāno palīdzību, reaģēšan</w:t>
            </w:r>
            <w:r>
              <w:rPr>
                <w:rFonts w:ascii="Times New Roman" w:eastAsia="EC Square Sans Pro" w:hAnsi="Times New Roman"/>
                <w:noProof/>
                <w:sz w:val="20"/>
                <w:szCs w:val="21"/>
              </w:rPr>
              <w:t>u krīzes situācijās un konfliktu novēršanu</w:t>
            </w:r>
            <w:r>
              <w:rPr>
                <w:rFonts w:ascii="Times New Roman" w:eastAsia="EC Square Sans Pro" w:hAnsi="Times New Roman"/>
                <w:noProof/>
                <w:color w:val="231F20"/>
                <w:sz w:val="20"/>
                <w:szCs w:val="21"/>
              </w:rPr>
              <w:t xml:space="preserve">. Īpaša uzmanība būs jāpievērš tam, lai atbalstītu ES stratēģiju Rietumbalkāniem, kā arī ES centieniem panākt stabilitāti tās kaimiņvalstīs un Āfrikā. </w:t>
            </w:r>
          </w:p>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11328" behindDoc="0" locked="0" layoutInCell="1" allowOverlap="1">
                      <wp:simplePos x="0" y="0"/>
                      <wp:positionH relativeFrom="column">
                        <wp:posOffset>44612</wp:posOffset>
                      </wp:positionH>
                      <wp:positionV relativeFrom="paragraph">
                        <wp:posOffset>62230</wp:posOffset>
                      </wp:positionV>
                      <wp:extent cx="90170" cy="90170"/>
                      <wp:effectExtent l="0" t="0" r="5080" b="5080"/>
                      <wp:wrapNone/>
                      <wp:docPr id="29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5pt;margin-top:4.9pt;width:7.1pt;height:7.1pt;z-index:2518113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U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 xml:space="preserve">Ievērojama </w:t>
            </w:r>
            <w:r>
              <w:rPr>
                <w:rFonts w:ascii="Times New Roman" w:eastAsia="EC Square Sans Pro" w:hAnsi="Times New Roman"/>
                <w:b/>
                <w:noProof/>
                <w:color w:val="231F20"/>
                <w:sz w:val="20"/>
                <w:szCs w:val="21"/>
              </w:rPr>
              <w:t>ārējo instrumentu vienkāršošana un optimizācija</w:t>
            </w:r>
            <w:r>
              <w:rPr>
                <w:rFonts w:ascii="Times New Roman" w:eastAsia="EC Square Sans Pro" w:hAnsi="Times New Roman"/>
                <w:noProof/>
                <w:color w:val="231F20"/>
                <w:sz w:val="20"/>
                <w:szCs w:val="21"/>
              </w:rPr>
              <w:t xml:space="preserve"> va</w:t>
            </w:r>
            <w:r>
              <w:rPr>
                <w:rFonts w:ascii="Times New Roman" w:eastAsia="EC Square Sans Pro" w:hAnsi="Times New Roman"/>
                <w:noProof/>
                <w:color w:val="231F20"/>
                <w:sz w:val="20"/>
                <w:szCs w:val="21"/>
              </w:rPr>
              <w:t xml:space="preserve">rētu vēl vairāk uzlabot ārējo attiecību budžeta efektivitāti un lietderību. Tas varētu ietvert Eiropas Attīstības fonda integrāciju daudzgadu finanšu shēmā, ar nosacījumu, ka tas ir atspoguļots kopējo izdevumu maksimālajā apjomā un ka tiek saglabāta esošā </w:t>
            </w:r>
            <w:r>
              <w:rPr>
                <w:rFonts w:ascii="Times New Roman" w:eastAsia="EC Square Sans Pro" w:hAnsi="Times New Roman"/>
                <w:noProof/>
                <w:color w:val="231F20"/>
                <w:sz w:val="20"/>
                <w:szCs w:val="21"/>
              </w:rPr>
              <w:t xml:space="preserve">elastība. </w:t>
            </w:r>
          </w:p>
          <w:p w:rsidR="001860C8" w:rsidRDefault="00655222">
            <w:pPr>
              <w:spacing w:before="71" w:line="242" w:lineRule="auto"/>
              <w:ind w:left="305" w:right="363"/>
              <w:jc w:val="both"/>
              <w:rPr>
                <w:rFonts w:ascii="Times New Roman" w:eastAsia="Times New Roman" w:hAnsi="Times New Roman"/>
                <w:noProof/>
                <w:sz w:val="24"/>
                <w:szCs w:val="24"/>
              </w:rPr>
            </w:pPr>
            <w:r>
              <w:rPr>
                <w:rFonts w:ascii="Times New Roman" w:eastAsia="EC Square Sans Pro" w:hAnsi="Times New Roman"/>
                <w:noProof/>
                <w:sz w:val="20"/>
                <w:szCs w:val="21"/>
              </w:rPr>
              <w:t xml:space="preserve">Budžets ārējām attiecībām būtu arī jāskata saistībā ar ES un dalībvalstu kopīgo </w:t>
            </w:r>
            <w:r>
              <w:rPr>
                <w:rFonts w:ascii="Times New Roman" w:eastAsia="EC Square Sans Pro" w:hAnsi="Times New Roman"/>
                <w:b/>
                <w:noProof/>
                <w:sz w:val="20"/>
                <w:szCs w:val="21"/>
              </w:rPr>
              <w:t>apņemšanos līdz 2030. gadam piešķirt oficiālajai attīstības palīdzībai 0,7 % no nacionālā kopienākuma</w:t>
            </w:r>
            <w:r>
              <w:rPr>
                <w:rFonts w:ascii="Times New Roman" w:eastAsia="EC Square Sans Pro" w:hAnsi="Times New Roman"/>
                <w:noProof/>
                <w:sz w:val="20"/>
                <w:szCs w:val="21"/>
              </w:rPr>
              <w:t>. Tas nākamajā daudzgadu finanšu shēmā nozīmētu papildu centienu</w:t>
            </w:r>
            <w:r>
              <w:rPr>
                <w:rFonts w:ascii="Times New Roman" w:eastAsia="EC Square Sans Pro" w:hAnsi="Times New Roman"/>
                <w:noProof/>
                <w:sz w:val="20"/>
                <w:szCs w:val="21"/>
              </w:rPr>
              <w:t>s EUR 40 miljardu apmērā septiņu gadu laikā bez Apvienotās Karalistes dalības. Tiek pieņemts, ka ES saglabātu savus pašreizējos 20 % no oficiālās attīstības palīdzības.</w:t>
            </w:r>
            <w:r>
              <w:rPr>
                <w:rFonts w:ascii="Times New Roman" w:eastAsia="EC Square Sans Pro" w:hAnsi="Times New Roman"/>
                <w:noProof/>
                <w:sz w:val="24"/>
                <w:szCs w:val="21"/>
              </w:rPr>
              <w:t xml:space="preserve"> </w:t>
            </w:r>
          </w:p>
          <w:p w:rsidR="001860C8" w:rsidRDefault="001860C8">
            <w:pPr>
              <w:spacing w:before="60" w:line="246" w:lineRule="exact"/>
              <w:ind w:left="392" w:right="283"/>
              <w:jc w:val="both"/>
              <w:rPr>
                <w:rFonts w:ascii="Times New Roman" w:eastAsia="Times New Roman" w:hAnsi="Times New Roman"/>
                <w:noProof/>
                <w:sz w:val="24"/>
                <w:szCs w:val="24"/>
              </w:rPr>
            </w:pPr>
          </w:p>
        </w:tc>
      </w:tr>
    </w:tbl>
    <w:p w:rsidR="001860C8" w:rsidRDefault="001860C8">
      <w:pPr>
        <w:keepNext/>
        <w:keepLines/>
        <w:widowControl w:val="0"/>
        <w:spacing w:before="360" w:after="240" w:line="240" w:lineRule="auto"/>
        <w:ind w:left="709" w:hanging="709"/>
        <w:outlineLvl w:val="0"/>
        <w:rPr>
          <w:rFonts w:ascii="Times New Roman" w:eastAsiaTheme="majorEastAsia" w:hAnsi="Times New Roman" w:cstheme="majorBidi"/>
          <w:b/>
          <w:bCs/>
          <w:noProof/>
          <w:color w:val="006B75"/>
          <w:sz w:val="28"/>
          <w:szCs w:val="28"/>
        </w:rPr>
      </w:pPr>
    </w:p>
    <w:p w:rsidR="001860C8" w:rsidRDefault="00655222">
      <w:pPr>
        <w:rPr>
          <w:noProof/>
        </w:rPr>
      </w:pPr>
      <w:r>
        <w:rPr>
          <w:noProof/>
        </w:rPr>
        <w:br w:type="page"/>
      </w:r>
    </w:p>
    <w:p w:rsidR="001860C8" w:rsidRDefault="00655222">
      <w:pPr>
        <w:keepNext/>
        <w:keepLines/>
        <w:widowControl w:val="0"/>
        <w:spacing w:before="360" w:after="240" w:line="240" w:lineRule="auto"/>
        <w:ind w:left="709" w:hanging="709"/>
        <w:outlineLvl w:val="0"/>
        <w:rPr>
          <w:rFonts w:ascii="Times New Roman" w:eastAsiaTheme="majorEastAsia" w:hAnsi="Times New Roman" w:cs="Times New Roman"/>
          <w:bCs/>
          <w:noProof/>
          <w:color w:val="006B75"/>
          <w:sz w:val="24"/>
          <w:szCs w:val="24"/>
        </w:rPr>
      </w:pPr>
      <w:r>
        <w:rPr>
          <w:rFonts w:ascii="Times New Roman" w:eastAsiaTheme="majorEastAsia" w:hAnsi="Times New Roman" w:cstheme="majorBidi"/>
          <w:b/>
          <w:bCs/>
          <w:noProof/>
          <w:color w:val="006B75"/>
          <w:sz w:val="28"/>
          <w:szCs w:val="28"/>
        </w:rPr>
        <w:t>4. ES budžeta modernizācija</w:t>
      </w:r>
      <w:r>
        <w:rPr>
          <w:rFonts w:ascii="Times New Roman" w:eastAsiaTheme="majorEastAsia" w:hAnsi="Times New Roman" w:cstheme="majorBidi"/>
          <w:b/>
          <w:bCs/>
          <w:noProof/>
          <w:color w:val="006B75"/>
          <w:sz w:val="24"/>
          <w:szCs w:val="28"/>
        </w:rPr>
        <w:t xml:space="preserve">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Iepriekš izklāstītās prioritātes un politikas varianti liecina par izvēlēm, kas jāizdara attiecībā uz turpmāko ES budžetu. Šīs izvēles noteiks ES-27 pirmās daudzgadu finanšu shēmas apjomu un mērķus. Tās noteiks Eiropas mērķtiecību un to, cik lielā mērā Sav</w:t>
      </w:r>
      <w:r>
        <w:rPr>
          <w:rFonts w:ascii="Times New Roman" w:hAnsi="Times New Roman"/>
          <w:noProof/>
          <w:sz w:val="24"/>
        </w:rPr>
        <w:t xml:space="preserve">ienība spēj pildīt Bratislavas programmas solījumu.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Nākamajai finanšu shēmai jābūt pietiekami apjomīgai un pietiekami elastīgai. Tai jābūt pietiekami lielai, lai pārvaldītu jaunas prioritātes un tiktu galā ar Apvienotās Karalistes izstāšanos. Deficīts, ko</w:t>
      </w:r>
      <w:r>
        <w:rPr>
          <w:rFonts w:ascii="Times New Roman" w:hAnsi="Times New Roman"/>
          <w:noProof/>
          <w:sz w:val="24"/>
        </w:rPr>
        <w:t xml:space="preserve"> rada Apvienotās Karalistes izstāšanās, būtu jāsedz vienādā mērā ar jauniem līdzekļiem un ietaupījumiem pašreizējās programmās. Tai </w:t>
      </w:r>
      <w:r>
        <w:rPr>
          <w:rFonts w:ascii="Times New Roman" w:hAnsi="Times New Roman"/>
          <w:b/>
          <w:noProof/>
          <w:sz w:val="24"/>
        </w:rPr>
        <w:t>samērīgi ietaupījumi un līdzekļu pārdale ES budžetā būs jāapvieno ar gatavību nodrošināt papildu līdzekļus, lai īstenotu jau</w:t>
      </w:r>
      <w:r>
        <w:rPr>
          <w:rFonts w:ascii="Times New Roman" w:hAnsi="Times New Roman"/>
          <w:b/>
          <w:noProof/>
          <w:sz w:val="24"/>
        </w:rPr>
        <w:t>nas prioritātes</w:t>
      </w:r>
      <w:r>
        <w:rPr>
          <w:rFonts w:ascii="Times New Roman" w:hAnsi="Times New Roman"/>
          <w:noProof/>
          <w:sz w:val="24"/>
        </w:rPr>
        <w:t xml:space="preserve">.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Skaidrs ir arī tas, ka Eiropas budžeta ietekme ir atkarīga ne tikai no tā apjoma, bet arī no politikas programmu izstrādes un īstenošanas.</w:t>
      </w:r>
      <w:r>
        <w:rPr>
          <w:rFonts w:ascii="Times New Roman" w:hAnsi="Times New Roman"/>
          <w:b/>
          <w:noProof/>
          <w:sz w:val="24"/>
        </w:rPr>
        <w:t xml:space="preserve"> Eiropas pievienotā vērtība, uzlabota darbība un vienkāršošana</w:t>
      </w:r>
      <w:r>
        <w:rPr>
          <w:rFonts w:ascii="Times New Roman" w:hAnsi="Times New Roman"/>
          <w:noProof/>
          <w:sz w:val="24"/>
        </w:rPr>
        <w:t xml:space="preserve"> ir mūsdienīga un efektīva ES budžeta </w:t>
      </w:r>
      <w:r>
        <w:rPr>
          <w:rFonts w:ascii="Times New Roman" w:hAnsi="Times New Roman"/>
          <w:noProof/>
          <w:sz w:val="24"/>
        </w:rPr>
        <w:t>pamatā. Noteikumu un procedūru turpmāka optimizācija palīdzēs sasniegt šo mērķi. Eiropas izdevumu programmām ir jāatspoguļo mūsu apņemšanās nodrošināt to, ka katrs euro tiek iztērēts visefektīvākajā iespējamā veidā un ka rezultāti ir ātri jūtami uz vietas.</w:t>
      </w:r>
      <w:r>
        <w:rPr>
          <w:rFonts w:ascii="Times New Roman" w:hAnsi="Times New Roman"/>
          <w:noProof/>
          <w:sz w:val="24"/>
        </w:rPr>
        <w:t xml:space="preserve">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Tas liek visefektīvāk izmantot tādus instrumentus kā </w:t>
      </w:r>
      <w:r>
        <w:rPr>
          <w:rFonts w:ascii="Times New Roman" w:hAnsi="Times New Roman"/>
          <w:b/>
          <w:noProof/>
          <w:sz w:val="24"/>
        </w:rPr>
        <w:t>garantijas, aizdevumus vai finanšu instrumentus</w:t>
      </w:r>
      <w:r>
        <w:rPr>
          <w:rFonts w:ascii="Times New Roman" w:hAnsi="Times New Roman"/>
          <w:noProof/>
          <w:sz w:val="24"/>
        </w:rPr>
        <w:t>. Pastiprinātajam Eiropas Stratēģisko investīciju fondam, piemēram, ir būtiska loma privāto investīciju veicināšanā visā Eiropā. Kopīgi investējot pētniec</w:t>
      </w:r>
      <w:r>
        <w:rPr>
          <w:rFonts w:ascii="Times New Roman" w:hAnsi="Times New Roman"/>
          <w:noProof/>
          <w:sz w:val="24"/>
        </w:rPr>
        <w:t xml:space="preserve">ībā, inovācijā un infrastruktūrā, mums ir izdevies radīt darbvietas un nodrošināt izaugsmi, vienlaikus risinot aktuālas globālas problēmas, sākot ar klimata pārmaiņām un beidzot ar zinātni, transportu, enerģiju un kosmosa politiku. </w:t>
      </w:r>
    </w:p>
    <w:p w:rsidR="001860C8" w:rsidRDefault="00655222">
      <w:pPr>
        <w:spacing w:after="220" w:line="240" w:lineRule="auto"/>
        <w:jc w:val="both"/>
        <w:rPr>
          <w:rFonts w:ascii="Times New Roman" w:eastAsia="Calibri" w:hAnsi="Times New Roman" w:cs="Times New Roman"/>
          <w:noProof/>
          <w:sz w:val="24"/>
          <w:szCs w:val="24"/>
        </w:rPr>
      </w:pPr>
      <w:r>
        <w:rPr>
          <w:rFonts w:ascii="Times New Roman" w:hAnsi="Times New Roman"/>
          <w:noProof/>
          <w:sz w:val="24"/>
        </w:rPr>
        <w:t>Šo instrumentu sekmīgai</w:t>
      </w:r>
      <w:r>
        <w:rPr>
          <w:rFonts w:ascii="Times New Roman" w:hAnsi="Times New Roman"/>
          <w:noProof/>
          <w:sz w:val="24"/>
        </w:rPr>
        <w:t xml:space="preserve"> izmantošanai ir nepieciešama skaidra stratēģija un integrētāka pieeju. Dotācijas un subsīdijas joprojām būs vajadzīgas tādiem projektiem, kas nerada ieņēmumus, piemēram, apmaiņas programmai “</w:t>
      </w:r>
      <w:r>
        <w:rPr>
          <w:rFonts w:ascii="Times New Roman" w:hAnsi="Times New Roman"/>
          <w:i/>
          <w:noProof/>
          <w:sz w:val="24"/>
        </w:rPr>
        <w:t>Erasmus</w:t>
      </w:r>
      <w:r>
        <w:rPr>
          <w:rFonts w:ascii="Times New Roman" w:hAnsi="Times New Roman"/>
          <w:noProof/>
          <w:sz w:val="24"/>
        </w:rPr>
        <w:t>+” vai humānai palīdzībai. Tomēr garantijas un finanšu in</w:t>
      </w:r>
      <w:r>
        <w:rPr>
          <w:rFonts w:ascii="Times New Roman" w:hAnsi="Times New Roman"/>
          <w:noProof/>
          <w:sz w:val="24"/>
        </w:rPr>
        <w:t xml:space="preserve">strumenti var līdzsvarot budžetu, ja ir tirgus intereses. </w:t>
      </w:r>
    </w:p>
    <w:tbl>
      <w:tblPr>
        <w:tblStyle w:val="TableGrid1"/>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82"/>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15424" behindDoc="0" locked="0" layoutInCell="1" allowOverlap="1">
                      <wp:simplePos x="0" y="0"/>
                      <wp:positionH relativeFrom="column">
                        <wp:posOffset>153035</wp:posOffset>
                      </wp:positionH>
                      <wp:positionV relativeFrom="paragraph">
                        <wp:posOffset>41275</wp:posOffset>
                      </wp:positionV>
                      <wp:extent cx="574675" cy="574675"/>
                      <wp:effectExtent l="0" t="0" r="15875" b="15875"/>
                      <wp:wrapNone/>
                      <wp:docPr id="1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80"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8" name="Freeform 12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9" name="Freeform 12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0" name="Freeform 13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1" name="Freeform 13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2" name="Freeform 13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2.05pt;margin-top:3.25pt;width:45.25pt;height:45.25pt;z-index:25181542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TcAA&#10;AADcAAAADwAAAGRycy9kb3ducmV2LnhtbERPzYrCMBC+L/gOYQRva2rBXalGEUXw4GGtfYChGdva&#10;ZlKSqPXtzWHB48f3v9oMphMPcr6xrGA2TUAQl1Y3XCkoLofvBQgfkDV2lknBizxs1qOvFWbaPvlM&#10;jzxUIoawz1BBHUKfSenLmgz6qe2JI3e1zmCI0FVSO3zGcNPJNEl+pMGGY0ONPe1qKtv8bhS4XbtP&#10;2/ne/Sbmtj2e8sL9HQqlJuNhuwQRaAgf8b/7qBWkizg/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TRT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2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fzMUA&#10;AADcAAAADwAAAGRycy9kb3ducmV2LnhtbESPT2vCQBDF70K/wzKCN90opUh0FZHWeiitf6HHITtN&#10;YrOzMbvV+O07B8HbPOb93ryZzltXqQs1ofRsYDhIQBFn3pacGzjs3/pjUCEiW6w8k4EbBZjPnjpT&#10;TK2/8pYuu5grCeGQooEixjrVOmQFOQwDXxPL7sc3DqPIJte2wauEu0qPkuRFOyxZLhRY07Kg7Hf3&#10;56TG9+YzxK8t3pL3j9fVeX880fPQmF63XUxARWrjw3yn11a4kbSV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M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2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J8IA&#10;AADcAAAADwAAAGRycy9kb3ducmV2LnhtbERPTWsCMRC9C/0PYYRepGYrpdrVKCJUBA9l1d6nm3Gz&#10;uJnETdTtvzeFgrd5vM+ZLTrbiCu1oXas4HWYgSAuna65UnDYf75MQISIrLFxTAp+KcBi/tSbYa7d&#10;jQu67mIlUgiHHBWYGH0uZSgNWQxD54kTd3StxZhgW0nd4i2F20aOsuxdWqw5NRj0tDJUnnYXq2A8&#10;8bY4y7f12i+/Bt/4Y1y9LZR67nfLKYhIXXyI/90bneaPPu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gcn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iMYA&#10;AADcAAAADwAAAGRycy9kb3ducmV2LnhtbESPT2vCQBDF7wW/wzKCt7qJQqvRVYpa2h4s/gOvQ3ZM&#10;UrOzIbvV9Nt3DoXeZnhv3vvNfNm5Wt2oDZVnA+kwAUWce1txYeB0fH2cgAoR2WLtmQz8UIDlovcw&#10;x8z6O+/pdoiFkhAOGRooY2wyrUNeksMw9A2xaBffOoyytoW2Ld4l3NV6lCRP2mHF0lBiQ6uS8uvh&#10;2xnorl/r80R/pM87Cunb56jabKcrYwb97mUGKlIX/81/1+9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yiM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3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HucQA&#10;AADcAAAADwAAAGRycy9kb3ducmV2LnhtbESP0WrCQBBF3wv+wzKCb3WTCiKpqwQh2IdWNPEDht0x&#10;Cc3OhuzWxL93C4W+zXDv3HNnu59sJ+40+NaxgnSZgCDWzrRcK7hWxesGhA/IBjvHpOBBHva72csW&#10;M+NGvtC9DLWIIewzVNCE0GdSet2QRb90PXHUbm6wGOI61NIMOMZw28m3JFlLiy1HQoM9HRrS3+WP&#10;jZAi3+Tp7aSPvi0+z6PJu+prVGoxn/J3EIGm8G/+u/4wsf4qhd9n4gR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R7n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3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dMIA&#10;AADcAAAADwAAAGRycy9kb3ducmV2LnhtbESPzYoCMRCE78K+Q+gFb5pZXURGoyyi4GE9+HdvJu3M&#10;YNIJSdTx7TfCgrduqrq+6vmys0bcKcTWsYKvYQGCuHK65VrB6bgZTEHEhKzROCYFT4qwXHz05lhq&#10;9+A93Q+pFjmEY4kKmpR8KWWsGrIYh84TZ+3igsWU11BLHfCRw62Ro6KYSIstZ0KDnlYNVdfDzWbI&#10;9RlubjdZj8/FymyM3/56/a1U/7P7mYFI1KW3+f96q3P98Qhez+QJ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J50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ind w:left="70"/>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Kā ar mazāk panākt vairāk, izmantojot finanšu instrumentus?</w:t>
            </w:r>
          </w:p>
        </w:tc>
      </w:tr>
      <w:tr w:rsidR="001860C8">
        <w:trPr>
          <w:cantSplit/>
          <w:trHeight w:val="3948"/>
        </w:trPr>
        <w:tc>
          <w:tcPr>
            <w:tcW w:w="9288" w:type="dxa"/>
            <w:shd w:val="clear" w:color="auto" w:fill="CBE7E5"/>
          </w:tcPr>
          <w:p w:rsidR="001860C8" w:rsidRDefault="00655222">
            <w:pPr>
              <w:spacing w:before="71" w:line="242" w:lineRule="auto"/>
              <w:ind w:left="305" w:right="363"/>
              <w:jc w:val="both"/>
              <w:rPr>
                <w:rFonts w:ascii="Times New Roman" w:eastAsia="EC Square Sans Cond Pro" w:hAnsi="Times New Roman"/>
                <w:noProof/>
                <w:color w:val="231F20"/>
                <w:sz w:val="20"/>
                <w:szCs w:val="20"/>
              </w:rPr>
            </w:pPr>
            <w:r>
              <w:rPr>
                <w:rFonts w:ascii="Times New Roman" w:eastAsia="EC Square Sans Pro" w:hAnsi="Times New Roman"/>
                <w:noProof/>
                <w:color w:val="231F20"/>
                <w:sz w:val="20"/>
                <w:szCs w:val="21"/>
              </w:rPr>
              <w:t xml:space="preserve">Komisijas pārdomu dokumentā par ES finanšu nākotni uzsvērts, cik svarīgas ir </w:t>
            </w:r>
            <w:r>
              <w:rPr>
                <w:rFonts w:ascii="Times New Roman" w:eastAsia="EC Square Sans Pro" w:hAnsi="Times New Roman"/>
                <w:noProof/>
                <w:color w:val="231F20"/>
                <w:sz w:val="20"/>
                <w:szCs w:val="21"/>
              </w:rPr>
              <w:t xml:space="preserve">garantijas un finanšu instrumenti, lai palīdzētu darīt vairāk ar mazākiem līdzekļiem. Paredzams, ka Eiropas Stratēģisko investīciju fonds, piemēram, piesaistīs vairāk nekā EUR 500 miljardus, tādējādi ievērojami uzlabojot Eiropas ekonomiku. Tomēr ES tirgus </w:t>
            </w:r>
            <w:r>
              <w:rPr>
                <w:rFonts w:ascii="Times New Roman" w:eastAsia="EC Square Sans Pro" w:hAnsi="Times New Roman"/>
                <w:noProof/>
                <w:color w:val="231F20"/>
                <w:sz w:val="20"/>
                <w:szCs w:val="21"/>
              </w:rPr>
              <w:t>instrumentu pašreizējā aina ir sadrumstalota, ar gandrīz 40 finanšu instrumentiem un trim budžeta garantijām un garantiju fondiem, ko pārvalda centralizēti, kas veido apmēram 4 % no pašreizējās daudzgadu finanšu shēmas. Attiecībā uz maziem un vidējiem uzņē</w:t>
            </w:r>
            <w:r>
              <w:rPr>
                <w:rFonts w:ascii="Times New Roman" w:eastAsia="EC Square Sans Pro" w:hAnsi="Times New Roman"/>
                <w:noProof/>
                <w:color w:val="231F20"/>
                <w:sz w:val="20"/>
                <w:szCs w:val="21"/>
              </w:rPr>
              <w:t>mumiem vien ir septiņi centralizēti pārvaldīti finanšu instrumenti un vairāki simti dalītajā pārvaldībā. Pastāv racionalizācijas un efektivitātes uzlabošanas acīmredzamas iespējas.</w:t>
            </w:r>
          </w:p>
          <w:p w:rsidR="001860C8" w:rsidRDefault="00655222">
            <w:pPr>
              <w:spacing w:before="71" w:line="242" w:lineRule="auto"/>
              <w:ind w:left="305" w:right="363"/>
              <w:jc w:val="both"/>
              <w:rPr>
                <w:rFonts w:ascii="Times New Roman" w:eastAsia="EC Square Sans Cond Pro" w:hAnsi="Times New Roman"/>
                <w:noProof/>
                <w:color w:val="231F20"/>
                <w:spacing w:val="-1"/>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17472" behindDoc="0" locked="0" layoutInCell="1" allowOverlap="1">
                      <wp:simplePos x="0" y="0"/>
                      <wp:positionH relativeFrom="column">
                        <wp:posOffset>47570</wp:posOffset>
                      </wp:positionH>
                      <wp:positionV relativeFrom="paragraph">
                        <wp:posOffset>81188</wp:posOffset>
                      </wp:positionV>
                      <wp:extent cx="90170" cy="90170"/>
                      <wp:effectExtent l="0" t="0" r="6985" b="6985"/>
                      <wp:wrapNone/>
                      <wp:docPr id="33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5pt;margin-top:6.4pt;width:7.1pt;height:7.1pt;z-index:2518174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pacing w:val="-1"/>
                <w:sz w:val="20"/>
                <w:szCs w:val="21"/>
              </w:rPr>
              <w:t>Viena iespēja, kā uzlabot to instrumentu efektivitāti un ietekmi, kas pare</w:t>
            </w:r>
            <w:r>
              <w:rPr>
                <w:rFonts w:ascii="Times New Roman" w:eastAsia="EC Square Sans Pro" w:hAnsi="Times New Roman"/>
                <w:noProof/>
                <w:color w:val="231F20"/>
                <w:spacing w:val="-1"/>
                <w:sz w:val="20"/>
                <w:szCs w:val="21"/>
              </w:rPr>
              <w:t xml:space="preserve">dzēti investīciju atbalstam Eiropas Savienībā, varētu būt to integrēšana </w:t>
            </w:r>
            <w:r>
              <w:rPr>
                <w:rFonts w:ascii="Times New Roman" w:eastAsia="EC Square Sans Pro" w:hAnsi="Times New Roman"/>
                <w:b/>
                <w:noProof/>
                <w:color w:val="231F20"/>
                <w:spacing w:val="-1"/>
                <w:sz w:val="20"/>
                <w:szCs w:val="21"/>
              </w:rPr>
              <w:t>vienotā investīciju atbalsta instrumentā</w:t>
            </w:r>
            <w:r>
              <w:rPr>
                <w:rFonts w:ascii="Times New Roman" w:eastAsia="EC Square Sans Pro" w:hAnsi="Times New Roman"/>
                <w:noProof/>
                <w:color w:val="231F20"/>
                <w:spacing w:val="-1"/>
                <w:sz w:val="20"/>
                <w:szCs w:val="21"/>
              </w:rPr>
              <w:t xml:space="preserve">. Tas vēl vairāk pastiprinātu Eiropas Stratēģisko investīciju fondu, un tam būtu pozitīva ietekme uz investīciju līmeņiem, ekonomikas izaugsmi </w:t>
            </w:r>
            <w:r>
              <w:rPr>
                <w:rFonts w:ascii="Times New Roman" w:eastAsia="EC Square Sans Pro" w:hAnsi="Times New Roman"/>
                <w:noProof/>
                <w:color w:val="231F20"/>
                <w:spacing w:val="-1"/>
                <w:sz w:val="20"/>
                <w:szCs w:val="21"/>
              </w:rPr>
              <w:t xml:space="preserve">un nodarbinātību visā ES. </w:t>
            </w:r>
          </w:p>
          <w:p w:rsidR="001860C8" w:rsidRDefault="00655222">
            <w:pPr>
              <w:spacing w:before="71" w:line="242" w:lineRule="auto"/>
              <w:ind w:left="305" w:right="363"/>
              <w:jc w:val="both"/>
              <w:rPr>
                <w:rFonts w:ascii="Times New Roman" w:eastAsia="EC Square Sans Pro" w:hAnsi="Times New Roman"/>
                <w:noProof/>
                <w:sz w:val="21"/>
                <w:szCs w:val="21"/>
              </w:rPr>
            </w:pPr>
            <w:r>
              <w:rPr>
                <w:rFonts w:ascii="Times New Roman" w:eastAsia="EC Square Sans Pro" w:hAnsi="Times New Roman"/>
                <w:noProof/>
                <w:sz w:val="20"/>
                <w:szCs w:val="21"/>
              </w:rPr>
              <w:t xml:space="preserve">Finanšu instrumentu un budžeta garantiju plašāka izmantošana varētu </w:t>
            </w:r>
            <w:r>
              <w:rPr>
                <w:rFonts w:ascii="Times New Roman" w:eastAsia="EC Square Sans Pro" w:hAnsi="Times New Roman"/>
                <w:b/>
                <w:noProof/>
                <w:sz w:val="20"/>
                <w:szCs w:val="21"/>
              </w:rPr>
              <w:t>vairāk nekā divkāršot</w:t>
            </w:r>
            <w:r>
              <w:rPr>
                <w:rFonts w:ascii="Times New Roman" w:eastAsia="EC Square Sans Pro" w:hAnsi="Times New Roman"/>
                <w:noProof/>
                <w:sz w:val="20"/>
                <w:szCs w:val="21"/>
              </w:rPr>
              <w:t xml:space="preserve"> investīcijas, kas piesaistītas nākamās daudzgadu finanšu shēmas laikā, līdz pat EUR 2 triljoniem.</w:t>
            </w:r>
            <w:r>
              <w:rPr>
                <w:rFonts w:ascii="Times New Roman" w:eastAsia="EC Square Sans Pro" w:hAnsi="Times New Roman"/>
                <w:noProof/>
                <w:sz w:val="21"/>
                <w:szCs w:val="21"/>
              </w:rPr>
              <w:t xml:space="preserve"> </w:t>
            </w:r>
            <w:r>
              <w:rPr>
                <w:rFonts w:ascii="Times New Roman" w:eastAsia="EC Square Sans Pro" w:hAnsi="Times New Roman"/>
                <w:noProof/>
                <w:sz w:val="20"/>
                <w:szCs w:val="21"/>
                <w:lang w:val="en-GB" w:eastAsia="en-GB" w:bidi="ar-SA"/>
              </w:rPr>
              <mc:AlternateContent>
                <mc:Choice Requires="wps">
                  <w:drawing>
                    <wp:anchor distT="0" distB="0" distL="114300" distR="114300" simplePos="0" relativeHeight="25181644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3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164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j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C8l/Nj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eastAsia="EC Square Sans Pro" w:hAnsi="Times New Roman"/>
                <w:noProof/>
                <w:sz w:val="20"/>
                <w:szCs w:val="21"/>
                <w:lang w:val="en-GB" w:eastAsia="en-GB" w:bidi="ar-SA"/>
              </w:rPr>
              <mc:AlternateContent>
                <mc:Choice Requires="wps">
                  <w:drawing>
                    <wp:anchor distT="0" distB="0" distL="114300" distR="114300" simplePos="0" relativeHeight="25181440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144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LxBNl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eastAsia="EC Square Sans Pro" w:hAnsi="Times New Roman"/>
                <w:noProof/>
                <w:sz w:val="21"/>
                <w:szCs w:val="21"/>
              </w:rPr>
              <w:t xml:space="preserve">  </w:t>
            </w: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Budžeta </w:t>
      </w:r>
      <w:r>
        <w:rPr>
          <w:rFonts w:ascii="Times New Roman" w:hAnsi="Times New Roman"/>
          <w:b/>
          <w:noProof/>
          <w:sz w:val="24"/>
        </w:rPr>
        <w:t>elastīgums</w:t>
      </w:r>
      <w:r>
        <w:rPr>
          <w:rFonts w:ascii="Times New Roman" w:hAnsi="Times New Roman"/>
          <w:noProof/>
          <w:sz w:val="24"/>
        </w:rPr>
        <w:t xml:space="preserve"> ir vēl viens svarīgs princips, kam vajadzētu būt nākamās daudzgadu finanšu shēmas pamatā. Tam būs liela nozīme, lai pielāgotos jaunām vajadzībām un nestabiliem ģeopolitiskajiem un vietējiem apstākļiem. Pamatojoties uz esošajiem mehānismiem, arī turpmāk iz</w:t>
      </w:r>
      <w:r>
        <w:rPr>
          <w:rFonts w:ascii="Times New Roman" w:hAnsi="Times New Roman"/>
          <w:noProof/>
          <w:sz w:val="24"/>
        </w:rPr>
        <w:t>šķiroši būs īpaši instrumenti, kas paredzēti jaunu problēmu risināšanai, piemēram, saistībā ar migrāciju vai humāno palīdzību. Turklāt ir spēcīgs pamats tam, lai atkārtoti izvērtētu esošos mehānismus un nodrošinātu to, ka ar piešķirtajiem budžeta līdzekļie</w:t>
      </w:r>
      <w:r>
        <w:rPr>
          <w:rFonts w:ascii="Times New Roman" w:hAnsi="Times New Roman"/>
          <w:noProof/>
          <w:sz w:val="24"/>
        </w:rPr>
        <w:t>m tiek efektīvi atbalstītas Eiropas prioritātes. Šobrīd tas ne vienmēr tā notiek, jo daļa no budžeta saistībām, kas paredzētas daudzgadu finanšu shēmā, vēlāk tiek atceltas. Tas var notikt vairāku iemeslu dēļ, piemēram, kavēšanās ar projektu uzsākšanu, form</w:t>
      </w:r>
      <w:r>
        <w:rPr>
          <w:rFonts w:ascii="Times New Roman" w:hAnsi="Times New Roman"/>
          <w:noProof/>
          <w:sz w:val="24"/>
        </w:rPr>
        <w:t>āla rakstura kļūdas projekta īstenošanā vai kļūdas izmaksu atlīdzināšanas pieprasījumos. Tā rezultātā ES budžeta potenciāls netiek pilnā mērā izmantots, lai atbalstītu ES mērķus un nodrošinātu Eiropas pievienoto vērtību. Tā ir neizmantota iespēja atbalstīt</w:t>
      </w:r>
      <w:r>
        <w:rPr>
          <w:rFonts w:ascii="Times New Roman" w:hAnsi="Times New Roman"/>
          <w:noProof/>
          <w:sz w:val="24"/>
        </w:rPr>
        <w:t xml:space="preserve"> mūsu kopīgās prioritātes.  </w:t>
      </w:r>
    </w:p>
    <w:tbl>
      <w:tblPr>
        <w:tblStyle w:val="TableGrid2"/>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shd w:val="clear" w:color="auto" w:fill="FFFF00"/>
                <w:lang w:val="en-GB" w:eastAsia="en-GB" w:bidi="ar-SA"/>
              </w:rPr>
              <mc:AlternateContent>
                <mc:Choice Requires="wpg">
                  <w:drawing>
                    <wp:anchor distT="0" distB="0" distL="114300" distR="114300" simplePos="0" relativeHeight="251819520" behindDoc="0" locked="0" layoutInCell="1" allowOverlap="1">
                      <wp:simplePos x="0" y="0"/>
                      <wp:positionH relativeFrom="column">
                        <wp:posOffset>193044</wp:posOffset>
                      </wp:positionH>
                      <wp:positionV relativeFrom="paragraph">
                        <wp:posOffset>51440</wp:posOffset>
                      </wp:positionV>
                      <wp:extent cx="574675" cy="574675"/>
                      <wp:effectExtent l="0" t="0" r="15875" b="15875"/>
                      <wp:wrapNone/>
                      <wp:docPr id="3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92" name="Freeform 2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3" name="Freeform 2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4" name="Freeform 2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5" name="Freeform 2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6" name="Freeform 2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7" name="Freeform 2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id="Group 34" o:spid="_x0000_s1026" style="position:absolute;margin-left:15.2pt;margin-top:4.05pt;width:45.25pt;height:45.25pt;z-index:251819520"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8YEBs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">
                      <v:shape id="Freeform 26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8fMQA&#10;AADcAAAADwAAAGRycy9kb3ducmV2LnhtbESPQWvCQBSE7wX/w/KE3urGQFuNriKK4KGHNuYHPLLP&#10;JCb7NuyuGv+9Kwg9DjPzDbNcD6YTV3K+saxgOklAEJdWN1wpKI77jxkIH5A1dpZJwZ08rFejtyVm&#10;2t74j655qESEsM9QQR1Cn0npy5oM+ontiaN3ss5giNJVUju8RbjpZJokX9Jgw3Ghxp62NZVtfjEK&#10;3Lbdpe3nzn0n5rw5/OSF+90XSr2Ph80CRKAh/Idf7YNWkM5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fHz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6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lJsYA&#10;AADcAAAADwAAAGRycy9kb3ducmV2LnhtbESPS2/CMBCE70j8B2srcQMHqFCbYlCFeB0QlJfU4yre&#10;JqHxOsQGwr+vkZB6HM3ONzvDcW0KcaXK5ZYVdDsRCOLE6pxTBYf9rP0GwnlkjYVlUnAnB+NRszHE&#10;WNsbb+m686kIEHYxKsi8L2MpXZKRQdexJXHwfmxl0AdZpVJXeAtwU8heFA2kwZxDQ4YlTTJKfncX&#10;E974/lo7v9niPVqspvPz/nii165SrZf68wOEp9r/Hz/TS62g996Hx5hAAD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TlJ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6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AIsQA&#10;AADcAAAADwAAAGRycy9kb3ducmV2LnhtbESPQWsCMRSE70L/Q3iFXqRmFbG6NYoUKoKHsrbeXzfP&#10;zeLmJW5SXf+9KQgeh5n5hpkvO9uIM7WhdqxgOMhAEJdO11wp+Pn+fJ2CCBFZY+OYFFwpwHLx1Jtj&#10;rt2FCzrvYiUShEOOCkyMPpcylIYshoHzxMk7uNZiTLKtpG7xkuC2kaMsm0iLNacFg54+DJXH3Z9V&#10;8Db1tjjJ8XrtV1/9Pf4aV28LpV6eu9U7iEhdfITv7Y1WMJqN4f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ACL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vVsUA&#10;AADcAAAADwAAAGRycy9kb3ducmV2LnhtbESPT2vCQBTE7wW/w/IEb3WTQFuNriJasR4s/gOvj+wz&#10;iWbfhuyq6bfvCoUeh5n5DTOetqYSd2pcaVlB3I9AEGdWl5wrOB6WrwMQziNrrCyTgh9yMJ10XsaY&#10;avvgHd33PhcBwi5FBYX3dSqlywoy6Pq2Jg7e2TYGfZBNLnWDjwA3lUyi6F0aLDksFFjTvKDsur8Z&#10;Be31sjgN5Dr+2JKLV99J+bkZzpXqddvZCISn1v+H/9pfWkEyfIP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i9W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hi8MA&#10;AADcAAAADwAAAGRycy9kb3ducmV2LnhtbESPzWrCQBSF94LvMFzBnZnoImh0lCAEu7ClNT7AJXNN&#10;gpk7ITNN0rfvFAouD+fn4xxOk2nFQL1rLCtYRzEI4tLqhisF9yJfbUE4j6yxtUwKfsjB6TifHTDV&#10;duQvGm6+EmGEXYoKau+7VEpX1mTQRbYjDt7D9gZ9kH0ldY9jGDet3MRxIg02HAg1dnSuqXzevk2A&#10;5Nk2Wz8+yotr8uvnqLO2eB+VWi6mbA/C0+Rf4f/2m1aw2SXwdyYc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fhi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DqsMA&#10;AADcAAAADwAAAGRycy9kb3ducmV2LnhtbESPzWoCMRSF9wXfIVyhu5pRi22nE0VEwYVdaNv9ZXI7&#10;M5jchCQ649s3BaHLw/n5ONVqsEZcKcTOsYLppABBXDvdcaPg63P39AoiJmSNxjEpuFGE1XL0UGGp&#10;Xc9Hup5SI/IIxxIVtCn5UspYt2QxTpwnzt6PCxZTlqGROmCfx62Rs6JYSIsdZ0KLnjYt1efTxWbI&#10;+RYu7mOxnX8XG7Mzfn/w+lmpx/GwfgeRaEj/4Xt7rxXM3l7g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Dq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Kā vislabāk izmantot atbrīvotos līdzekļus?</w:t>
            </w:r>
          </w:p>
        </w:tc>
      </w:tr>
      <w:tr w:rsidR="001860C8">
        <w:trPr>
          <w:cantSplit/>
          <w:trHeight w:val="3310"/>
        </w:trPr>
        <w:tc>
          <w:tcPr>
            <w:tcW w:w="9288" w:type="dxa"/>
            <w:shd w:val="clear" w:color="auto" w:fill="CBE7E5"/>
          </w:tcPr>
          <w:p w:rsidR="001860C8" w:rsidRDefault="00655222">
            <w:pPr>
              <w:spacing w:before="71" w:line="242" w:lineRule="auto"/>
              <w:ind w:left="305" w:right="363"/>
              <w:jc w:val="both"/>
              <w:rPr>
                <w:rFonts w:ascii="Times New Roman" w:eastAsia="EC Square Sans Pro" w:hAnsi="Times New Roman"/>
                <w:noProof/>
                <w:color w:val="231F20"/>
                <w:sz w:val="20"/>
                <w:szCs w:val="20"/>
              </w:rPr>
            </w:pPr>
            <w:r>
              <w:rPr>
                <w:rFonts w:ascii="Times New Roman" w:eastAsia="EC Square Sans Pro" w:hAnsi="Times New Roman"/>
                <w:noProof/>
                <w:color w:val="231F20"/>
                <w:sz w:val="20"/>
                <w:szCs w:val="21"/>
              </w:rPr>
              <w:t xml:space="preserve">Patlaban līdzekļi, kas ir piešķirti no ES budžeta, bet kas galu galā netiek izlietoti ES programmu īstenošanā, tiek atcelti. Šie resursi samazina dalībvalstu bruto valsts iemaksu ikgadējos aprēķinus salīdzinājumā ar budžeta saistību pilnīgu īstenošanu. </w:t>
            </w:r>
          </w:p>
          <w:p w:rsidR="001860C8" w:rsidRDefault="00655222">
            <w:pPr>
              <w:spacing w:before="71" w:line="242" w:lineRule="auto"/>
              <w:ind w:left="305" w:right="363"/>
              <w:jc w:val="both"/>
              <w:rPr>
                <w:rFonts w:ascii="Times New Roman" w:eastAsia="EC Square Sans Pro" w:hAnsi="Times New Roman"/>
                <w:noProof/>
                <w:color w:val="231F20"/>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20544" behindDoc="0" locked="0" layoutInCell="1" allowOverlap="1">
                      <wp:simplePos x="0" y="0"/>
                      <wp:positionH relativeFrom="column">
                        <wp:posOffset>54300</wp:posOffset>
                      </wp:positionH>
                      <wp:positionV relativeFrom="paragraph">
                        <wp:posOffset>83185</wp:posOffset>
                      </wp:positionV>
                      <wp:extent cx="90170" cy="90170"/>
                      <wp:effectExtent l="0" t="0" r="5080" b="5080"/>
                      <wp:wrapNone/>
                      <wp:docPr id="27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pt;margin-top:6.55pt;width:7.1pt;height:7.1pt;z-index:2518205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bz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YHRM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C0jBbz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T</w:t>
            </w:r>
            <w:r>
              <w:rPr>
                <w:rFonts w:ascii="Times New Roman" w:eastAsia="EC Square Sans Pro" w:hAnsi="Times New Roman"/>
                <w:noProof/>
                <w:color w:val="231F20"/>
                <w:sz w:val="20"/>
                <w:szCs w:val="21"/>
              </w:rPr>
              <w:t xml:space="preserve">ā vietā, lai atceltu šīs summas, tās varētu izmantot kā </w:t>
            </w:r>
            <w:r>
              <w:rPr>
                <w:rFonts w:ascii="Times New Roman" w:eastAsia="EC Square Sans Pro" w:hAnsi="Times New Roman"/>
                <w:b/>
                <w:noProof/>
                <w:color w:val="231F20"/>
                <w:sz w:val="20"/>
                <w:szCs w:val="21"/>
              </w:rPr>
              <w:t>Savienības rezervi</w:t>
            </w:r>
            <w:r>
              <w:rPr>
                <w:rFonts w:ascii="Times New Roman" w:eastAsia="EC Square Sans Pro" w:hAnsi="Times New Roman"/>
                <w:noProof/>
                <w:color w:val="231F20"/>
                <w:sz w:val="20"/>
                <w:szCs w:val="21"/>
              </w:rPr>
              <w:t xml:space="preserve">. Šo rezervi varētu izmantot, lai īstenotu kopīgas prioritātes un risinātu kopīgas problēmas. Pašreizējie aprēķini liecina, ka, </w:t>
            </w:r>
            <w:r>
              <w:rPr>
                <w:rFonts w:ascii="Times New Roman" w:eastAsia="EC Square Sans Pro" w:hAnsi="Times New Roman"/>
                <w:b/>
                <w:noProof/>
                <w:color w:val="231F20"/>
                <w:spacing w:val="-1"/>
                <w:sz w:val="20"/>
                <w:szCs w:val="21"/>
              </w:rPr>
              <w:t>izmantojot šo mehānismu, septiņus gadus ilgā periodā b</w:t>
            </w:r>
            <w:r>
              <w:rPr>
                <w:rFonts w:ascii="Times New Roman" w:eastAsia="EC Square Sans Pro" w:hAnsi="Times New Roman"/>
                <w:b/>
                <w:noProof/>
                <w:color w:val="231F20"/>
                <w:spacing w:val="-1"/>
                <w:sz w:val="20"/>
                <w:szCs w:val="21"/>
              </w:rPr>
              <w:t>ūtu pieejams aptuveni EUR 21 miljards līdz EUR 28 miljardi</w:t>
            </w:r>
            <w:r>
              <w:rPr>
                <w:rFonts w:ascii="Times New Roman" w:eastAsia="EC Square Sans Pro" w:hAnsi="Times New Roman"/>
                <w:noProof/>
                <w:color w:val="231F20"/>
                <w:sz w:val="20"/>
                <w:szCs w:val="21"/>
              </w:rPr>
              <w:t>. Šādas summas varēja izmantot, piemēram, 2015. gadā, lai finansētu Eiropas Stratēģisko investīciju fondu un novērstu investīciju trūkumu, kas radās finanšu krīzes rezultātā. To varēja darīt tā viet</w:t>
            </w:r>
            <w:r>
              <w:rPr>
                <w:rFonts w:ascii="Times New Roman" w:eastAsia="EC Square Sans Pro" w:hAnsi="Times New Roman"/>
                <w:noProof/>
                <w:color w:val="231F20"/>
                <w:sz w:val="20"/>
                <w:szCs w:val="21"/>
              </w:rPr>
              <w:t>ā, lai samazinātu finansējumu vērtīgām programmām, piemēram, “Apvārsnis 2020” vai Eiropas infrastruktūras savienošanas instrumentam. Tāpat rezervi varēja izlietot 2016. gadā, lai palīdzētu izveidot Bēgļu atbalsta mehānismu Turcijā, kam bija nepieciešams iz</w:t>
            </w:r>
            <w:r>
              <w:rPr>
                <w:rFonts w:ascii="Times New Roman" w:eastAsia="EC Square Sans Pro" w:hAnsi="Times New Roman"/>
                <w:noProof/>
                <w:color w:val="231F20"/>
                <w:sz w:val="20"/>
                <w:szCs w:val="21"/>
              </w:rPr>
              <w:t xml:space="preserve">mantot visu ES budžeta elastīgumu, kā arī dalībvalstu atsevišķas iemaksas. Tas būtu ļāvis arī ātri mobilizēt vairāk līdzekļu, lai risinātu migrācijas krīzes problēmas. </w:t>
            </w:r>
          </w:p>
          <w:p w:rsidR="001860C8" w:rsidRDefault="00655222">
            <w:pPr>
              <w:spacing w:before="71" w:line="242" w:lineRule="auto"/>
              <w:ind w:left="305" w:right="363"/>
              <w:jc w:val="both"/>
              <w:rPr>
                <w:rFonts w:ascii="Times New Roman" w:eastAsia="EC Square Sans Pro" w:hAnsi="Times New Roman"/>
                <w:noProof/>
                <w:color w:val="231F20"/>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29760" behindDoc="0" locked="0" layoutInCell="1" allowOverlap="1">
                      <wp:simplePos x="0" y="0"/>
                      <wp:positionH relativeFrom="column">
                        <wp:posOffset>54300</wp:posOffset>
                      </wp:positionH>
                      <wp:positionV relativeFrom="paragraph">
                        <wp:posOffset>83185</wp:posOffset>
                      </wp:positionV>
                      <wp:extent cx="90170" cy="90170"/>
                      <wp:effectExtent l="0" t="0" r="5080" b="5080"/>
                      <wp:wrapNone/>
                      <wp:docPr id="23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pt;margin-top:6.55pt;width:7.1pt;height:7.1pt;z-index:2518297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Hh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wmJKaVUiSWvyAcKQ/8PI02o6AutO3xhO0eqb4TwtHsufxC9thNrmpPBb0yCZo/bjVWmwc&#10;4fh41uufICEcntb0Edko/spX1n0RKoRh65l1baIyWEHmrDvq/AFB8koiaR8S0iMNOT05Gfa7vG5R&#10;3/dRxeuoh/5fxdpFhd3IoXiDnXgt8tD5dpGfhqfHnw/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jxvHh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noProof/>
                <w:color w:val="231F20"/>
                <w:sz w:val="20"/>
                <w:szCs w:val="21"/>
              </w:rPr>
              <w:t>Mūsdienu mainīgajā pasaulē neparedzami notikumi norisināsies aizvien biežāk. Savienība</w:t>
            </w:r>
            <w:r>
              <w:rPr>
                <w:rFonts w:ascii="Times New Roman" w:eastAsia="EC Square Sans Pro" w:hAnsi="Times New Roman"/>
                <w:noProof/>
                <w:color w:val="231F20"/>
                <w:sz w:val="20"/>
                <w:szCs w:val="21"/>
              </w:rPr>
              <w:t xml:space="preserve">s rezerve ļautu ātrāk un izlēmīgāk reaģēt uz šādu notikumu attīstību. Gandrīz vēl desmit gadus mēs joprojām īstenosim nākamo finanšu shēmu. Šī ilgtermiņa stabilitāte ir priekšrocība un vienlaikus arī ierobežojums. Savienības rezerve nodrošinātu spēcīgu un </w:t>
            </w:r>
            <w:r>
              <w:rPr>
                <w:rFonts w:ascii="Times New Roman" w:eastAsia="EC Square Sans Pro" w:hAnsi="Times New Roman"/>
                <w:noProof/>
                <w:color w:val="231F20"/>
                <w:sz w:val="20"/>
                <w:szCs w:val="21"/>
              </w:rPr>
              <w:t xml:space="preserve">elastīgu jaunu instrumentu, ko varētu izmantot, lai reaģētu uz neparedzētiem notikumiem un ārkārtas situācijām tādās jomās kā drošība un migrācija. </w:t>
            </w:r>
          </w:p>
          <w:p w:rsidR="001860C8" w:rsidRDefault="001860C8">
            <w:pPr>
              <w:spacing w:before="63" w:line="248" w:lineRule="exact"/>
              <w:ind w:left="392"/>
              <w:jc w:val="both"/>
              <w:rPr>
                <w:rFonts w:ascii="Times New Roman" w:eastAsia="EC Square Sans Pro" w:hAnsi="Times New Roman"/>
                <w:noProof/>
              </w:rPr>
            </w:pP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Visbeidzot, publisko debašu ietvaros ir ierosināts, ka ES budžeta līdzekļu izmaksu varētu saistīt ar </w:t>
      </w:r>
      <w:r>
        <w:rPr>
          <w:rFonts w:ascii="Times New Roman" w:hAnsi="Times New Roman"/>
          <w:b/>
          <w:noProof/>
          <w:sz w:val="24"/>
        </w:rPr>
        <w:t xml:space="preserve">to </w:t>
      </w:r>
      <w:r>
        <w:rPr>
          <w:rFonts w:ascii="Times New Roman" w:hAnsi="Times New Roman"/>
          <w:b/>
          <w:noProof/>
          <w:sz w:val="24"/>
        </w:rPr>
        <w:t>vērtību ievērošanu, kas noteiktas ES līguma 2. pantā</w:t>
      </w:r>
      <w:r>
        <w:rPr>
          <w:rFonts w:ascii="Times New Roman" w:hAnsi="Times New Roman"/>
          <w:noProof/>
          <w:sz w:val="24"/>
        </w:rPr>
        <w:t>, un jo īpaši — ar tiesiskuma stāvokli dalībvalstīs. Dažas dalībvalstis prasa vairāk, apgalvojot, ka no ES tiesību aktu nopietniem pārkāpumiem vajadzētu izrietēt sekām un tā rezultātā būtu jāaptur maksāju</w:t>
      </w:r>
      <w:r>
        <w:rPr>
          <w:rFonts w:ascii="Times New Roman" w:hAnsi="Times New Roman"/>
          <w:noProof/>
          <w:sz w:val="24"/>
        </w:rPr>
        <w:t xml:space="preserve">mi no ES budžeta.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Savienība ir tiesību kopiena, un tās vērtības veido tās pastāvēšanas pamatu. Tās caurauž visu tās tiesisko un institucionālo struktūru un visas politikas jomas un programmas. Tāpēc šo vērtību ievērošana ir jānodrošina visās Savienības po</w:t>
      </w:r>
      <w:r>
        <w:rPr>
          <w:rFonts w:ascii="Times New Roman" w:hAnsi="Times New Roman"/>
          <w:noProof/>
          <w:sz w:val="24"/>
        </w:rPr>
        <w:t>litikas jomās. Tas ietver ES budžetu, kurā pamatvērtību ievērošana ir būtisks priekšnosacījums, lai nodrošinātu pareizu finanšu pārvaldību un efektīvu ES finansējumu. Tiesiskuma ievērošana ir svarīga Eiropas pilsoņiem, kā arī uzņēmumu iniciatīvām, inovācij</w:t>
      </w:r>
      <w:r>
        <w:rPr>
          <w:rFonts w:ascii="Times New Roman" w:hAnsi="Times New Roman"/>
          <w:noProof/>
          <w:sz w:val="24"/>
        </w:rPr>
        <w:t xml:space="preserve">ai un ieguldījumiem. Eiropas ekonomika vislabāk attīstās, ja tiesiskajā un institucionālajā sistēmā tiek pilnībā ievērotas Savienības kopējās vērtības. </w:t>
      </w:r>
    </w:p>
    <w:tbl>
      <w:tblPr>
        <w:tblStyle w:val="TableGrid2"/>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21568" behindDoc="0" locked="0" layoutInCell="1" allowOverlap="1">
                      <wp:simplePos x="0" y="0"/>
                      <wp:positionH relativeFrom="column">
                        <wp:posOffset>169545</wp:posOffset>
                      </wp:positionH>
                      <wp:positionV relativeFrom="paragraph">
                        <wp:posOffset>57785</wp:posOffset>
                      </wp:positionV>
                      <wp:extent cx="574675" cy="574675"/>
                      <wp:effectExtent l="0" t="0" r="15875" b="15875"/>
                      <wp:wrapNone/>
                      <wp:docPr id="3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46" name="Freeform 24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7" name="Freeform 24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8" name="Freeform 24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9" name="Freeform 24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0" name="Freeform 25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1" name="Freeform 25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35pt;margin-top:4.55pt;width:45.25pt;height:45.25pt;z-index:25182156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">
                      <v:shape id="Freeform 24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WOMQA&#10;AADcAAAADwAAAGRycy9kb3ducmV2LnhtbESPQWvCQBSE74L/YXlCb2bTYG1JXUUUwUMPGvMDHtnX&#10;JE32bdhdNf333YLgcZiZb5jVZjS9uJHzrWUFr0kKgriyuuVaQXk5zD9A+ICssbdMCn7Jw2Y9naww&#10;1/bOZ7oVoRYRwj5HBU0IQy6lrxoy6BM7EEfv2zqDIUpXS+3wHuGml1maLqXBluNCgwPtGqq64moU&#10;uF23z7q3vXtPzc/2+FWU7nQolXqZjdtPEIHG8Aw/2ketI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Vjj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4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sYA&#10;AADcAAAADwAAAGRycy9kb3ducmV2LnhtbESPQWvCQBCF70L/wzIFb7pRpEqaVYpY7aFUYyp4HLLT&#10;JG12Ns2uGv99tyB4fLx535uXLDpTizO1rrKsYDSMQBDnVldcKPjMXgczEM4ja6wtk4IrOVjMH3oJ&#10;xtpeOKXz3hciQNjFqKD0vomldHlJBt3QNsTB+7KtQR9kW0jd4iXATS3HUfQkDVYcGkpsaFlS/rM/&#10;mfDGcffh/DbFa7R5X61/s8M3TUZK9R+7l2cQnjp/P76l37SC8WQK/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Y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4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mYMEA&#10;AADcAAAADwAAAGRycy9kb3ducmV2LnhtbERPy2oCMRTdC/5DuEI3opmKVJkaRYSK4ELGx/52cjsZ&#10;OrmJk1THvzcLocvDeS9WnW3EjdpQO1bwPs5AEJdO11wpOJ++RnMQISJrbByTggcFWC37vQXm2t25&#10;oNsxViKFcMhRgYnR51KG0pDFMHaeOHE/rrUYE2wrqVu8p3DbyEmWfUiLNacGg542hsrf459VMJt7&#10;W1zldLv168Pwgt/G1ftCqbdBt/4EEamL/+KXe6cVT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JmDBAAAA3AAAAA8AAAAAAAAAAAAAAAAAmAIAAGRycy9kb3du&#10;cmV2LnhtbFBLBQYAAAAABAAEAPUAAACG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FMUA&#10;AADcAAAADwAAAGRycy9kb3ducmV2LnhtbESPT2vCQBTE7wW/w/IEb3WTUFqNriJasR4s/gOvj+wz&#10;iWbfhuyq6bfvCoUeh5n5DTOetqYSd2pcaVlB3I9AEGdWl5wrOB6WrwMQziNrrCyTgh9yMJ10XsaY&#10;avvgHd33PhcBwi5FBYX3dSqlywoy6Pq2Jg7e2TYGfZBNLnWDjwA3lUyi6F0aLDksFFjTvKDsur8Z&#10;Be31sjgN5Dr+2JKLV99J+bkZzpXqddvZCISn1v+H/9pfWkHyNoT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kU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m/sAA&#10;AADcAAAADwAAAGRycy9kb3ducmV2LnhtbERPzYrCMBC+L/gOYQRva6rgItUoRSjuQRdXfYChGdti&#10;MylN1ta3dw4LHj++//V2cI16UBdqzwZm0wQUceFtzaWB6yX/XIIKEdli45kMPCnAdjP6WGNqfc+/&#10;9DjHUkkIhxQNVDG2qdahqMhhmPqWWLib7xxGgV2pbYe9hLtGz5PkSzusWRoqbGlXUXE//zkpybNl&#10;Nrv9FPtQ54dTb7PmcuyNmYyHbAUq0hDf4n/3tzUwX8h8OSNH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tm/sAAAADc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5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E38IA&#10;AADcAAAADwAAAGRycy9kb3ducmV2LnhtbESPzWoCMRSF94LvEG7BnWa0rZSpUUQquKiLju3+Mrmd&#10;GUxuQhJ1fHsjCC4P5+fjLFa9NeJMIXaOFUwnBQji2umOGwW/h+34A0RMyBqNY1JwpQir5XCwwFK7&#10;C//QuUqNyCMcS1TQpuRLKWPdksU4cZ44e/8uWExZhkbqgJc8bo2cFcVcWuw4E1r0tGmpPlYnmyHH&#10;azi5/fzr9a/YmK3xu2+v35QavfTrTxCJ+vQMP9o7rWD2PoX7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Tf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w:t>
            </w:r>
            <w:r>
              <w:rPr>
                <w:rFonts w:ascii="Times New Roman" w:hAnsi="Times New Roman"/>
                <w:b/>
                <w:noProof/>
                <w:color w:val="FFFFFF"/>
                <w:spacing w:val="4"/>
                <w:sz w:val="24"/>
              </w:rPr>
              <w:t>RISINĀJUMI ATTIECĪBĀ UZ TURPMĀKO FINANŠU SHĒMU</w:t>
            </w:r>
          </w:p>
        </w:tc>
      </w:tr>
      <w:tr w:rsidR="001860C8">
        <w:trPr>
          <w:trHeight w:val="567"/>
        </w:trPr>
        <w:tc>
          <w:tcPr>
            <w:tcW w:w="9288" w:type="dxa"/>
            <w:shd w:val="clear" w:color="auto" w:fill="CBE7E5"/>
            <w:vAlign w:val="center"/>
          </w:tcPr>
          <w:p w:rsidR="001860C8" w:rsidRDefault="00655222">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           Vai mums būtu jāpadara ES finansējums vairāk atkarīgs no nosacījumiem?</w:t>
            </w:r>
          </w:p>
        </w:tc>
      </w:tr>
      <w:tr w:rsidR="001860C8">
        <w:trPr>
          <w:cantSplit/>
          <w:trHeight w:val="4955"/>
        </w:trPr>
        <w:tc>
          <w:tcPr>
            <w:tcW w:w="9288" w:type="dxa"/>
            <w:shd w:val="clear" w:color="auto" w:fill="CBE7E5"/>
          </w:tcPr>
          <w:p w:rsidR="001860C8" w:rsidRDefault="00655222">
            <w:pPr>
              <w:spacing w:before="71" w:line="242" w:lineRule="auto"/>
              <w:ind w:left="305" w:right="363"/>
              <w:jc w:val="both"/>
              <w:rPr>
                <w:rFonts w:ascii="Times New Roman" w:eastAsia="Times New Roman" w:hAnsi="Times New Roman"/>
                <w:noProof/>
                <w:sz w:val="20"/>
                <w:szCs w:val="20"/>
              </w:rPr>
            </w:pPr>
            <w:r>
              <w:rPr>
                <w:rFonts w:ascii="Times New Roman" w:eastAsia="EC Square Sans Pro" w:hAnsi="Times New Roman"/>
                <w:noProof/>
                <w:color w:val="231F20"/>
                <w:spacing w:val="-1"/>
                <w:sz w:val="20"/>
                <w:szCs w:val="21"/>
              </w:rPr>
              <w:t xml:space="preserve">ES budžeta potenciālu pilnībā var izmantot tikai tad, ja dalībvalstīs pastāv labvēlīga ekonomiskā, reglamentējošā un administratīvā vide. </w:t>
            </w:r>
          </w:p>
          <w:p w:rsidR="001860C8" w:rsidRDefault="00655222">
            <w:pPr>
              <w:spacing w:before="71" w:line="242" w:lineRule="auto"/>
              <w:ind w:left="305" w:right="363"/>
              <w:jc w:val="both"/>
              <w:rPr>
                <w:rFonts w:ascii="Times New Roman" w:eastAsia="Times New Roman" w:hAnsi="Times New Roman"/>
                <w:noProof/>
                <w:sz w:val="20"/>
                <w:szCs w:val="20"/>
              </w:rPr>
            </w:pPr>
            <w:r>
              <w:rPr>
                <w:rFonts w:ascii="Times New Roman" w:eastAsia="EC Square Sans Pro" w:hAnsi="Times New Roman"/>
                <w:noProof/>
                <w:color w:val="231F20"/>
                <w:spacing w:val="-1"/>
                <w:sz w:val="20"/>
                <w:szCs w:val="21"/>
              </w:rPr>
              <w:t xml:space="preserve">Tāpēc jau saskaņā ar pašreizējo </w:t>
            </w:r>
            <w:r>
              <w:rPr>
                <w:rFonts w:ascii="Times New Roman" w:eastAsia="EC Square Sans Pro" w:hAnsi="Times New Roman"/>
                <w:noProof/>
                <w:color w:val="231F20"/>
                <w:spacing w:val="-1"/>
                <w:sz w:val="20"/>
                <w:szCs w:val="21"/>
              </w:rPr>
              <w:t>daudzgadu finanšu shēmu visām dalībvalstīm un labuma guvējiem ir pienākums pierādīt, ka tiesiskais regulējums attiecībā uz finanšu pārvaldību ir stabils, ka attiecīgā ES regula tiek īstenota pareizi un ka pastāv nepieciešamās administratīvās un institucion</w:t>
            </w:r>
            <w:r>
              <w:rPr>
                <w:rFonts w:ascii="Times New Roman" w:eastAsia="EC Square Sans Pro" w:hAnsi="Times New Roman"/>
                <w:noProof/>
                <w:color w:val="231F20"/>
                <w:spacing w:val="-1"/>
                <w:sz w:val="20"/>
                <w:szCs w:val="21"/>
              </w:rPr>
              <w:t>ālās spējas, lai sekmīgi izmantotu ES finansējumu.</w:t>
            </w:r>
            <w:r>
              <w:rPr>
                <w:rFonts w:ascii="Times New Roman" w:eastAsia="EC Square Sans Pro" w:hAnsi="Times New Roman"/>
                <w:noProof/>
                <w:sz w:val="20"/>
                <w:szCs w:val="21"/>
              </w:rPr>
              <w:t xml:space="preserve"> Turklāt ar politikas nosacījumiem var veicināt sadarbību starp dalībvalstīm tajās jomās, kurās ir ievērojami apjomradīti ietaupījumi vai papildu sekas.  Lai izvairītos no situācijām, kurās ES finansējuma e</w:t>
            </w:r>
            <w:r>
              <w:rPr>
                <w:rFonts w:ascii="Times New Roman" w:eastAsia="EC Square Sans Pro" w:hAnsi="Times New Roman"/>
                <w:noProof/>
                <w:sz w:val="20"/>
                <w:szCs w:val="21"/>
              </w:rPr>
              <w:t xml:space="preserve">fektivitāti apdraud nepareiza ekonomikas un fiskālā politika, tika arī ieviesti jauni noteikumi saskaņā ar pašreizējo daudzgadu finanšu shēmu. </w:t>
            </w:r>
          </w:p>
          <w:p w:rsidR="001860C8" w:rsidRDefault="00655222">
            <w:pPr>
              <w:spacing w:before="71" w:line="242" w:lineRule="auto"/>
              <w:ind w:left="305" w:right="363"/>
              <w:jc w:val="both"/>
              <w:rPr>
                <w:rFonts w:ascii="Times New Roman" w:eastAsia="Times New Roman" w:hAnsi="Times New Roman"/>
                <w:noProof/>
                <w:sz w:val="20"/>
                <w:szCs w:val="20"/>
              </w:rPr>
            </w:pPr>
            <w:r>
              <w:rPr>
                <w:rFonts w:ascii="Times New Roman" w:eastAsia="EC Square Sans Pro" w:hAnsi="Times New Roman"/>
                <w:noProof/>
                <w:color w:val="231F20"/>
                <w:spacing w:val="-1"/>
                <w:sz w:val="20"/>
                <w:szCs w:val="21"/>
              </w:rPr>
              <w:t>Jaunā daudzgadu finanšu shēma ir iespēja izvērtēt, vai šie principi ir radījuši stabilu pamatu rezultātu gūšanai</w:t>
            </w:r>
            <w:r>
              <w:rPr>
                <w:rFonts w:ascii="Times New Roman" w:eastAsia="EC Square Sans Pro" w:hAnsi="Times New Roman"/>
                <w:noProof/>
                <w:color w:val="231F20"/>
                <w:spacing w:val="-1"/>
                <w:sz w:val="20"/>
                <w:szCs w:val="21"/>
              </w:rPr>
              <w:t xml:space="preserve">. Tas ir arī piemērots brīdis, lai apsvērtu, kā var stiprināt saikni starp ES finansējumu un ES pamatvērtību ievērošanu. </w:t>
            </w:r>
          </w:p>
          <w:p w:rsidR="001860C8" w:rsidRDefault="00655222">
            <w:pPr>
              <w:spacing w:before="71" w:line="242" w:lineRule="auto"/>
              <w:ind w:left="305" w:right="363"/>
              <w:jc w:val="both"/>
              <w:rPr>
                <w:rFonts w:ascii="Times New Roman" w:eastAsia="Times New Roman" w:hAnsi="Times New Roman"/>
                <w:noProof/>
                <w:sz w:val="20"/>
                <w:szCs w:val="20"/>
              </w:rPr>
            </w:pPr>
            <w:r>
              <w:rPr>
                <w:rFonts w:ascii="Times New Roman" w:eastAsia="EC Square Sans Pro" w:hAnsi="Times New Roman"/>
                <w:noProof/>
                <w:color w:val="231F20"/>
                <w:spacing w:val="-1"/>
                <w:sz w:val="20"/>
                <w:szCs w:val="21"/>
              </w:rPr>
              <w:t>Tomēr jebkuram šādam mehānismam vajadzētu būt pārredzamam, samērīgam un juridiski neapstrīdamam. Kaut arī principā tas tiktu piemērots</w:t>
            </w:r>
            <w:r>
              <w:rPr>
                <w:rFonts w:ascii="Times New Roman" w:eastAsia="EC Square Sans Pro" w:hAnsi="Times New Roman"/>
                <w:noProof/>
                <w:color w:val="231F20"/>
                <w:spacing w:val="-1"/>
                <w:sz w:val="20"/>
                <w:szCs w:val="21"/>
              </w:rPr>
              <w:t xml:space="preserve"> visām attiecīgajām politikas jomām, kas ir saistītas ar izdevumiem no ES budžeta, visiem finanšu nosacījumiem vajadzētu būt precīziem un samērīgiem un tiem būtu nepieciešama pietiekama sasaiste starp piemērotajiem nosacījumiem un finansējuma mērķi. Šajās </w:t>
            </w:r>
            <w:r>
              <w:rPr>
                <w:rFonts w:ascii="Times New Roman" w:eastAsia="EC Square Sans Pro" w:hAnsi="Times New Roman"/>
                <w:noProof/>
                <w:color w:val="231F20"/>
                <w:spacing w:val="-1"/>
                <w:sz w:val="20"/>
                <w:szCs w:val="21"/>
              </w:rPr>
              <w:t>debatēs būs jāņem vērā arī tas, kā potenciāli pamatvērtību vai tiesiskuma pārkāpumi valsts līmenī ietekmētu atsevišķos ES finansējuma saņēmējus, piemēram, “</w:t>
            </w:r>
            <w:r>
              <w:rPr>
                <w:rFonts w:ascii="Times New Roman" w:eastAsia="EC Square Sans Pro" w:hAnsi="Times New Roman"/>
                <w:i/>
                <w:noProof/>
                <w:color w:val="231F20"/>
                <w:spacing w:val="-1"/>
                <w:sz w:val="20"/>
                <w:szCs w:val="21"/>
              </w:rPr>
              <w:t>Erasmus</w:t>
            </w:r>
            <w:r>
              <w:rPr>
                <w:rFonts w:ascii="Times New Roman" w:eastAsia="EC Square Sans Pro" w:hAnsi="Times New Roman"/>
                <w:noProof/>
                <w:color w:val="231F20"/>
                <w:spacing w:val="-1"/>
                <w:sz w:val="20"/>
                <w:szCs w:val="21"/>
              </w:rPr>
              <w:t>” studentus, pētniekus vai pilsoniskās sabiedrības organizācijas, kuras nav atbildīgas par šā</w:t>
            </w:r>
            <w:r>
              <w:rPr>
                <w:rFonts w:ascii="Times New Roman" w:eastAsia="EC Square Sans Pro" w:hAnsi="Times New Roman"/>
                <w:noProof/>
                <w:color w:val="231F20"/>
                <w:spacing w:val="-1"/>
                <w:sz w:val="20"/>
                <w:szCs w:val="21"/>
              </w:rPr>
              <w:t>diem pārkāpumiem</w:t>
            </w:r>
            <w:r>
              <w:rPr>
                <w:rFonts w:ascii="Times New Roman" w:eastAsia="EC Square Sans Pro" w:hAnsi="Times New Roman"/>
                <w:noProof/>
                <w:sz w:val="24"/>
                <w:szCs w:val="21"/>
                <w:vertAlign w:val="superscript"/>
              </w:rPr>
              <w:footnoteReference w:id="6"/>
            </w:r>
            <w:r>
              <w:rPr>
                <w:rFonts w:ascii="Times New Roman" w:eastAsia="EC Square Sans Pro" w:hAnsi="Times New Roman"/>
                <w:noProof/>
                <w:color w:val="231F20"/>
                <w:spacing w:val="-1"/>
                <w:sz w:val="20"/>
                <w:szCs w:val="21"/>
              </w:rPr>
              <w:t xml:space="preserve">. </w:t>
            </w:r>
            <w:r>
              <w:rPr>
                <w:rFonts w:ascii="Times New Roman" w:eastAsia="EC Square Sans Pro" w:hAnsi="Times New Roman"/>
                <w:noProof/>
                <w:sz w:val="20"/>
                <w:szCs w:val="21"/>
              </w:rPr>
              <w:t xml:space="preserve"> </w:t>
            </w:r>
          </w:p>
        </w:tc>
      </w:tr>
    </w:tbl>
    <w:p w:rsidR="00655222" w:rsidRDefault="00655222">
      <w:pPr>
        <w:keepNext/>
        <w:keepLines/>
        <w:widowControl w:val="0"/>
        <w:spacing w:before="360" w:line="240" w:lineRule="auto"/>
        <w:ind w:left="709" w:hanging="709"/>
        <w:outlineLvl w:val="0"/>
        <w:rPr>
          <w:rFonts w:ascii="Times New Roman" w:eastAsiaTheme="majorEastAsia" w:hAnsi="Times New Roman" w:cstheme="majorBidi"/>
          <w:b/>
          <w:bCs/>
          <w:noProof/>
          <w:color w:val="006B75"/>
          <w:sz w:val="28"/>
          <w:szCs w:val="28"/>
        </w:rPr>
      </w:pPr>
    </w:p>
    <w:p w:rsidR="00655222" w:rsidRDefault="00655222" w:rsidP="00655222">
      <w:pPr>
        <w:rPr>
          <w:noProof/>
        </w:rPr>
      </w:pPr>
      <w:r>
        <w:rPr>
          <w:noProof/>
        </w:rPr>
        <w:br w:type="page"/>
      </w:r>
    </w:p>
    <w:p w:rsidR="001860C8" w:rsidRDefault="00655222">
      <w:pPr>
        <w:keepNext/>
        <w:keepLines/>
        <w:widowControl w:val="0"/>
        <w:spacing w:before="360" w:line="240" w:lineRule="auto"/>
        <w:ind w:left="709" w:hanging="709"/>
        <w:outlineLvl w:val="0"/>
        <w:rPr>
          <w:rFonts w:ascii="Times New Roman" w:eastAsiaTheme="majorEastAsia" w:hAnsi="Times New Roman" w:cs="Times New Roman"/>
          <w:b/>
          <w:bCs/>
          <w:noProof/>
          <w:color w:val="006B75"/>
          <w:sz w:val="28"/>
          <w:szCs w:val="28"/>
        </w:rPr>
      </w:pPr>
      <w:r>
        <w:rPr>
          <w:rFonts w:ascii="Times New Roman" w:eastAsiaTheme="majorEastAsia" w:hAnsi="Times New Roman" w:cstheme="majorBidi"/>
          <w:b/>
          <w:bCs/>
          <w:noProof/>
          <w:color w:val="006B75"/>
          <w:sz w:val="28"/>
          <w:szCs w:val="28"/>
        </w:rPr>
        <w:t>5. ES budžeta finansēšana</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Debates par finanšu shēmu pēc 2020. gada aptvers ne tikai to, kādiem nolūkiem ES budžets būtu jāizmanto, bet arī to, kā tas tiks finansēts nākotnē. Budžeta ieņēmumu daļa ir kļuvusi sarežģīta, un saikne starp ES budžeta mērķiem un tā finansēšanas veidu pakā</w:t>
      </w:r>
      <w:r>
        <w:rPr>
          <w:rFonts w:ascii="Times New Roman" w:hAnsi="Times New Roman"/>
          <w:noProof/>
          <w:sz w:val="24"/>
        </w:rPr>
        <w:t xml:space="preserve">peniski ir kļuvusi vājāka. </w:t>
      </w:r>
    </w:p>
    <w:p w:rsidR="001860C8" w:rsidRDefault="00655222">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t xml:space="preserve">ES budžeta finansējuma avoti </w:t>
      </w:r>
    </w:p>
    <w:p w:rsidR="001860C8" w:rsidRDefault="00655222">
      <w:pPr>
        <w:spacing w:before="120" w:after="120"/>
        <w:jc w:val="center"/>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bidi="ar-SA"/>
        </w:rPr>
        <mc:AlternateContent>
          <mc:Choice Requires="wpg">
            <w:drawing>
              <wp:inline distT="0" distB="0" distL="0" distR="0">
                <wp:extent cx="4359296" cy="2845461"/>
                <wp:effectExtent l="0" t="0" r="0" b="0"/>
                <wp:docPr id="3" name="Group 2"/>
                <wp:cNvGraphicFramePr/>
                <a:graphic xmlns:a="http://schemas.openxmlformats.org/drawingml/2006/main">
                  <a:graphicData uri="http://schemas.microsoft.com/office/word/2010/wordprocessingGroup">
                    <wpg:wgp>
                      <wpg:cNvGrpSpPr/>
                      <wpg:grpSpPr>
                        <a:xfrm>
                          <a:off x="0" y="0"/>
                          <a:ext cx="4359296" cy="2845461"/>
                          <a:chOff x="0" y="0"/>
                          <a:chExt cx="3665395" cy="2845461"/>
                        </a:xfrm>
                      </wpg:grpSpPr>
                      <pic:pic xmlns:pic="http://schemas.openxmlformats.org/drawingml/2006/picture">
                        <pic:nvPicPr>
                          <pic:cNvPr id="3360"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133023" y="15182"/>
                            <a:ext cx="3140732" cy="2676148"/>
                          </a:xfrm>
                          <a:prstGeom prst="rect">
                            <a:avLst/>
                          </a:prstGeom>
                        </pic:spPr>
                      </pic:pic>
                      <wps:wsp>
                        <wps:cNvPr id="32" name="Rectangle 4"/>
                        <wps:cNvSpPr/>
                        <wps:spPr>
                          <a:xfrm>
                            <a:off x="0" y="228594"/>
                            <a:ext cx="371475" cy="1624965"/>
                          </a:xfrm>
                          <a:prstGeom prst="rect">
                            <a:avLst/>
                          </a:prstGeom>
                        </wps:spPr>
                        <wps:txbx>
                          <w:txbxContent>
                            <w:p w:rsidR="001860C8" w:rsidRDefault="00655222">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rsidR="001860C8" w:rsidRDefault="00655222">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rsidR="001860C8" w:rsidRDefault="00655222">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rsidR="001860C8" w:rsidRDefault="00655222">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rsidR="001860C8" w:rsidRDefault="00655222">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rsidR="001860C8" w:rsidRDefault="00655222">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rsidR="001860C8" w:rsidRDefault="00655222">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wps:txbx>
                        <wps:bodyPr wrap="square">
                          <a:noAutofit/>
                        </wps:bodyPr>
                      </wps:wsp>
                      <wps:wsp>
                        <wps:cNvPr id="33" name="Rectangle 5"/>
                        <wps:cNvSpPr/>
                        <wps:spPr>
                          <a:xfrm rot="-2700000">
                            <a:off x="111429" y="1736477"/>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1958.</w:t>
                              </w:r>
                            </w:p>
                          </w:txbxContent>
                        </wps:txbx>
                        <wps:bodyPr wrap="square">
                          <a:noAutofit/>
                        </wps:bodyPr>
                      </wps:wsp>
                      <wps:wsp>
                        <wps:cNvPr id="34" name="Rectangle 6"/>
                        <wps:cNvSpPr/>
                        <wps:spPr>
                          <a:xfrm rot="-2700000">
                            <a:off x="1074197" y="1838984"/>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008080"/>
                                  <w:kern w:val="24"/>
                                  <w:sz w:val="18"/>
                                </w:rPr>
                                <w:t>1978.</w:t>
                              </w:r>
                            </w:p>
                          </w:txbxContent>
                        </wps:txbx>
                        <wps:bodyPr wrap="square">
                          <a:noAutofit/>
                        </wps:bodyPr>
                      </wps:wsp>
                      <wps:wsp>
                        <wps:cNvPr id="35" name="Rectangle 7"/>
                        <wps:cNvSpPr/>
                        <wps:spPr>
                          <a:xfrm rot="-2700000">
                            <a:off x="1531397" y="1751076"/>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1988.</w:t>
                              </w:r>
                            </w:p>
                          </w:txbxContent>
                        </wps:txbx>
                        <wps:bodyPr wrap="square">
                          <a:noAutofit/>
                        </wps:bodyPr>
                      </wps:wsp>
                      <wps:wsp>
                        <wps:cNvPr id="36" name="Rectangle 8"/>
                        <wps:cNvSpPr/>
                        <wps:spPr>
                          <a:xfrm rot="-2700000">
                            <a:off x="1988597" y="1838988"/>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008080"/>
                                  <w:kern w:val="24"/>
                                  <w:sz w:val="18"/>
                                </w:rPr>
                                <w:t>1998.</w:t>
                              </w:r>
                            </w:p>
                          </w:txbxContent>
                        </wps:txbx>
                        <wps:bodyPr wrap="square">
                          <a:noAutofit/>
                        </wps:bodyPr>
                      </wps:wsp>
                      <wps:wsp>
                        <wps:cNvPr id="37" name="Rectangle 9"/>
                        <wps:cNvSpPr/>
                        <wps:spPr>
                          <a:xfrm rot="-2700000">
                            <a:off x="2434240" y="1751076"/>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2008.</w:t>
                              </w:r>
                            </w:p>
                          </w:txbxContent>
                        </wps:txbx>
                        <wps:bodyPr wrap="square">
                          <a:noAutofit/>
                        </wps:bodyPr>
                      </wps:wsp>
                      <wps:wsp>
                        <wps:cNvPr id="38" name="Rectangle 10"/>
                        <wps:cNvSpPr/>
                        <wps:spPr>
                          <a:xfrm rot="-2700000">
                            <a:off x="2875739" y="1842342"/>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008080"/>
                                  <w:kern w:val="24"/>
                                  <w:sz w:val="18"/>
                                </w:rPr>
                                <w:t>2018.</w:t>
                              </w:r>
                            </w:p>
                          </w:txbxContent>
                        </wps:txbx>
                        <wps:bodyPr wrap="square">
                          <a:noAutofit/>
                        </wps:bodyPr>
                      </wps:wsp>
                      <wps:wsp>
                        <wps:cNvPr id="39" name="Rectangle 11"/>
                        <wps:cNvSpPr/>
                        <wps:spPr>
                          <a:xfrm rot="-2700000">
                            <a:off x="2674397" y="1736475"/>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2013.</w:t>
                              </w:r>
                            </w:p>
                          </w:txbxContent>
                        </wps:txbx>
                        <wps:bodyPr wrap="square">
                          <a:noAutofit/>
                        </wps:bodyPr>
                      </wps:wsp>
                      <wps:wsp>
                        <wps:cNvPr id="40" name="Rectangle 12"/>
                        <wps:cNvSpPr/>
                        <wps:spPr>
                          <a:xfrm rot="-2700000">
                            <a:off x="1782301" y="1736476"/>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1993.</w:t>
                              </w:r>
                            </w:p>
                          </w:txbxContent>
                        </wps:txbx>
                        <wps:bodyPr wrap="square">
                          <a:noAutofit/>
                        </wps:bodyPr>
                      </wps:wsp>
                      <wps:wsp>
                        <wps:cNvPr id="41" name="Rectangle 13"/>
                        <wps:cNvSpPr/>
                        <wps:spPr>
                          <a:xfrm rot="-2700000">
                            <a:off x="2256835" y="1736478"/>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2003.</w:t>
                              </w:r>
                            </w:p>
                          </w:txbxContent>
                        </wps:txbx>
                        <wps:bodyPr wrap="square">
                          <a:noAutofit/>
                        </wps:bodyPr>
                      </wps:wsp>
                      <wps:wsp>
                        <wps:cNvPr id="42" name="Rectangle 14"/>
                        <wps:cNvSpPr/>
                        <wps:spPr>
                          <a:xfrm rot="-2700000">
                            <a:off x="1314541" y="1736480"/>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1983.</w:t>
                              </w:r>
                            </w:p>
                          </w:txbxContent>
                        </wps:txbx>
                        <wps:bodyPr wrap="square">
                          <a:noAutofit/>
                        </wps:bodyPr>
                      </wps:wsp>
                      <wps:wsp>
                        <wps:cNvPr id="43" name="Rectangle 15"/>
                        <wps:cNvSpPr/>
                        <wps:spPr>
                          <a:xfrm rot="-2700000">
                            <a:off x="845597" y="1736477"/>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1973..</w:t>
                              </w:r>
                            </w:p>
                          </w:txbxContent>
                        </wps:txbx>
                        <wps:bodyPr wrap="square">
                          <a:noAutofit/>
                        </wps:bodyPr>
                      </wps:wsp>
                      <wps:wsp>
                        <wps:cNvPr id="57" name="Rectangle 16"/>
                        <wps:cNvSpPr/>
                        <wps:spPr>
                          <a:xfrm rot="-2700000">
                            <a:off x="356152" y="1736477"/>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1963.</w:t>
                              </w:r>
                            </w:p>
                          </w:txbxContent>
                        </wps:txbx>
                        <wps:bodyPr wrap="square">
                          <a:noAutofit/>
                        </wps:bodyPr>
                      </wps:wsp>
                      <wps:wsp>
                        <wps:cNvPr id="59" name="Rectangle 17"/>
                        <wps:cNvSpPr/>
                        <wps:spPr>
                          <a:xfrm rot="-2700000">
                            <a:off x="600875" y="1736477"/>
                            <a:ext cx="383438" cy="200055"/>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1968.</w:t>
                              </w:r>
                            </w:p>
                          </w:txbxContent>
                        </wps:txbx>
                        <wps:bodyPr wrap="square">
                          <a:noAutofit/>
                        </wps:bodyPr>
                      </wps:wsp>
                      <wps:wsp>
                        <wps:cNvPr id="63" name="Rectangle 18"/>
                        <wps:cNvSpPr/>
                        <wps:spPr>
                          <a:xfrm>
                            <a:off x="238312" y="0"/>
                            <a:ext cx="2015165" cy="228584"/>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 no nacionālā kopienākuma</w:t>
                              </w:r>
                            </w:p>
                          </w:txbxContent>
                        </wps:txbx>
                        <wps:bodyPr wrap="square">
                          <a:noAutofit/>
                        </wps:bodyPr>
                      </wps:wsp>
                      <wps:wsp>
                        <wps:cNvPr id="98" name="Rectangle 19"/>
                        <wps:cNvSpPr/>
                        <wps:spPr>
                          <a:xfrm>
                            <a:off x="373790" y="2234483"/>
                            <a:ext cx="1295400" cy="610978"/>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 xml:space="preserve">Finansiālās </w:t>
                              </w:r>
                              <w:r>
                                <w:rPr>
                                  <w:rFonts w:ascii="Times New Roman" w:hAnsi="Times New Roman"/>
                                  <w:color w:val="808080"/>
                                  <w:kern w:val="24"/>
                                  <w:sz w:val="18"/>
                                </w:rPr>
                                <w:t>iemaksas</w:t>
                              </w:r>
                            </w:p>
                            <w:p w:rsidR="001860C8" w:rsidRDefault="00655222">
                              <w:pPr>
                                <w:pStyle w:val="NormalWeb"/>
                                <w:rPr>
                                  <w:rFonts w:ascii="Times New Roman" w:hAnsi="Times New Roman"/>
                                  <w:sz w:val="18"/>
                                  <w:szCs w:val="18"/>
                                </w:rPr>
                              </w:pPr>
                              <w:r>
                                <w:rPr>
                                  <w:rFonts w:ascii="Times New Roman" w:hAnsi="Times New Roman"/>
                                  <w:color w:val="808080"/>
                                  <w:kern w:val="24"/>
                                  <w:sz w:val="18"/>
                                </w:rPr>
                                <w:t>Muitas nodokļi</w:t>
                              </w:r>
                            </w:p>
                            <w:p w:rsidR="001860C8" w:rsidRDefault="00655222">
                              <w:pPr>
                                <w:pStyle w:val="NormalWeb"/>
                                <w:rPr>
                                  <w:rFonts w:ascii="Times New Roman" w:hAnsi="Times New Roman"/>
                                  <w:sz w:val="18"/>
                                  <w:szCs w:val="18"/>
                                </w:rPr>
                              </w:pPr>
                              <w:r>
                                <w:rPr>
                                  <w:rFonts w:ascii="Times New Roman" w:hAnsi="Times New Roman"/>
                                  <w:color w:val="808080"/>
                                  <w:kern w:val="24"/>
                                  <w:sz w:val="18"/>
                                </w:rPr>
                                <w:t xml:space="preserve">Statistiskie pievienotās vērtības nodokļa pašu resursi </w:t>
                              </w:r>
                            </w:p>
                          </w:txbxContent>
                        </wps:txbx>
                        <wps:bodyPr wrap="square">
                          <a:noAutofit/>
                        </wps:bodyPr>
                      </wps:wsp>
                      <wps:wsp>
                        <wps:cNvPr id="101" name="Rectangle 20"/>
                        <wps:cNvSpPr/>
                        <wps:spPr>
                          <a:xfrm>
                            <a:off x="1745155" y="2251168"/>
                            <a:ext cx="1920240" cy="498382"/>
                          </a:xfrm>
                          <a:prstGeom prst="rect">
                            <a:avLst/>
                          </a:prstGeom>
                        </wps:spPr>
                        <wps:txbx>
                          <w:txbxContent>
                            <w:p w:rsidR="001860C8" w:rsidRDefault="00655222">
                              <w:pPr>
                                <w:pStyle w:val="NormalWeb"/>
                                <w:rPr>
                                  <w:rFonts w:ascii="Times New Roman" w:hAnsi="Times New Roman"/>
                                  <w:sz w:val="18"/>
                                  <w:szCs w:val="18"/>
                                </w:rPr>
                              </w:pPr>
                              <w:r>
                                <w:rPr>
                                  <w:rFonts w:ascii="Times New Roman" w:hAnsi="Times New Roman"/>
                                  <w:color w:val="808080"/>
                                  <w:kern w:val="24"/>
                                  <w:sz w:val="18"/>
                                </w:rPr>
                                <w:t>Uz nacionālo kopienākumu balstītie pašu resursi</w:t>
                              </w:r>
                            </w:p>
                            <w:p w:rsidR="001860C8" w:rsidRDefault="00655222">
                              <w:pPr>
                                <w:pStyle w:val="NormalWeb"/>
                                <w:rPr>
                                  <w:rFonts w:ascii="Times New Roman" w:hAnsi="Times New Roman"/>
                                  <w:sz w:val="18"/>
                                  <w:szCs w:val="18"/>
                                </w:rPr>
                              </w:pPr>
                              <w:r>
                                <w:rPr>
                                  <w:rFonts w:ascii="Times New Roman" w:hAnsi="Times New Roman"/>
                                  <w:color w:val="808080"/>
                                  <w:kern w:val="24"/>
                                  <w:sz w:val="18"/>
                                </w:rPr>
                                <w:t>Citi ieņēmumi</w:t>
                              </w:r>
                            </w:p>
                          </w:txbxContent>
                        </wps:txbx>
                        <wps:bodyPr wrap="square">
                          <a:noAutofit/>
                        </wps:bodyPr>
                      </wps:wsp>
                    </wpg:wgp>
                  </a:graphicData>
                </a:graphic>
              </wp:inline>
            </w:drawing>
          </mc:Choice>
          <mc:Fallback>
            <w:pict>
              <v:group id="Group 2" o:spid="_x0000_s1046" style="width:343.25pt;height:224.05pt;mso-position-horizontal-relative:char;mso-position-vertical-relative:line" coordsize="36653,2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">
                <v:shape id="Picture 2" o:spid="_x0000_s1047" type="#_x0000_t75" style="position:absolute;left:1330;top:151;width:31407;height:2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5" o:title=""/>
                  <v:path arrowok="t"/>
                </v:shape>
                <v:rect id="Rectangle 4" o:spid="_x0000_s1048" style="position:absolute;top:2285;width:3714;height:1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1958.</w:t>
                        </w:r>
                      </w:p>
                    </w:txbxContent>
                  </v:textbox>
                </v:rect>
                <v:rect id="Rectangle 6" o:spid="_x0000_s1050" style="position:absolute;left:10741;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1978.</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1988.</w:t>
                        </w:r>
                      </w:p>
                    </w:txbxContent>
                  </v:textbox>
                </v:rect>
                <v:rect id="Rectangle 8" o:spid="_x0000_s1052" style="position:absolute;left:19885;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1998.</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2008.</w:t>
                        </w:r>
                      </w:p>
                    </w:txbxContent>
                  </v:textbox>
                </v:rect>
                <v:rect id="Rectangle 10" o:spid="_x0000_s1054" style="position:absolute;left:28757;top:18423;width:3834;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008080"/>
                            <w:kern w:val="24"/>
                            <w:sz w:val="18"/>
                          </w:rPr>
                          <w:t>2018.</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2013.</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808080"/>
                            <w:kern w:val="24"/>
                            <w:sz w:val="18"/>
                          </w:rPr>
                          <w:t>1993.</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2003.</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1983.</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1973..</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1963.</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1968.</w:t>
                        </w:r>
                      </w:p>
                    </w:txbxContent>
                  </v:textbox>
                </v:rect>
                <v:rect id="Rectangle 18" o:spid="_x0000_s1062" style="position:absolute;left:2383;width:2015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pPr>
                          <w:pStyle w:val="NormalWeb"/>
                          <w:rPr>
                            <w:rFonts w:ascii="Times New Roman" w:hAnsi="Times New Roman"/>
                            <w:sz w:val="18"/>
                            <w:szCs w:val="18"/>
                          </w:rPr>
                        </w:pPr>
                        <w:r>
                          <w:rPr>
                            <w:rFonts w:ascii="Times New Roman" w:hAnsi="Times New Roman"/>
                            <w:color w:val="808080"/>
                            <w:kern w:val="24"/>
                            <w:sz w:val="18"/>
                          </w:rPr>
                          <w:t>% no nacionālā kopienākuma</w:t>
                        </w:r>
                      </w:p>
                    </w:txbxContent>
                  </v:textbox>
                </v:rect>
                <v:rect id="Rectangle 19" o:spid="_x0000_s1063" style="position:absolute;left:3737;top:22344;width:12954;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pPr>
                          <w:pStyle w:val="NormalWeb"/>
                          <w:rPr>
                            <w:rFonts w:ascii="Times New Roman" w:hAnsi="Times New Roman"/>
                            <w:sz w:val="18"/>
                            <w:szCs w:val="18"/>
                          </w:rPr>
                        </w:pPr>
                        <w:r>
                          <w:rPr>
                            <w:rFonts w:ascii="Times New Roman" w:hAnsi="Times New Roman"/>
                            <w:color w:val="808080"/>
                            <w:kern w:val="24"/>
                            <w:sz w:val="18"/>
                          </w:rPr>
                          <w:t>Finansiālās iemaksas</w:t>
                        </w:r>
                      </w:p>
                      <w:p>
                        <w:pPr>
                          <w:pStyle w:val="NormalWeb"/>
                          <w:rPr>
                            <w:rFonts w:ascii="Times New Roman" w:hAnsi="Times New Roman"/>
                            <w:sz w:val="18"/>
                            <w:szCs w:val="18"/>
                          </w:rPr>
                        </w:pPr>
                        <w:r>
                          <w:rPr>
                            <w:rFonts w:ascii="Times New Roman" w:hAnsi="Times New Roman"/>
                            <w:color w:val="808080"/>
                            <w:kern w:val="24"/>
                            <w:sz w:val="18"/>
                          </w:rPr>
                          <w:t>Muitas nodokļi</w:t>
                        </w:r>
                      </w:p>
                      <w:p>
                        <w:pPr>
                          <w:pStyle w:val="NormalWeb"/>
                          <w:rPr>
                            <w:rFonts w:ascii="Times New Roman" w:hAnsi="Times New Roman"/>
                            <w:sz w:val="18"/>
                            <w:szCs w:val="18"/>
                          </w:rPr>
                        </w:pPr>
                        <w:r>
                          <w:rPr>
                            <w:rFonts w:ascii="Times New Roman" w:hAnsi="Times New Roman"/>
                            <w:color w:val="808080"/>
                            <w:kern w:val="24"/>
                            <w:sz w:val="18"/>
                          </w:rPr>
                          <w:t xml:space="preserve">Statistiskie pievienotās vērtības nodokļa pašu resursi </w:t>
                        </w:r>
                      </w:p>
                    </w:txbxContent>
                  </v:textbox>
                </v:rect>
                <v:rect id="Rectangle 20" o:spid="_x0000_s1064" style="position:absolute;left:17451;top:22511;width:19202;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pPr>
                          <w:pStyle w:val="NormalWeb"/>
                          <w:rPr>
                            <w:rFonts w:ascii="Times New Roman" w:hAnsi="Times New Roman"/>
                            <w:sz w:val="18"/>
                            <w:szCs w:val="18"/>
                          </w:rPr>
                        </w:pPr>
                        <w:r>
                          <w:rPr>
                            <w:rFonts w:ascii="Times New Roman" w:hAnsi="Times New Roman"/>
                            <w:color w:val="808080"/>
                            <w:kern w:val="24"/>
                            <w:sz w:val="18"/>
                          </w:rPr>
                          <w:t>Uz nacionālo kopienākumu balstītie pašu resursi</w:t>
                        </w:r>
                      </w:p>
                      <w:p>
                        <w:pPr>
                          <w:pStyle w:val="NormalWeb"/>
                          <w:rPr>
                            <w:rFonts w:ascii="Times New Roman" w:hAnsi="Times New Roman"/>
                            <w:sz w:val="18"/>
                            <w:szCs w:val="18"/>
                          </w:rPr>
                        </w:pPr>
                        <w:r>
                          <w:rPr>
                            <w:rFonts w:ascii="Times New Roman" w:hAnsi="Times New Roman"/>
                            <w:color w:val="808080"/>
                            <w:kern w:val="24"/>
                            <w:sz w:val="18"/>
                          </w:rPr>
                          <w:t>Citi ieņēmumi</w:t>
                        </w:r>
                      </w:p>
                    </w:txbxContent>
                  </v:textbox>
                </v:rect>
                <w10:anchorlock/>
              </v:group>
            </w:pict>
          </mc:Fallback>
        </mc:AlternateConten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ES budžeta ieņēmumu daļas reforma varētu palīdzēt koncentrēt debates uz mērķiem un uz tām jomām, kurās ES var </w:t>
      </w:r>
      <w:r>
        <w:rPr>
          <w:rFonts w:ascii="Times New Roman" w:hAnsi="Times New Roman"/>
          <w:noProof/>
          <w:sz w:val="24"/>
        </w:rPr>
        <w:t>dot reālu pievienoto vērtību</w:t>
      </w:r>
      <w:r>
        <w:rPr>
          <w:rFonts w:ascii="Times New Roman" w:hAnsi="Times New Roman"/>
          <w:noProof/>
          <w:sz w:val="24"/>
          <w:vertAlign w:val="superscript"/>
        </w:rPr>
        <w:footnoteReference w:id="7"/>
      </w:r>
      <w:r>
        <w:rPr>
          <w:rFonts w:ascii="Times New Roman" w:hAnsi="Times New Roman"/>
          <w:noProof/>
          <w:sz w:val="24"/>
        </w:rPr>
        <w:t>.</w:t>
      </w:r>
    </w:p>
    <w:tbl>
      <w:tblPr>
        <w:tblStyle w:val="TableGrid2"/>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860C8">
        <w:trPr>
          <w:trHeight w:val="567"/>
        </w:trPr>
        <w:tc>
          <w:tcPr>
            <w:tcW w:w="9288" w:type="dxa"/>
            <w:shd w:val="clear" w:color="auto" w:fill="2AA19F"/>
            <w:vAlign w:val="center"/>
          </w:tcPr>
          <w:p w:rsidR="001860C8" w:rsidRDefault="00655222">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24640" behindDoc="0" locked="0" layoutInCell="1" allowOverlap="1">
                      <wp:simplePos x="0" y="0"/>
                      <wp:positionH relativeFrom="column">
                        <wp:posOffset>160655</wp:posOffset>
                      </wp:positionH>
                      <wp:positionV relativeFrom="paragraph">
                        <wp:posOffset>64135</wp:posOffset>
                      </wp:positionV>
                      <wp:extent cx="574675" cy="574675"/>
                      <wp:effectExtent l="0" t="0" r="15875" b="15875"/>
                      <wp:wrapNone/>
                      <wp:docPr id="3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53" name="Freeform 2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4" name="Freeform 2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4" name="Freeform 25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5" name="Freeform 25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6" name="Freeform 25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7" name="Freeform 2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2.65pt;margin-top:5.05pt;width:45.25pt;height:45.25pt;z-index:25182464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">
                      <v:shape id="Freeform 2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fcQA&#10;AADcAAAADwAAAGRycy9kb3ducmV2LnhtbESPQWvCQBSE74L/YXlCb2bTiLakriKK4KGHGvMDHtnX&#10;JE32bdhdNf33XUHocZiZb5j1djS9uJHzrWUFr0kKgriyuuVaQXk5zt9B+ICssbdMCn7Jw3Yznawx&#10;1/bOZ7oVoRYRwj5HBU0IQy6lrxoy6BM7EEfv2zqDIUpXS+3wHuGml1marqTBluNCgwPtG6q64moU&#10;uH13yLrlwb2l5md3+ixK93UslXqZjbsPEIHG8B9+tk9aQbZc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33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yMYA&#10;AADcAAAADwAAAGRycy9kb3ducmV2LnhtbESPQWvCQBCF70L/wzIFb7pRrEiaVYpY7aFUYyp4HLLT&#10;JG12Ns2uGv99tyB4fLx535uXLDpTizO1rrKsYDSMQBDnVldcKPjMXgczEM4ja6wtk4IrOVjMH3oJ&#10;xtpeOKXz3hciQNjFqKD0vomldHlJBt3QNsTB+7KtQR9kW0jd4iXATS3HUTSVBisODSU2tCwp/9mf&#10;THjjuPtwfpviNdq8r9a/2eGbJiOl+o/dyzMIT52/H9/Sb1rB+GkC/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y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8QA&#10;AADcAAAADwAAAGRycy9kb3ducmV2LnhtbESPQWsCMRSE74L/ITyhF9FsReyyGkUKlUIPsrben5vn&#10;ZnHzkm5S3f77RhB6HGbmG2a16W0rrtSFxrGC52kGgrhyuuFawdfn2yQHESKyxtYxKfilAJv1cLDC&#10;Qrsbl3Q9xFokCIcCFZgYfSFlqAxZDFPniZN3dp3FmGRXS93hLcFtK2dZtpAWG04LBj29Gqouhx+r&#10;4CX3tvyW893Ob/fjI56Maz5KpZ5G/XYJIlIf/8OP9rtWMMv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lv/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5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i8YA&#10;AADcAAAADwAAAGRycy9kb3ducmV2LnhtbESPW2vCQBSE3wv9D8sp+FY3CWhjdBXxgvahpV7A10P2&#10;NEnNng3ZVeO/dwuFPg4z8w0zmXWmFldqXWVZQdyPQBDnVldcKDge1q8pCOeRNdaWScGdHMymz08T&#10;zLS98Y6ue1+IAGGXoYLS+yaT0uUlGXR92xAH79u2Bn2QbSF1i7cAN7VMomgoDVYcFkpsaFFSft5f&#10;jILu/LM8pfI9fvsiF28+k2r1MVoo1Xvp5mMQnjr/H/5rb7WCJB3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i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3VsMA&#10;AADcAAAADwAAAGRycy9kb3ducmV2LnhtbESPzWrCQBSF9wXfYbhCd81EFyGkGSUIQRcqbewDXDLX&#10;JJi5EzKjiW/fEQpdHs7Px8m3s+nFg0bXWVawimIQxLXVHTcKfi7lRwrCeWSNvWVS8CQH283iLcdM&#10;24m/6VH5RoQRdhkqaL0fMild3ZJBF9mBOHhXOxr0QY6N1CNOYdz0ch3HiTTYcSC0ONCupfpW3U2A&#10;lEVarK7neu+68vg16aK/nCal3pdz8QnC0+z/w3/tg1awThN4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3V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Vd8IA&#10;AADcAAAADwAAAGRycy9kb3ducmV2LnhtbESPzWoCMRSF9wXfIVyhu5rRispolCIVXLSLjrq/TK4z&#10;g8lNSKKOb98IhS4P5+fjrDa9NeJGIXaOFYxHBQji2umOGwXHw+5tASImZI3GMSl4UITNevCywlK7&#10;O//QrUqNyCMcS1TQpuRLKWPdksU4cp44e2cXLKYsQyN1wHset0ZOimImLXacCS162rZUX6qrzZDL&#10;I1zd9+zz/VRszc74/ZfXU6Veh/3HEkSiPv2H/9p7rWCymMPz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V3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     RISINĀJUMI ATTIECĪBĀ UZ TURPMĀKO FINANŠU SHĒMU</w:t>
            </w:r>
          </w:p>
        </w:tc>
      </w:tr>
      <w:tr w:rsidR="001860C8">
        <w:trPr>
          <w:trHeight w:val="567"/>
        </w:trPr>
        <w:tc>
          <w:tcPr>
            <w:tcW w:w="9288" w:type="dxa"/>
            <w:shd w:val="clear" w:color="auto" w:fill="CBE7E5"/>
            <w:vAlign w:val="center"/>
          </w:tcPr>
          <w:p w:rsidR="001860C8" w:rsidRDefault="00655222">
            <w:pPr>
              <w:keepNext/>
              <w:jc w:val="center"/>
              <w:rPr>
                <w:rFonts w:ascii="Times New Roman" w:eastAsia="EC Square Sans Pro" w:hAnsi="Times New Roman"/>
                <w:noProof/>
                <w:sz w:val="24"/>
                <w:szCs w:val="24"/>
              </w:rPr>
            </w:pPr>
            <w:r>
              <w:rPr>
                <w:rFonts w:ascii="Times New Roman" w:hAnsi="Times New Roman"/>
                <w:b/>
                <w:i/>
                <w:noProof/>
                <w:color w:val="2AA19F"/>
                <w:sz w:val="24"/>
              </w:rPr>
              <w:t>Ko jaunie pašu resursi varētu sniegt ES budžetam?</w:t>
            </w:r>
          </w:p>
        </w:tc>
      </w:tr>
      <w:tr w:rsidR="001860C8">
        <w:trPr>
          <w:cantSplit/>
          <w:trHeight w:val="7574"/>
        </w:trPr>
        <w:tc>
          <w:tcPr>
            <w:tcW w:w="9288" w:type="dxa"/>
            <w:shd w:val="clear" w:color="auto" w:fill="CBE7E5"/>
          </w:tcPr>
          <w:p w:rsidR="001860C8" w:rsidRDefault="00655222">
            <w:pPr>
              <w:spacing w:before="71" w:line="242" w:lineRule="auto"/>
              <w:ind w:left="305" w:right="363"/>
              <w:jc w:val="both"/>
              <w:rPr>
                <w:rFonts w:ascii="Times New Roman" w:eastAsia="EC Square Sans Pro" w:hAnsi="Times New Roman"/>
                <w:noProof/>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22592" behindDoc="0" locked="0" layoutInCell="1" allowOverlap="1">
                      <wp:simplePos x="0" y="0"/>
                      <wp:positionH relativeFrom="column">
                        <wp:posOffset>49692</wp:posOffset>
                      </wp:positionH>
                      <wp:positionV relativeFrom="paragraph">
                        <wp:posOffset>67945</wp:posOffset>
                      </wp:positionV>
                      <wp:extent cx="90170" cy="90170"/>
                      <wp:effectExtent l="0" t="0" r="5080" b="5080"/>
                      <wp:wrapNone/>
                      <wp:docPr id="25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9pt;margin-top:5.35pt;width:7.1pt;height:7.1pt;z-index:2518225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X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PjE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b/>
                <w:noProof/>
                <w:color w:val="231F20"/>
                <w:sz w:val="20"/>
                <w:szCs w:val="21"/>
              </w:rPr>
              <w:t>Emisijas kvotu tirdzniecības sistēma</w:t>
            </w:r>
            <w:r>
              <w:rPr>
                <w:rFonts w:ascii="Times New Roman" w:eastAsia="EC Square Sans Pro" w:hAnsi="Times New Roman"/>
                <w:noProof/>
                <w:color w:val="231F20"/>
                <w:sz w:val="20"/>
                <w:szCs w:val="21"/>
              </w:rPr>
              <w:t>: Eiropas emisijas kvotu tirdzniecības sistēma ir ES klimata politikas stūrakmens. Izsolēs dalībvalstis pārdod virkni kvotu, un uzņēmumi tās pērk, lai segtu savas radītās siltumnīcefekta gāzu emisijas. Daļu ieņēmumu no kvotu izsolēm varētu darīt pieejamu E</w:t>
            </w:r>
            <w:r>
              <w:rPr>
                <w:rFonts w:ascii="Times New Roman" w:eastAsia="EC Square Sans Pro" w:hAnsi="Times New Roman"/>
                <w:noProof/>
                <w:color w:val="231F20"/>
                <w:sz w:val="20"/>
                <w:szCs w:val="21"/>
              </w:rPr>
              <w:t xml:space="preserve">S budžetam. Atkarībā no kvotu tirgus cenām to ieņēmumu daļa, kas gūti emisiju kvotu tirdzniecības sistēmā, septiņos gados varētu radīt ieņēmumus aptuveni EUR 7 miljardu līdz EUR 105 miljardu apmērā. </w:t>
            </w:r>
          </w:p>
          <w:p w:rsidR="001860C8" w:rsidRDefault="00655222">
            <w:pPr>
              <w:spacing w:before="71" w:line="242" w:lineRule="auto"/>
              <w:ind w:left="305" w:right="363"/>
              <w:jc w:val="both"/>
              <w:rPr>
                <w:rFonts w:ascii="Times New Roman" w:eastAsia="EC Square Sans Pro" w:hAnsi="Times New Roman"/>
                <w:noProof/>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26688" behindDoc="0" locked="0" layoutInCell="1" allowOverlap="1">
                      <wp:simplePos x="0" y="0"/>
                      <wp:positionH relativeFrom="column">
                        <wp:posOffset>42072</wp:posOffset>
                      </wp:positionH>
                      <wp:positionV relativeFrom="paragraph">
                        <wp:posOffset>64135</wp:posOffset>
                      </wp:positionV>
                      <wp:extent cx="90170" cy="90170"/>
                      <wp:effectExtent l="0" t="0" r="5080" b="5080"/>
                      <wp:wrapNone/>
                      <wp:docPr id="2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3pt;margin-top:5.05pt;width:7.1pt;height:7.1pt;z-index:2518266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xe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I4bnF4RAwAAdg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eastAsia="EC Square Sans Pro" w:hAnsi="Times New Roman"/>
                <w:b/>
                <w:noProof/>
                <w:color w:val="231F20"/>
                <w:sz w:val="20"/>
                <w:szCs w:val="21"/>
              </w:rPr>
              <w:t>PVN pašu resursi</w:t>
            </w:r>
            <w:r>
              <w:rPr>
                <w:rFonts w:ascii="Times New Roman" w:eastAsia="EC Square Sans Pro" w:hAnsi="Times New Roman"/>
                <w:noProof/>
                <w:color w:val="231F20"/>
                <w:sz w:val="20"/>
                <w:szCs w:val="21"/>
              </w:rPr>
              <w:t>: Pievienotās vērtības nodoklis ir patē</w:t>
            </w:r>
            <w:r>
              <w:rPr>
                <w:rFonts w:ascii="Times New Roman" w:eastAsia="EC Square Sans Pro" w:hAnsi="Times New Roman"/>
                <w:noProof/>
                <w:color w:val="231F20"/>
                <w:sz w:val="20"/>
                <w:szCs w:val="21"/>
              </w:rPr>
              <w:t>riņa nodoklis, kas tiek noteikts, pamatojoties uz visām tām precēm vai pakalpojumiem pievienoto vērtību, ko pārdod ES. Patlaban pašu resursiem, kuru pamatā ir minētais nodoklis, izmanto ļoti sarežģītus statistikas aprēķinus. Reformētus pašu resursus varētu</w:t>
            </w:r>
            <w:r>
              <w:rPr>
                <w:rFonts w:ascii="Times New Roman" w:eastAsia="EC Square Sans Pro" w:hAnsi="Times New Roman"/>
                <w:noProof/>
                <w:color w:val="231F20"/>
                <w:sz w:val="20"/>
                <w:szCs w:val="21"/>
              </w:rPr>
              <w:t xml:space="preserve"> iekasēt no vienkāršotas pievienotās vērtības nodokļa bāzes. Ieņēmumi no pašreizējiem PVN pašu resursiem patlaban septiņos gados ir aptuveni EUR 105–140 miljardi, un tos varētu koriģēt, kalibrējot pieprasījuma likmi atkarībā no vajadzīgā līmeņa.</w:t>
            </w:r>
          </w:p>
          <w:p w:rsidR="001860C8" w:rsidRDefault="00655222">
            <w:pPr>
              <w:spacing w:before="71" w:line="242" w:lineRule="auto"/>
              <w:ind w:left="305" w:right="363"/>
              <w:jc w:val="both"/>
              <w:rPr>
                <w:rFonts w:ascii="Times New Roman" w:eastAsia="EC Square Sans Pro" w:hAnsi="Times New Roman"/>
                <w:noProof/>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23616" behindDoc="0" locked="0" layoutInCell="1" allowOverlap="1">
                      <wp:simplePos x="0" y="0"/>
                      <wp:positionH relativeFrom="column">
                        <wp:posOffset>52867</wp:posOffset>
                      </wp:positionH>
                      <wp:positionV relativeFrom="paragraph">
                        <wp:posOffset>71755</wp:posOffset>
                      </wp:positionV>
                      <wp:extent cx="90170" cy="90170"/>
                      <wp:effectExtent l="0" t="0" r="5080" b="5080"/>
                      <wp:wrapNone/>
                      <wp:docPr id="2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15pt;margin-top:5.65pt;width:7.1pt;height:7.1pt;z-index:2518236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b/>
                <w:noProof/>
                <w:color w:val="231F20"/>
                <w:sz w:val="20"/>
                <w:szCs w:val="21"/>
              </w:rPr>
              <w:t>Kopējā ko</w:t>
            </w:r>
            <w:r>
              <w:rPr>
                <w:rFonts w:ascii="Times New Roman" w:eastAsia="EC Square Sans Pro" w:hAnsi="Times New Roman"/>
                <w:b/>
                <w:noProof/>
                <w:color w:val="231F20"/>
                <w:sz w:val="20"/>
                <w:szCs w:val="21"/>
              </w:rPr>
              <w:t>nsolidētā uzņēmumu ienākuma nodokļa bāze</w:t>
            </w:r>
            <w:r>
              <w:rPr>
                <w:rFonts w:ascii="Times New Roman" w:eastAsia="EC Square Sans Pro" w:hAnsi="Times New Roman"/>
                <w:noProof/>
                <w:color w:val="231F20"/>
                <w:sz w:val="20"/>
                <w:szCs w:val="21"/>
              </w:rPr>
              <w:t>: Lielie uzņēmumi lielā mērā gūst labumu no vienotā tirgus. Kopējā konsolidētā uzņēmumu ienākuma nodokļa bāze ir vienots kopēju noteikumu kopums, lai aprēķinātu uzņēmumu ar nodokli apliekamo peļņu Savienībā. Iemaksa,</w:t>
            </w:r>
            <w:r>
              <w:rPr>
                <w:rFonts w:ascii="Times New Roman" w:eastAsia="EC Square Sans Pro" w:hAnsi="Times New Roman"/>
                <w:noProof/>
                <w:color w:val="231F20"/>
                <w:sz w:val="20"/>
                <w:szCs w:val="21"/>
              </w:rPr>
              <w:t xml:space="preserve"> pamatojoties uz saskaņotu uzņēmumu ienākuma nodokļa bāzi, tostarp varbūt arī digitālo komponentu, stiprinātu saikni starp vienotā tirgus priekšrocībām un Savienības finansēšanu. Katra dalībvalsts saglabātu iespēju aplikt ar nodokli savu peļņas daļu, izman</w:t>
            </w:r>
            <w:r>
              <w:rPr>
                <w:rFonts w:ascii="Times New Roman" w:eastAsia="EC Square Sans Pro" w:hAnsi="Times New Roman"/>
                <w:noProof/>
                <w:color w:val="231F20"/>
                <w:sz w:val="20"/>
                <w:szCs w:val="21"/>
              </w:rPr>
              <w:t>tojot savu valsts nodokļa likmi. Atkarībā no izvēlētā modeļa un piemērotās pieprasījuma likmes nodoklis saistībā ar kopējo konsolidēto uzņēmumu ienākuma nodokļa bāzi septiņos gados varētu ienest no EUR 21 miljarda līdz EUR 140 miljardiem, neskaitot paredza</w:t>
            </w:r>
            <w:r>
              <w:rPr>
                <w:rFonts w:ascii="Times New Roman" w:eastAsia="EC Square Sans Pro" w:hAnsi="Times New Roman"/>
                <w:noProof/>
                <w:color w:val="231F20"/>
                <w:sz w:val="20"/>
                <w:szCs w:val="21"/>
              </w:rPr>
              <w:t>mos ieņēmumus, samazinoties nodokļu nemaksāšanai.</w:t>
            </w:r>
          </w:p>
          <w:p w:rsidR="001860C8" w:rsidRDefault="00655222">
            <w:pPr>
              <w:spacing w:before="71" w:line="242" w:lineRule="auto"/>
              <w:ind w:left="305" w:right="363"/>
              <w:jc w:val="both"/>
              <w:rPr>
                <w:rFonts w:ascii="Times New Roman" w:eastAsia="EC Square Sans Pro" w:hAnsi="Times New Roman"/>
                <w:noProof/>
                <w:sz w:val="20"/>
                <w:szCs w:val="20"/>
              </w:rPr>
            </w:pPr>
            <w:r>
              <w:rPr>
                <w:rFonts w:ascii="Times New Roman" w:eastAsia="EC Square Sans Pro" w:hAnsi="Times New Roman"/>
                <w:noProof/>
                <w:sz w:val="20"/>
                <w:szCs w:val="20"/>
                <w:lang w:val="en-GB" w:eastAsia="en-GB" w:bidi="ar-SA"/>
              </w:rPr>
              <mc:AlternateContent>
                <mc:Choice Requires="wps">
                  <w:drawing>
                    <wp:anchor distT="0" distB="0" distL="114300" distR="114300" simplePos="0" relativeHeight="251825664" behindDoc="0" locked="0" layoutInCell="1" allowOverlap="1">
                      <wp:simplePos x="0" y="0"/>
                      <wp:positionH relativeFrom="column">
                        <wp:posOffset>60798</wp:posOffset>
                      </wp:positionH>
                      <wp:positionV relativeFrom="paragraph">
                        <wp:posOffset>80645</wp:posOffset>
                      </wp:positionV>
                      <wp:extent cx="90170" cy="90170"/>
                      <wp:effectExtent l="0" t="0" r="5080" b="5080"/>
                      <wp:wrapNone/>
                      <wp:docPr id="2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8pt;margin-top:6.35pt;width:7.1pt;height:7.1pt;z-index:2518256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bL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OTY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b/>
                <w:noProof/>
                <w:color w:val="231F20"/>
                <w:sz w:val="20"/>
                <w:szCs w:val="21"/>
              </w:rPr>
              <w:t>Peļņa no naudas emisijas</w:t>
            </w:r>
            <w:r>
              <w:rPr>
                <w:rFonts w:ascii="Times New Roman" w:eastAsia="EC Square Sans Pro" w:hAnsi="Times New Roman"/>
                <w:noProof/>
                <w:color w:val="231F20"/>
                <w:sz w:val="20"/>
                <w:szCs w:val="21"/>
              </w:rPr>
              <w:t xml:space="preserve"> ir termins, ko izmanto, lai aprakstītu ieņēmumus, kurus centrālās bankas un valdības gūst, emitējot naudu. Tā kā Eiropas Centrālās bankas monetārais ienākums saistībā ar euro emisi</w:t>
            </w:r>
            <w:r>
              <w:rPr>
                <w:rFonts w:ascii="Times New Roman" w:eastAsia="EC Square Sans Pro" w:hAnsi="Times New Roman"/>
                <w:noProof/>
                <w:color w:val="231F20"/>
                <w:sz w:val="20"/>
                <w:szCs w:val="21"/>
              </w:rPr>
              <w:t xml:space="preserve">ju ir tieši saistīts ar ekonomisko un monetāro savienību, to var uzskatīt par iespējamiem jauniem pašu resursiem. Summu, kas atbilst tai neto peļņas daļai, kas izriet no valstu centrālo banku daļām eurozonas monetārajos ienākumos, ko izmaksā valstu kasēm, </w:t>
            </w:r>
            <w:r>
              <w:rPr>
                <w:rFonts w:ascii="Times New Roman" w:eastAsia="EC Square Sans Pro" w:hAnsi="Times New Roman"/>
                <w:noProof/>
                <w:color w:val="231F20"/>
                <w:sz w:val="20"/>
                <w:szCs w:val="21"/>
              </w:rPr>
              <w:t xml:space="preserve">valsts iemaksas veidā varētu darīt pieejamu ES budžetam. </w:t>
            </w:r>
            <w:r>
              <w:rPr>
                <w:rFonts w:ascii="Times New Roman" w:eastAsia="EC Square Sans Pro" w:hAnsi="Times New Roman"/>
                <w:noProof/>
                <w:sz w:val="20"/>
                <w:szCs w:val="21"/>
              </w:rPr>
              <w:t>Līdzīga loģika tika piemērota attiecībā uz ienākumiem, ko Eiropas Centrālā banka un valstu centrālās bankas guva no uzkrātajām Grieķijas valsts obligācijām, kad 2012. gadā Eurogrupas ministri vienojā</w:t>
            </w:r>
            <w:r>
              <w:rPr>
                <w:rFonts w:ascii="Times New Roman" w:eastAsia="EC Square Sans Pro" w:hAnsi="Times New Roman"/>
                <w:noProof/>
                <w:sz w:val="20"/>
                <w:szCs w:val="21"/>
              </w:rPr>
              <w:t>s par to ienākumu ekvivalenta pārvešanu Grieķijai, ko Eurosistēmas pārvaldītāji (Eiropas Centrālā banka un valstu centrālās bankas) guva ar Grieķijas valsts obligācijām.</w:t>
            </w:r>
            <w:r>
              <w:rPr>
                <w:rFonts w:ascii="Times New Roman" w:eastAsia="EC Square Sans Pro" w:hAnsi="Times New Roman"/>
                <w:noProof/>
                <w:sz w:val="24"/>
                <w:szCs w:val="21"/>
              </w:rPr>
              <w:t xml:space="preserve"> </w:t>
            </w:r>
            <w:r>
              <w:rPr>
                <w:rFonts w:ascii="Times New Roman" w:eastAsia="EC Square Sans Pro" w:hAnsi="Times New Roman"/>
                <w:noProof/>
                <w:color w:val="231F20"/>
                <w:sz w:val="20"/>
                <w:szCs w:val="21"/>
              </w:rPr>
              <w:t>Atkarībā no piemērotās procentu likmes aplēstā peļņa no naudas emisijas septiņos gados</w:t>
            </w:r>
            <w:r>
              <w:rPr>
                <w:rFonts w:ascii="Times New Roman" w:eastAsia="EC Square Sans Pro" w:hAnsi="Times New Roman"/>
                <w:noProof/>
                <w:color w:val="231F20"/>
                <w:sz w:val="20"/>
                <w:szCs w:val="21"/>
              </w:rPr>
              <w:t xml:space="preserve"> varētu būt robežās no EUR 10,5 miljardiem (10 %) līdz EUR 56 miljardiem (50 %). </w:t>
            </w:r>
          </w:p>
          <w:p w:rsidR="001860C8" w:rsidRDefault="001860C8">
            <w:pPr>
              <w:spacing w:line="231" w:lineRule="exact"/>
              <w:ind w:left="200"/>
              <w:rPr>
                <w:rFonts w:ascii="Times New Roman" w:eastAsia="EC Square Sans Pro" w:hAnsi="Times New Roman"/>
                <w:noProof/>
              </w:rPr>
            </w:pPr>
          </w:p>
        </w:tc>
      </w:tr>
    </w:tbl>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Jaunie pašu resursi varētu tikt izmantoti, lai izveidotu vēl tiešāku saikni ar Savienības politiku</w:t>
      </w:r>
      <w:r>
        <w:rPr>
          <w:rFonts w:ascii="Times New Roman" w:hAnsi="Times New Roman"/>
          <w:noProof/>
          <w:vertAlign w:val="superscript"/>
        </w:rPr>
        <w:footnoteReference w:id="8"/>
      </w:r>
      <w:r>
        <w:rPr>
          <w:rFonts w:ascii="Times New Roman" w:hAnsi="Times New Roman"/>
          <w:noProof/>
          <w:sz w:val="24"/>
        </w:rPr>
        <w:t xml:space="preserve">. Tā jo īpaši varētu būt iespēja atbalstīt ilgtspējas mērķus, vienoto </w:t>
      </w:r>
      <w:r>
        <w:rPr>
          <w:rFonts w:ascii="Times New Roman" w:hAnsi="Times New Roman"/>
          <w:noProof/>
          <w:sz w:val="24"/>
        </w:rPr>
        <w:t xml:space="preserve">tirgu un ekonomisko un monetāro savienību. Piemēram, ar to ieņēmumu daļu, kas gūti no emisijas kvotu tirdzniecības sistēmas, varētu palīdzēt atbalstīt ES ilgtspējas mērķus. Pievienotās vērtības nodokļa pašu resursi būtu jāvienkāršo, un vajadzētu ņemt vērā </w:t>
      </w:r>
      <w:r>
        <w:rPr>
          <w:rFonts w:ascii="Times New Roman" w:hAnsi="Times New Roman"/>
          <w:noProof/>
          <w:sz w:val="24"/>
        </w:rPr>
        <w:t>notiekošo reformu ceļā uz vienotu Eiropas pievienotās vērtības nodokļa zonu. Pašu resursi, kuru pamatā ir ieņēmumu daļa no atjaunotās kopējā konsolidētā uzņēmumu ienākuma nodokļa bāzes, palīdzētu stiprināt saikni starp ieguvumiem no vienotā tirgus un ES bu</w:t>
      </w:r>
      <w:r>
        <w:rPr>
          <w:rFonts w:ascii="Times New Roman" w:hAnsi="Times New Roman"/>
          <w:noProof/>
          <w:sz w:val="24"/>
        </w:rPr>
        <w:t>džeta finansēšanu. To ienākumu daļa, ko Eiropas Centrālā banka nopelnījusi ar banknošu emisiju, ir vēl viens jauna ES budžeta ieņēmumu avota piemērs. Citi pašu resursi, tostarp tie, kas minēti Monti sagatavotajā ziņojumā, tiek aplūkoti detalizētāk.</w:t>
      </w:r>
    </w:p>
    <w:p w:rsidR="001860C8" w:rsidRDefault="00655222">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Apvieno</w:t>
      </w:r>
      <w:r>
        <w:rPr>
          <w:rFonts w:ascii="Times New Roman" w:hAnsi="Times New Roman"/>
          <w:noProof/>
          <w:sz w:val="24"/>
        </w:rPr>
        <w:t>tās Karalistes izstāšanās sniegs iespēju radikāli vienkāršot budžeta ieņēmumu daļu. Iepriekš atlaide, kas piešķirta Apvienotajai Karalistei, un atlaides, ko saņēmušas citas dalībvalstis, kas piedalās Apvienotās Karalistes atlaides finansēšanā, padarīja bud</w:t>
      </w:r>
      <w:r>
        <w:rPr>
          <w:rFonts w:ascii="Times New Roman" w:hAnsi="Times New Roman"/>
          <w:noProof/>
          <w:sz w:val="24"/>
        </w:rPr>
        <w:t>žeta ieņēmumu daļu sarežģītāku un mazāk pārredzamu. Tagad ir laba iespēja atcelt visas šādas korekcijas kā daļu no taisnīga un līdzsvarota budžeta kopuma.</w:t>
      </w:r>
    </w:p>
    <w:p w:rsidR="001860C8" w:rsidRDefault="00655222">
      <w:pPr>
        <w:keepNext/>
        <w:keepLines/>
        <w:widowControl w:val="0"/>
        <w:spacing w:before="360" w:after="240" w:line="240" w:lineRule="auto"/>
        <w:ind w:left="709" w:hanging="709"/>
        <w:outlineLvl w:val="0"/>
        <w:rPr>
          <w:rFonts w:ascii="Times New Roman" w:eastAsiaTheme="majorEastAsia" w:hAnsi="Times New Roman" w:cs="Times New Roman"/>
          <w:b/>
          <w:bCs/>
          <w:noProof/>
          <w:color w:val="006B75"/>
          <w:sz w:val="28"/>
          <w:szCs w:val="28"/>
        </w:rPr>
      </w:pPr>
      <w:r>
        <w:rPr>
          <w:rFonts w:ascii="Times New Roman" w:eastAsiaTheme="majorEastAsia" w:hAnsi="Times New Roman" w:cstheme="majorBidi"/>
          <w:b/>
          <w:bCs/>
          <w:noProof/>
          <w:color w:val="006B75"/>
          <w:sz w:val="28"/>
          <w:szCs w:val="28"/>
        </w:rPr>
        <w:t>6. Īstā laika brīža nozīmīgums</w:t>
      </w:r>
    </w:p>
    <w:p w:rsidR="001860C8" w:rsidRDefault="00655222">
      <w:pPr>
        <w:spacing w:after="240" w:line="240" w:lineRule="auto"/>
        <w:jc w:val="both"/>
        <w:rPr>
          <w:rFonts w:ascii="Times New Roman" w:eastAsia="Calibri" w:hAnsi="Times New Roman" w:cs="Times New Roman"/>
          <w:b/>
          <w:noProof/>
          <w:sz w:val="24"/>
          <w:szCs w:val="24"/>
        </w:rPr>
      </w:pPr>
      <w:r>
        <w:rPr>
          <w:rFonts w:ascii="Times New Roman" w:hAnsi="Times New Roman"/>
          <w:b/>
          <w:noProof/>
          <w:sz w:val="24"/>
        </w:rPr>
        <w:t>Drīza politiska vienošanās par jaunu, modernu ES budžetu būs ārkārtīgi</w:t>
      </w:r>
      <w:r>
        <w:rPr>
          <w:rFonts w:ascii="Times New Roman" w:hAnsi="Times New Roman"/>
          <w:b/>
          <w:noProof/>
          <w:sz w:val="24"/>
        </w:rPr>
        <w:t xml:space="preserve"> svarīga, lai apliecinātu, ka Eiropas Savienība ir gatava sasniegt rezultātus, īstenojot pozitīvo politisko programmu, kas izstrādāta Bratislavā un Romā.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Tas liecinātu, ka pēc Apvienotās Karalistes izstāšanās 2019. gadā Eiropa 27 dalībvalstu sastāvā ir vi</w:t>
      </w:r>
      <w:r>
        <w:rPr>
          <w:rFonts w:ascii="Times New Roman" w:hAnsi="Times New Roman"/>
          <w:noProof/>
          <w:sz w:val="24"/>
        </w:rPr>
        <w:t>enota, ar skaidru izpratni par mērķi un virzienu un gatava sasniegt rezultātus. Un attiecībā uz jaunām programmām tas dotu labākās iespējas tās uzsākt saskaņā ar grafiku (2021. gada 1. janvāris), politiskos mērķus izsakot drīzos rezultātos uz vietas.</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Agrīna vienošanās ir ne tikai politiski vēlama. Tā ir arī praktiska nepieciešamība. Visiem mūsu partneriem un ES finansējuma saņēmējiem, kā arī valsts un reģionālajām iestādēm ir nepieciešama juridiska un finansiāla noteiktība. Tiem ir nepieciešams laiks, </w:t>
      </w:r>
      <w:r>
        <w:rPr>
          <w:rFonts w:ascii="Times New Roman" w:hAnsi="Times New Roman"/>
          <w:noProof/>
          <w:sz w:val="24"/>
        </w:rPr>
        <w:t xml:space="preserve">lai sagatavotu jauno programmu īstenošanu. Tas, ka pašreizējā finanšu shēma tika vēlu pieņemta, radīja būtisku kavēšanos ar jauno programmu uzsākšanu un līdz ar to — ar mūsu finansēšanas prioritāšu īstenošanu.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Šādas kavēšanās alternatīvās izmaksas ir liel</w:t>
      </w:r>
      <w:r>
        <w:rPr>
          <w:rFonts w:ascii="Times New Roman" w:hAnsi="Times New Roman"/>
          <w:noProof/>
          <w:sz w:val="24"/>
        </w:rPr>
        <w:t>as. Netraucēta pāreja uz jauno daudzgadu finanšu shēmu būs svarīga, lai uzturētu ekonomikas atlabšanu un lai Savienība varētu turpināt rīkoties ātri un apņēmīgi daudzajās jomās, kurās reakcijas ātrums ir panākumu atslēga.</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Tāpēc mums ir jānodrošina, lai pie</w:t>
      </w:r>
      <w:r>
        <w:rPr>
          <w:rFonts w:ascii="Times New Roman" w:hAnsi="Times New Roman"/>
          <w:noProof/>
          <w:sz w:val="24"/>
        </w:rPr>
        <w:t xml:space="preserve">redze, kas gūta ar pašreizējo shēmu, neatkārtotos.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Vienošanās par nākamo daudzgadu finanšu shēmu 2019. gadā ne tikai vēstītu par tādu stingru un vienotu Eiropu 27 dalībvalstu sastāvā, kas pārliecinoši spēj sasniegt rezultātus, bet arī nodrošinātu finansēj</w:t>
      </w:r>
      <w:r>
        <w:rPr>
          <w:rFonts w:ascii="Times New Roman" w:hAnsi="Times New Roman"/>
          <w:noProof/>
          <w:sz w:val="24"/>
        </w:rPr>
        <w:t xml:space="preserve">uma paredzamību un nepārtrauktību, sniedzot labumu visiem. </w:t>
      </w:r>
    </w:p>
    <w:tbl>
      <w:tblPr>
        <w:tblW w:w="9273" w:type="dxa"/>
        <w:tblLayout w:type="fixed"/>
        <w:tblLook w:val="04A0" w:firstRow="1" w:lastRow="0" w:firstColumn="1" w:lastColumn="0" w:noHBand="0" w:noVBand="1"/>
      </w:tblPr>
      <w:tblGrid>
        <w:gridCol w:w="9273"/>
      </w:tblGrid>
      <w:tr w:rsidR="001860C8">
        <w:trPr>
          <w:trHeight w:val="2118"/>
        </w:trPr>
        <w:tc>
          <w:tcPr>
            <w:tcW w:w="9273" w:type="dxa"/>
            <w:shd w:val="clear" w:color="auto" w:fill="CBE7E5"/>
          </w:tcPr>
          <w:p w:rsidR="001860C8" w:rsidRDefault="00655222">
            <w:pPr>
              <w:keepNext/>
              <w:tabs>
                <w:tab w:val="left" w:pos="8505"/>
                <w:tab w:val="left" w:pos="8775"/>
              </w:tabs>
              <w:spacing w:before="240" w:after="0" w:line="242" w:lineRule="auto"/>
              <w:ind w:left="198" w:right="284"/>
              <w:jc w:val="center"/>
              <w:rPr>
                <w:rFonts w:ascii="Times New Roman" w:eastAsia="Calibri" w:hAnsi="Times New Roman" w:cs="Times New Roman"/>
                <w:noProof/>
                <w:color w:val="231F20"/>
                <w:sz w:val="20"/>
                <w:szCs w:val="20"/>
              </w:rPr>
            </w:pPr>
            <w:r>
              <w:rPr>
                <w:rFonts w:ascii="Times New Roman" w:hAnsi="Times New Roman"/>
                <w:b/>
                <w:noProof/>
                <w:color w:val="006B75"/>
                <w:sz w:val="24"/>
              </w:rPr>
              <w:t>KĀPĒC KAVĒŠANĀS IR SVARĪGS ASPEKTS?</w:t>
            </w:r>
          </w:p>
          <w:p w:rsidR="001860C8" w:rsidRDefault="00655222">
            <w:pPr>
              <w:keepNext/>
              <w:tabs>
                <w:tab w:val="left" w:pos="8505"/>
                <w:tab w:val="left" w:pos="8775"/>
              </w:tabs>
              <w:spacing w:before="240" w:after="0" w:line="242" w:lineRule="auto"/>
              <w:ind w:left="198" w:right="284"/>
              <w:jc w:val="both"/>
              <w:rPr>
                <w:rFonts w:ascii="Times New Roman" w:eastAsia="Calibri" w:hAnsi="Times New Roman" w:cs="Times New Roman"/>
                <w:noProof/>
                <w:color w:val="231F20"/>
                <w:sz w:val="20"/>
                <w:szCs w:val="20"/>
              </w:rPr>
            </w:pPr>
            <w:r>
              <w:rPr>
                <w:rFonts w:ascii="Times New Roman" w:hAnsi="Times New Roman"/>
                <w:noProof/>
                <w:color w:val="231F20"/>
                <w:sz w:val="20"/>
              </w:rPr>
              <w:t>2014.–2020. gada Eiropas strukturālo un investīciju fondu programmu uzsākšana bija ievērojami aizkavējusies. Tiesību akti attiecībā uz nozaru programmām tika pa</w:t>
            </w:r>
            <w:r>
              <w:rPr>
                <w:rFonts w:ascii="Times New Roman" w:hAnsi="Times New Roman"/>
                <w:noProof/>
                <w:color w:val="231F20"/>
                <w:sz w:val="20"/>
              </w:rPr>
              <w:t xml:space="preserve">beigti tikai 2013. gada decembrī, pēc tam, kad minētā gada pirmajā pusgadā bija panākta vienošanās par daudzgadu finanšu shēmu.  Tas aizkavēja sīki izstrādātu noteikumu pieņemšanu, kas vajadzīgi, lai nodrošinātu programmu darbu uz vietas, kā arī turpmākās </w:t>
            </w:r>
            <w:r>
              <w:rPr>
                <w:rFonts w:ascii="Times New Roman" w:hAnsi="Times New Roman"/>
                <w:noProof/>
                <w:color w:val="231F20"/>
                <w:sz w:val="20"/>
              </w:rPr>
              <w:t xml:space="preserve">sarunas par partnerattiecību nolīgumiem ar dalībvalstīm. </w:t>
            </w:r>
          </w:p>
          <w:p w:rsidR="001860C8" w:rsidRDefault="00655222">
            <w:pPr>
              <w:keepNext/>
              <w:tabs>
                <w:tab w:val="left" w:pos="8080"/>
              </w:tabs>
              <w:spacing w:before="63" w:after="0" w:line="242" w:lineRule="auto"/>
              <w:ind w:left="198" w:right="283"/>
              <w:jc w:val="both"/>
              <w:rPr>
                <w:rFonts w:ascii="Times New Roman" w:eastAsia="Calibri" w:hAnsi="Times New Roman" w:cs="Times New Roman"/>
                <w:noProof/>
                <w:color w:val="231F20"/>
                <w:sz w:val="20"/>
                <w:szCs w:val="20"/>
              </w:rPr>
            </w:pPr>
            <w:r>
              <w:rPr>
                <w:rFonts w:ascii="Times New Roman" w:hAnsi="Times New Roman"/>
                <w:noProof/>
                <w:color w:val="231F20"/>
                <w:sz w:val="20"/>
              </w:rPr>
              <w:t xml:space="preserve">Tāpēc ieguldījumi aizkavējās, tāpat kā tas bija ar atbalstu tik ļoti nepieciešamajām reformām un projektiem. Tas notika papildus ievērojamam saistību apropriāciju samazinājumam pašreizējā perioda sākumā. </w:t>
            </w:r>
          </w:p>
          <w:p w:rsidR="001860C8" w:rsidRDefault="001860C8">
            <w:pPr>
              <w:keepNext/>
              <w:spacing w:before="63" w:after="0" w:line="242" w:lineRule="auto"/>
              <w:ind w:left="198"/>
              <w:jc w:val="both"/>
              <w:rPr>
                <w:rFonts w:ascii="Times New Roman" w:eastAsia="Calibri" w:hAnsi="Times New Roman" w:cs="Times New Roman"/>
                <w:noProof/>
                <w:color w:val="231F20"/>
                <w:sz w:val="20"/>
                <w:szCs w:val="20"/>
              </w:rPr>
            </w:pPr>
          </w:p>
          <w:p w:rsidR="001860C8" w:rsidRDefault="00655222">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t xml:space="preserve">   Saistību maksimālā apjoma izmaiņas laikposmā no</w:t>
            </w:r>
            <w:r>
              <w:rPr>
                <w:rFonts w:ascii="Times New Roman" w:hAnsi="Times New Roman"/>
                <w:b/>
                <w:noProof/>
                <w:sz w:val="24"/>
              </w:rPr>
              <w:t xml:space="preserve"> 2000. līdz 2020. gadam (faktiskajās cenās)</w:t>
            </w:r>
          </w:p>
          <w:p w:rsidR="001860C8" w:rsidRDefault="00655222">
            <w:pPr>
              <w:spacing w:before="63" w:after="0" w:line="242" w:lineRule="auto"/>
              <w:ind w:left="198"/>
              <w:jc w:val="both"/>
              <w:rPr>
                <w:rFonts w:ascii="Times New Roman" w:eastAsia="Calibri" w:hAnsi="Times New Roman" w:cs="Times New Roman"/>
                <w:noProof/>
                <w:color w:val="CBE7E5"/>
                <w:sz w:val="20"/>
                <w:szCs w:val="20"/>
              </w:rPr>
            </w:pPr>
            <w:r>
              <w:rPr>
                <w:noProof/>
                <w:lang w:val="en-GB" w:eastAsia="en-GB" w:bidi="ar-SA"/>
              </w:rPr>
              <mc:AlternateContent>
                <mc:Choice Requires="wps">
                  <w:drawing>
                    <wp:anchor distT="0" distB="0" distL="114300" distR="114300" simplePos="0" relativeHeight="251838976" behindDoc="0" locked="0" layoutInCell="1" allowOverlap="1">
                      <wp:simplePos x="0" y="0"/>
                      <wp:positionH relativeFrom="column">
                        <wp:posOffset>1134110</wp:posOffset>
                      </wp:positionH>
                      <wp:positionV relativeFrom="paragraph">
                        <wp:posOffset>3488055</wp:posOffset>
                      </wp:positionV>
                      <wp:extent cx="834390" cy="532130"/>
                      <wp:effectExtent l="0" t="0" r="3810" b="1270"/>
                      <wp:wrapNone/>
                      <wp:docPr id="111" name="TextBox 13"/>
                      <wp:cNvGraphicFramePr/>
                      <a:graphic xmlns:a="http://schemas.openxmlformats.org/drawingml/2006/main">
                        <a:graphicData uri="http://schemas.microsoft.com/office/word/2010/wordprocessingShape">
                          <wps:wsp>
                            <wps:cNvSpPr txBox="1"/>
                            <wps:spPr>
                              <a:xfrm>
                                <a:off x="0" y="0"/>
                                <a:ext cx="834390" cy="532130"/>
                              </a:xfrm>
                              <a:prstGeom prst="rect">
                                <a:avLst/>
                              </a:prstGeom>
                              <a:solidFill>
                                <a:srgbClr val="CBE7E5"/>
                              </a:solidFill>
                            </wps:spPr>
                            <wps:txbx>
                              <w:txbxContent>
                                <w:p w:rsidR="001860C8" w:rsidRDefault="00655222">
                                  <w:pPr>
                                    <w:pStyle w:val="NormalWeb"/>
                                    <w:rPr>
                                      <w:sz w:val="16"/>
                                      <w:szCs w:val="16"/>
                                    </w:rPr>
                                  </w:pPr>
                                  <w:r>
                                    <w:rPr>
                                      <w:color w:val="000000"/>
                                      <w:sz w:val="16"/>
                                    </w:rPr>
                                    <w:t>Saistību maksimālais apjoms</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065" type="#_x0000_t202" style="position:absolute;left:0;text-align:left;margin-left:89.3pt;margin-top:274.65pt;width:65.7pt;height:41.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" fillcolor="#cbe7e5" stroked="f">
                      <v:textbox>
                        <w:txbxContent>
                          <w:p>
                            <w:pPr>
                              <w:pStyle w:val="NormalWeb"/>
                              <w:rPr>
                                <w:sz w:val="16"/>
                                <w:szCs w:val="16"/>
                              </w:rPr>
                            </w:pPr>
                            <w:r>
                              <w:rPr>
                                <w:color w:val="000000"/>
                                <w:sz w:val="16"/>
                              </w:rPr>
                              <w:t>Saistību maksimālais apjoms</w:t>
                            </w:r>
                          </w:p>
                        </w:txbxContent>
                      </v:textbox>
                    </v:shape>
                  </w:pict>
                </mc:Fallback>
              </mc:AlternateContent>
            </w:r>
            <w:r>
              <w:rPr>
                <w:noProof/>
                <w:lang w:val="en-GB" w:eastAsia="en-GB" w:bidi="ar-SA"/>
              </w:rPr>
              <mc:AlternateContent>
                <mc:Choice Requires="wps">
                  <w:drawing>
                    <wp:anchor distT="0" distB="0" distL="114300" distR="114300" simplePos="0" relativeHeight="251828736" behindDoc="0" locked="0" layoutInCell="1" allowOverlap="1">
                      <wp:simplePos x="0" y="0"/>
                      <wp:positionH relativeFrom="column">
                        <wp:posOffset>99782</wp:posOffset>
                      </wp:positionH>
                      <wp:positionV relativeFrom="paragraph">
                        <wp:posOffset>438550</wp:posOffset>
                      </wp:positionV>
                      <wp:extent cx="388307" cy="4079630"/>
                      <wp:effectExtent l="0" t="0" r="0" b="16510"/>
                      <wp:wrapNone/>
                      <wp:docPr id="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7" cy="407963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1860C8" w:rsidRDefault="00655222">
                                  <w:pPr>
                                    <w:spacing w:after="454"/>
                                    <w:rPr>
                                      <w:rFonts w:ascii="Times New Roman" w:hAnsi="Times New Roman" w:cs="Times New Roman"/>
                                      <w:sz w:val="16"/>
                                      <w:szCs w:val="16"/>
                                    </w:rPr>
                                  </w:pPr>
                                  <w:r>
                                    <w:rPr>
                                      <w:rFonts w:ascii="Times New Roman" w:hAnsi="Times New Roman"/>
                                      <w:sz w:val="16"/>
                                    </w:rPr>
                                    <w:t>1,30 %</w:t>
                                  </w:r>
                                </w:p>
                                <w:p w:rsidR="001860C8" w:rsidRDefault="00655222">
                                  <w:pPr>
                                    <w:spacing w:after="454"/>
                                    <w:rPr>
                                      <w:rFonts w:ascii="Times New Roman" w:hAnsi="Times New Roman" w:cs="Times New Roman"/>
                                      <w:sz w:val="16"/>
                                      <w:szCs w:val="16"/>
                                    </w:rPr>
                                  </w:pPr>
                                  <w:r>
                                    <w:rPr>
                                      <w:rFonts w:ascii="Times New Roman" w:hAnsi="Times New Roman"/>
                                      <w:sz w:val="16"/>
                                    </w:rPr>
                                    <w:t>1,25 %</w:t>
                                  </w:r>
                                </w:p>
                                <w:p w:rsidR="001860C8" w:rsidRDefault="00655222">
                                  <w:pPr>
                                    <w:spacing w:after="454"/>
                                    <w:rPr>
                                      <w:rFonts w:ascii="Times New Roman" w:hAnsi="Times New Roman" w:cs="Times New Roman"/>
                                      <w:sz w:val="16"/>
                                      <w:szCs w:val="16"/>
                                    </w:rPr>
                                  </w:pPr>
                                  <w:r>
                                    <w:rPr>
                                      <w:rFonts w:ascii="Times New Roman" w:hAnsi="Times New Roman"/>
                                      <w:sz w:val="16"/>
                                    </w:rPr>
                                    <w:t>1,20 %</w:t>
                                  </w:r>
                                </w:p>
                                <w:p w:rsidR="001860C8" w:rsidRDefault="00655222">
                                  <w:pPr>
                                    <w:spacing w:after="454"/>
                                    <w:rPr>
                                      <w:rFonts w:ascii="Times New Roman" w:hAnsi="Times New Roman" w:cs="Times New Roman"/>
                                      <w:sz w:val="16"/>
                                      <w:szCs w:val="16"/>
                                    </w:rPr>
                                  </w:pPr>
                                  <w:r>
                                    <w:rPr>
                                      <w:rFonts w:ascii="Times New Roman" w:hAnsi="Times New Roman"/>
                                      <w:sz w:val="16"/>
                                    </w:rPr>
                                    <w:t>1,15 %</w:t>
                                  </w:r>
                                </w:p>
                                <w:p w:rsidR="001860C8" w:rsidRDefault="00655222">
                                  <w:pPr>
                                    <w:spacing w:after="454"/>
                                    <w:rPr>
                                      <w:rFonts w:ascii="Times New Roman" w:hAnsi="Times New Roman" w:cs="Times New Roman"/>
                                      <w:sz w:val="16"/>
                                      <w:szCs w:val="16"/>
                                    </w:rPr>
                                  </w:pPr>
                                  <w:r>
                                    <w:rPr>
                                      <w:rFonts w:ascii="Times New Roman" w:hAnsi="Times New Roman"/>
                                      <w:sz w:val="16"/>
                                    </w:rPr>
                                    <w:t>1,10 %</w:t>
                                  </w:r>
                                </w:p>
                                <w:p w:rsidR="001860C8" w:rsidRDefault="00655222">
                                  <w:pPr>
                                    <w:spacing w:after="454"/>
                                    <w:rPr>
                                      <w:rFonts w:ascii="Times New Roman" w:hAnsi="Times New Roman" w:cs="Times New Roman"/>
                                      <w:sz w:val="16"/>
                                      <w:szCs w:val="16"/>
                                    </w:rPr>
                                  </w:pPr>
                                  <w:r>
                                    <w:rPr>
                                      <w:rFonts w:ascii="Times New Roman" w:hAnsi="Times New Roman"/>
                                      <w:sz w:val="16"/>
                                    </w:rPr>
                                    <w:t>1,05 %</w:t>
                                  </w:r>
                                </w:p>
                                <w:p w:rsidR="001860C8" w:rsidRDefault="00655222">
                                  <w:pPr>
                                    <w:spacing w:after="454"/>
                                    <w:rPr>
                                      <w:rFonts w:ascii="Times New Roman" w:hAnsi="Times New Roman" w:cs="Times New Roman"/>
                                      <w:sz w:val="16"/>
                                      <w:szCs w:val="16"/>
                                    </w:rPr>
                                  </w:pPr>
                                  <w:r>
                                    <w:rPr>
                                      <w:rFonts w:ascii="Times New Roman" w:hAnsi="Times New Roman"/>
                                      <w:sz w:val="16"/>
                                    </w:rPr>
                                    <w:t>1,00 %</w:t>
                                  </w:r>
                                </w:p>
                                <w:p w:rsidR="001860C8" w:rsidRDefault="00655222">
                                  <w:pPr>
                                    <w:spacing w:after="454"/>
                                    <w:rPr>
                                      <w:rFonts w:ascii="Times New Roman" w:hAnsi="Times New Roman" w:cs="Times New Roman"/>
                                      <w:sz w:val="16"/>
                                      <w:szCs w:val="16"/>
                                    </w:rPr>
                                  </w:pPr>
                                  <w:r>
                                    <w:rPr>
                                      <w:rFonts w:ascii="Times New Roman" w:hAnsi="Times New Roman"/>
                                      <w:sz w:val="16"/>
                                    </w:rPr>
                                    <w:t>0,95 %</w:t>
                                  </w:r>
                                </w:p>
                                <w:p w:rsidR="001860C8" w:rsidRDefault="00655222">
                                  <w:pPr>
                                    <w:spacing w:after="454"/>
                                    <w:rPr>
                                      <w:rFonts w:ascii="Times New Roman" w:hAnsi="Times New Roman" w:cs="Times New Roman"/>
                                      <w:sz w:val="16"/>
                                      <w:szCs w:val="16"/>
                                    </w:rPr>
                                  </w:pPr>
                                  <w:r>
                                    <w:rPr>
                                      <w:rFonts w:ascii="Times New Roman" w:hAnsi="Times New Roman"/>
                                      <w:sz w:val="16"/>
                                    </w:rPr>
                                    <w:t>0,90 %</w:t>
                                  </w:r>
                                </w:p>
                                <w:p w:rsidR="001860C8" w:rsidRDefault="00655222">
                                  <w:pPr>
                                    <w:spacing w:after="454"/>
                                    <w:rPr>
                                      <w:rFonts w:ascii="Times New Roman" w:hAnsi="Times New Roman" w:cs="Times New Roman"/>
                                      <w:sz w:val="16"/>
                                      <w:szCs w:val="16"/>
                                    </w:rPr>
                                  </w:pPr>
                                  <w:r>
                                    <w:rPr>
                                      <w:rFonts w:ascii="Times New Roman" w:hAnsi="Times New Roman"/>
                                      <w:sz w:val="16"/>
                                    </w:rPr>
                                    <w:t>0,85 %</w:t>
                                  </w:r>
                                </w:p>
                                <w:p w:rsidR="001860C8" w:rsidRDefault="001860C8">
                                  <w:pPr>
                                    <w:rPr>
                                      <w:rFonts w:ascii="Times New Roman" w:hAnsi="Times New Roman" w:cs="Times New Roman"/>
                                      <w:sz w:val="16"/>
                                      <w:szCs w:val="16"/>
                                    </w:rPr>
                                  </w:pPr>
                                </w:p>
                                <w:p w:rsidR="001860C8" w:rsidRDefault="001860C8">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6" type="#_x0000_t202" style="position:absolute;left:0;text-align:left;margin-left:7.85pt;margin-top:34.55pt;width:30.6pt;height:321.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" filled="f" stroked="f">
                      <v:textbox inset="2.16pt,1.8pt,2.16pt,0">
                        <w:txbxContent>
                          <w:p>
                            <w:pPr>
                              <w:spacing w:after="454"/>
                              <w:rPr>
                                <w:rFonts w:ascii="Times New Roman" w:hAnsi="Times New Roman" w:cs="Times New Roman"/>
                                <w:sz w:val="16"/>
                                <w:szCs w:val="16"/>
                              </w:rPr>
                            </w:pPr>
                            <w:r>
                              <w:rPr>
                                <w:rFonts w:ascii="Times New Roman" w:hAnsi="Times New Roman"/>
                                <w:sz w:val="16"/>
                              </w:rPr>
                              <w:t>1,30 %</w:t>
                            </w:r>
                          </w:p>
                          <w:p>
                            <w:pPr>
                              <w:spacing w:after="454"/>
                              <w:rPr>
                                <w:rFonts w:ascii="Times New Roman" w:hAnsi="Times New Roman" w:cs="Times New Roman"/>
                                <w:sz w:val="16"/>
                                <w:szCs w:val="16"/>
                              </w:rPr>
                            </w:pPr>
                            <w:r>
                              <w:rPr>
                                <w:rFonts w:ascii="Times New Roman" w:hAnsi="Times New Roman"/>
                                <w:sz w:val="16"/>
                              </w:rPr>
                              <w:t>1,25 %</w:t>
                            </w:r>
                          </w:p>
                          <w:p>
                            <w:pPr>
                              <w:spacing w:after="454"/>
                              <w:rPr>
                                <w:rFonts w:ascii="Times New Roman" w:hAnsi="Times New Roman" w:cs="Times New Roman"/>
                                <w:sz w:val="16"/>
                                <w:szCs w:val="16"/>
                              </w:rPr>
                            </w:pPr>
                            <w:r>
                              <w:rPr>
                                <w:rFonts w:ascii="Times New Roman" w:hAnsi="Times New Roman"/>
                                <w:sz w:val="16"/>
                              </w:rPr>
                              <w:t>1,20 %</w:t>
                            </w:r>
                          </w:p>
                          <w:p>
                            <w:pPr>
                              <w:spacing w:after="454"/>
                              <w:rPr>
                                <w:rFonts w:ascii="Times New Roman" w:hAnsi="Times New Roman" w:cs="Times New Roman"/>
                                <w:sz w:val="16"/>
                                <w:szCs w:val="16"/>
                              </w:rPr>
                            </w:pPr>
                            <w:r>
                              <w:rPr>
                                <w:rFonts w:ascii="Times New Roman" w:hAnsi="Times New Roman"/>
                                <w:sz w:val="16"/>
                              </w:rPr>
                              <w:t>1,15 %</w:t>
                            </w:r>
                          </w:p>
                          <w:p>
                            <w:pPr>
                              <w:spacing w:after="454"/>
                              <w:rPr>
                                <w:rFonts w:ascii="Times New Roman" w:hAnsi="Times New Roman" w:cs="Times New Roman"/>
                                <w:sz w:val="16"/>
                                <w:szCs w:val="16"/>
                              </w:rPr>
                            </w:pPr>
                            <w:r>
                              <w:rPr>
                                <w:rFonts w:ascii="Times New Roman" w:hAnsi="Times New Roman"/>
                                <w:sz w:val="16"/>
                              </w:rPr>
                              <w:t>1,10 %</w:t>
                            </w:r>
                          </w:p>
                          <w:p>
                            <w:pPr>
                              <w:spacing w:after="454"/>
                              <w:rPr>
                                <w:rFonts w:ascii="Times New Roman" w:hAnsi="Times New Roman" w:cs="Times New Roman"/>
                                <w:sz w:val="16"/>
                                <w:szCs w:val="16"/>
                              </w:rPr>
                            </w:pPr>
                            <w:r>
                              <w:rPr>
                                <w:rFonts w:ascii="Times New Roman" w:hAnsi="Times New Roman"/>
                                <w:sz w:val="16"/>
                              </w:rPr>
                              <w:t>1,05 %</w:t>
                            </w:r>
                          </w:p>
                          <w:p>
                            <w:pPr>
                              <w:spacing w:after="454"/>
                              <w:rPr>
                                <w:rFonts w:ascii="Times New Roman" w:hAnsi="Times New Roman" w:cs="Times New Roman"/>
                                <w:sz w:val="16"/>
                                <w:szCs w:val="16"/>
                              </w:rPr>
                            </w:pPr>
                            <w:r>
                              <w:rPr>
                                <w:rFonts w:ascii="Times New Roman" w:hAnsi="Times New Roman"/>
                                <w:sz w:val="16"/>
                              </w:rPr>
                              <w:t>1,00 %</w:t>
                            </w:r>
                          </w:p>
                          <w:p>
                            <w:pPr>
                              <w:spacing w:after="454"/>
                              <w:rPr>
                                <w:rFonts w:ascii="Times New Roman" w:hAnsi="Times New Roman" w:cs="Times New Roman"/>
                                <w:sz w:val="16"/>
                                <w:szCs w:val="16"/>
                              </w:rPr>
                            </w:pPr>
                            <w:r>
                              <w:rPr>
                                <w:rFonts w:ascii="Times New Roman" w:hAnsi="Times New Roman"/>
                                <w:sz w:val="16"/>
                              </w:rPr>
                              <w:t>0,95 %</w:t>
                            </w:r>
                          </w:p>
                          <w:p>
                            <w:pPr>
                              <w:spacing w:after="454"/>
                              <w:rPr>
                                <w:rFonts w:ascii="Times New Roman" w:hAnsi="Times New Roman" w:cs="Times New Roman"/>
                                <w:sz w:val="16"/>
                                <w:szCs w:val="16"/>
                              </w:rPr>
                            </w:pPr>
                            <w:r>
                              <w:rPr>
                                <w:rFonts w:ascii="Times New Roman" w:hAnsi="Times New Roman"/>
                                <w:sz w:val="16"/>
                              </w:rPr>
                              <w:t>0,90 %</w:t>
                            </w:r>
                          </w:p>
                          <w:p>
                            <w:pPr>
                              <w:spacing w:after="454"/>
                              <w:rPr>
                                <w:rFonts w:ascii="Times New Roman" w:hAnsi="Times New Roman" w:cs="Times New Roman"/>
                                <w:sz w:val="16"/>
                                <w:szCs w:val="16"/>
                              </w:rPr>
                            </w:pPr>
                            <w:r>
                              <w:rPr>
                                <w:rFonts w:ascii="Times New Roman" w:hAnsi="Times New Roman"/>
                                <w:sz w:val="16"/>
                              </w:rPr>
                              <w:t>0,85 %</w:t>
                            </w:r>
                          </w:p>
                          <w:p>
                            <w:pPr>
                              <w:rPr>
                                <w:rFonts w:ascii="Times New Roman" w:hAnsi="Times New Roman" w:cs="Times New Roman"/>
                                <w:sz w:val="16"/>
                                <w:szCs w:val="16"/>
                              </w:rPr>
                            </w:pPr>
                          </w:p>
                          <w:p>
                            <w:pPr>
                              <w:rPr>
                                <w:rFonts w:ascii="Times New Roman" w:hAnsi="Times New Roman" w:cs="Times New Roman"/>
                                <w:sz w:val="16"/>
                                <w:szCs w:val="16"/>
                              </w:rPr>
                            </w:pPr>
                          </w:p>
                        </w:txbxContent>
                      </v:textbox>
                    </v:shape>
                  </w:pict>
                </mc:Fallback>
              </mc:AlternateContent>
            </w:r>
            <w:r>
              <w:rPr>
                <w:noProof/>
                <w:color w:val="CBE7E5"/>
                <w:lang w:val="en-GB" w:eastAsia="en-GB" w:bidi="ar-SA"/>
              </w:rPr>
              <w:drawing>
                <wp:inline distT="0" distB="0" distL="0" distR="0">
                  <wp:extent cx="5562600" cy="49244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60C8" w:rsidRDefault="00655222">
            <w:pPr>
              <w:tabs>
                <w:tab w:val="left" w:pos="8080"/>
              </w:tabs>
              <w:spacing w:before="63" w:after="0" w:line="242" w:lineRule="auto"/>
              <w:ind w:left="198" w:right="283"/>
              <w:jc w:val="both"/>
              <w:rPr>
                <w:rFonts w:ascii="Times New Roman" w:eastAsia="Calibri" w:hAnsi="Times New Roman" w:cs="Times New Roman"/>
                <w:noProof/>
                <w:color w:val="231F20"/>
                <w:sz w:val="20"/>
                <w:szCs w:val="20"/>
              </w:rPr>
            </w:pPr>
            <w:r>
              <w:rPr>
                <w:rFonts w:ascii="Times New Roman" w:hAnsi="Times New Roman"/>
                <w:noProof/>
                <w:color w:val="231F20"/>
                <w:sz w:val="20"/>
              </w:rPr>
              <w:t>Kavēšanās reāli ietekmē cilvēkus.</w:t>
            </w:r>
          </w:p>
          <w:p w:rsidR="001860C8" w:rsidRDefault="00655222">
            <w:pPr>
              <w:spacing w:before="71" w:after="0" w:line="242" w:lineRule="auto"/>
              <w:ind w:left="305" w:right="268"/>
              <w:jc w:val="both"/>
              <w:rPr>
                <w:rFonts w:ascii="Times New Roman" w:eastAsia="Calibri" w:hAnsi="Times New Roman" w:cs="Times New Roman"/>
                <w:noProof/>
                <w:color w:val="231F20"/>
                <w:sz w:val="20"/>
                <w:szCs w:val="20"/>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0784" behindDoc="0" locked="0" layoutInCell="1" allowOverlap="1">
                      <wp:simplePos x="0" y="0"/>
                      <wp:positionH relativeFrom="column">
                        <wp:posOffset>46990</wp:posOffset>
                      </wp:positionH>
                      <wp:positionV relativeFrom="paragraph">
                        <wp:posOffset>75359</wp:posOffset>
                      </wp:positionV>
                      <wp:extent cx="90170" cy="90170"/>
                      <wp:effectExtent l="0" t="0" r="5080" b="5080"/>
                      <wp:wrapNone/>
                      <wp:docPr id="33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95pt;width:7.1pt;height:7.1pt;z-index:2518307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tDEwMAAHc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noProof/>
                <w:color w:val="231F20"/>
                <w:sz w:val="20"/>
                <w:szCs w:val="21"/>
              </w:rPr>
              <w:t xml:space="preserve">Tiesību akti par patvēruma, migrācijas un drošības fondiem tika pieņemti tikai 2014. gadā. Tas nozīmēja, ka iestāžu iecelšana un programmu pieņemšana notika tikai 2015. gadā. Kavēšanās rezultātā dalībvalstis nevarēja laicīgi sākt projektus. </w:t>
            </w:r>
            <w:r>
              <w:rPr>
                <w:rFonts w:ascii="Times New Roman" w:eastAsia="EC Square Sans Pro" w:hAnsi="Times New Roman" w:cs="Times New Roman"/>
                <w:b/>
                <w:noProof/>
                <w:color w:val="231F20"/>
                <w:sz w:val="20"/>
                <w:szCs w:val="21"/>
              </w:rPr>
              <w:t>Tas ietekmēja u</w:t>
            </w:r>
            <w:r>
              <w:rPr>
                <w:rFonts w:ascii="Times New Roman" w:eastAsia="EC Square Sans Pro" w:hAnsi="Times New Roman" w:cs="Times New Roman"/>
                <w:b/>
                <w:noProof/>
                <w:color w:val="231F20"/>
                <w:sz w:val="20"/>
                <w:szCs w:val="21"/>
              </w:rPr>
              <w:t>zņemšanas un izmitināšanas spējas dalībvalstīs un robežu pārvaldību.</w:t>
            </w:r>
            <w:r>
              <w:rPr>
                <w:rFonts w:ascii="Times New Roman" w:eastAsia="EC Square Sans Pro" w:hAnsi="Times New Roman" w:cs="Times New Roman"/>
                <w:noProof/>
                <w:color w:val="231F20"/>
                <w:sz w:val="20"/>
                <w:szCs w:val="21"/>
              </w:rPr>
              <w:t xml:space="preserve"> Kavēšanās dēļ bija ievērojami apgrūtināta Grieķijas pārvaldes iestāžu spēja izmantot ES finansējumu, lai sagatavotos 2015. gada krīzei. Nebija izveidotas patvēruma vietas. Apstākļi bēgļu </w:t>
            </w:r>
            <w:r>
              <w:rPr>
                <w:rFonts w:ascii="Times New Roman" w:eastAsia="EC Square Sans Pro" w:hAnsi="Times New Roman" w:cs="Times New Roman"/>
                <w:noProof/>
                <w:color w:val="231F20"/>
                <w:sz w:val="20"/>
                <w:szCs w:val="21"/>
              </w:rPr>
              <w:t xml:space="preserve">uzņemšanai bija slikti laikā, kad no 2015. gada jūnija līdz septembrim salās lielā apmērā ieradās cilvēki, kuriem bija nepieciešama aizsardzība. Tajā pašā laikā citu dalībvalstu, tostarp Zviedrijas un Austrijas, rīcībā nebija ES finansējuma, lai palīdzētu </w:t>
            </w:r>
            <w:r>
              <w:rPr>
                <w:rFonts w:ascii="Times New Roman" w:eastAsia="EC Square Sans Pro" w:hAnsi="Times New Roman" w:cs="Times New Roman"/>
                <w:noProof/>
                <w:color w:val="231F20"/>
                <w:sz w:val="20"/>
                <w:szCs w:val="21"/>
              </w:rPr>
              <w:t>izmitināt cilvēkus, kuri ieradās, izmantojot Balkānu maršrutu. ES bija jāizmanto ārkārtas palīdzība, lai atbalstītu minētās dalībvalstis šajos grūtajos laikos.</w:t>
            </w:r>
          </w:p>
          <w:p w:rsidR="001860C8" w:rsidRDefault="001860C8">
            <w:pPr>
              <w:spacing w:before="71" w:after="0" w:line="242" w:lineRule="auto"/>
              <w:ind w:left="305" w:right="268"/>
              <w:jc w:val="both"/>
              <w:rPr>
                <w:rFonts w:ascii="Times New Roman" w:eastAsia="Calibri" w:hAnsi="Times New Roman" w:cs="Times New Roman"/>
                <w:noProof/>
                <w:color w:val="231F20"/>
                <w:sz w:val="20"/>
                <w:szCs w:val="20"/>
              </w:rPr>
            </w:pPr>
          </w:p>
          <w:p w:rsidR="001860C8" w:rsidRDefault="00655222">
            <w:pPr>
              <w:spacing w:before="120" w:after="0" w:line="242" w:lineRule="auto"/>
              <w:ind w:left="306" w:right="266"/>
              <w:jc w:val="both"/>
              <w:rPr>
                <w:rFonts w:ascii="Times New Roman" w:eastAsia="Calibri" w:hAnsi="Times New Roman" w:cs="Times New Roman"/>
                <w:noProof/>
                <w:color w:val="231F20"/>
                <w:sz w:val="20"/>
                <w:szCs w:val="20"/>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1808" behindDoc="0" locked="0" layoutInCell="1" allowOverlap="1">
                      <wp:simplePos x="0" y="0"/>
                      <wp:positionH relativeFrom="column">
                        <wp:posOffset>46990</wp:posOffset>
                      </wp:positionH>
                      <wp:positionV relativeFrom="paragraph">
                        <wp:posOffset>99324</wp:posOffset>
                      </wp:positionV>
                      <wp:extent cx="90170" cy="90170"/>
                      <wp:effectExtent l="0" t="0" r="5080" b="5080"/>
                      <wp:wrapNone/>
                      <wp:docPr id="336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7.8pt;width:7.1pt;height:7.1pt;z-index:25183180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bkEwMAAHc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noProof/>
                <w:sz w:val="20"/>
                <w:szCs w:val="21"/>
              </w:rPr>
              <w:t>Pēdējās finanšu shēmas novēlotas pieņemšanas dēļ 2014. gadā nevarēja veikt vairākas starptauti</w:t>
            </w:r>
            <w:r>
              <w:rPr>
                <w:rFonts w:ascii="Times New Roman" w:eastAsia="EC Square Sans Pro" w:hAnsi="Times New Roman" w:cs="Times New Roman"/>
                <w:noProof/>
                <w:sz w:val="20"/>
                <w:szCs w:val="21"/>
              </w:rPr>
              <w:t>skas darbības saskaņā ar programmu “</w:t>
            </w:r>
            <w:r>
              <w:rPr>
                <w:rFonts w:ascii="Times New Roman" w:eastAsia="EC Square Sans Pro" w:hAnsi="Times New Roman" w:cs="Times New Roman"/>
                <w:i/>
                <w:noProof/>
                <w:sz w:val="20"/>
                <w:szCs w:val="21"/>
              </w:rPr>
              <w:t>Erasmus</w:t>
            </w:r>
            <w:r>
              <w:rPr>
                <w:rFonts w:ascii="Times New Roman" w:eastAsia="EC Square Sans Pro" w:hAnsi="Times New Roman" w:cs="Times New Roman"/>
                <w:noProof/>
                <w:sz w:val="20"/>
                <w:szCs w:val="21"/>
              </w:rPr>
              <w:t xml:space="preserve">+”. Tas nozīmē, ka aptuveni </w:t>
            </w:r>
            <w:r>
              <w:rPr>
                <w:rFonts w:ascii="Times New Roman" w:eastAsia="EC Square Sans Pro" w:hAnsi="Times New Roman" w:cs="Times New Roman"/>
                <w:b/>
                <w:noProof/>
                <w:sz w:val="20"/>
                <w:szCs w:val="21"/>
              </w:rPr>
              <w:t>25 000–30 000 studentu un mācībspēku apmaiņas darbību starp mūsu dalībvalstīm un mūsu partnervalstīm, kas bija plānotas 2014. gadā, attiecīgajā gadā nevarēja notikt.</w:t>
            </w:r>
            <w:r>
              <w:rPr>
                <w:rFonts w:ascii="Times New Roman" w:eastAsia="EC Square Sans Pro" w:hAnsi="Times New Roman" w:cs="Times New Roman"/>
                <w:noProof/>
                <w:sz w:val="20"/>
                <w:szCs w:val="21"/>
              </w:rPr>
              <w:t xml:space="preserve"> Ja šādas kavēšanās </w:t>
            </w:r>
            <w:r>
              <w:rPr>
                <w:rFonts w:ascii="Times New Roman" w:eastAsia="EC Square Sans Pro" w:hAnsi="Times New Roman" w:cs="Times New Roman"/>
                <w:noProof/>
                <w:sz w:val="20"/>
                <w:szCs w:val="21"/>
              </w:rPr>
              <w:t>rastos visai programmai, kopumā 1 000 000 jauniešu 2021. gadā nevarētu gūt labumu no apmaiņas programmas “</w:t>
            </w:r>
            <w:r>
              <w:rPr>
                <w:rFonts w:ascii="Times New Roman" w:eastAsia="EC Square Sans Pro" w:hAnsi="Times New Roman" w:cs="Times New Roman"/>
                <w:i/>
                <w:noProof/>
                <w:sz w:val="20"/>
                <w:szCs w:val="21"/>
              </w:rPr>
              <w:t>Erasmus</w:t>
            </w:r>
            <w:r>
              <w:rPr>
                <w:rFonts w:ascii="Times New Roman" w:eastAsia="EC Square Sans Pro" w:hAnsi="Times New Roman" w:cs="Times New Roman"/>
                <w:noProof/>
                <w:sz w:val="20"/>
                <w:szCs w:val="21"/>
              </w:rPr>
              <w:t>+”.</w:t>
            </w:r>
          </w:p>
          <w:p w:rsidR="001860C8" w:rsidRDefault="00655222">
            <w:pPr>
              <w:spacing w:before="71" w:after="0" w:line="242" w:lineRule="auto"/>
              <w:ind w:left="305" w:right="268"/>
              <w:jc w:val="both"/>
              <w:rPr>
                <w:rFonts w:ascii="Times New Roman" w:eastAsia="Calibri" w:hAnsi="Times New Roman" w:cs="Times New Roman"/>
                <w:noProof/>
                <w:color w:val="231F20"/>
                <w:sz w:val="20"/>
                <w:szCs w:val="20"/>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2832" behindDoc="0" locked="0" layoutInCell="1" allowOverlap="1">
                      <wp:simplePos x="0" y="0"/>
                      <wp:positionH relativeFrom="column">
                        <wp:posOffset>46990</wp:posOffset>
                      </wp:positionH>
                      <wp:positionV relativeFrom="paragraph">
                        <wp:posOffset>69644</wp:posOffset>
                      </wp:positionV>
                      <wp:extent cx="90170" cy="90170"/>
                      <wp:effectExtent l="0" t="0" r="5080" b="5080"/>
                      <wp:wrapNone/>
                      <wp:docPr id="336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5pt;width:7.1pt;height:7.1pt;z-index:2518328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noProof/>
                <w:color w:val="231F20"/>
                <w:sz w:val="20"/>
                <w:szCs w:val="21"/>
              </w:rPr>
              <w:t xml:space="preserve">Kavēšanās ar nākamās pētniecības pamatprogrammas īstenošanu nozīmētu </w:t>
            </w:r>
            <w:r>
              <w:rPr>
                <w:rFonts w:ascii="Times New Roman" w:eastAsia="EC Square Sans Pro" w:hAnsi="Times New Roman" w:cs="Times New Roman"/>
                <w:b/>
                <w:noProof/>
                <w:color w:val="231F20"/>
                <w:sz w:val="20"/>
                <w:szCs w:val="21"/>
              </w:rPr>
              <w:t>zaudēt apmēram 5000 pētnieku darbvietas mēnesī</w:t>
            </w:r>
            <w:r>
              <w:rPr>
                <w:rFonts w:ascii="Times New Roman" w:eastAsia="EC Square Sans Pro" w:hAnsi="Times New Roman" w:cs="Times New Roman"/>
                <w:noProof/>
                <w:color w:val="231F20"/>
                <w:sz w:val="20"/>
                <w:szCs w:val="21"/>
              </w:rPr>
              <w:t xml:space="preserve"> (aptuveni 3–4 % no ES </w:t>
            </w:r>
            <w:r>
              <w:rPr>
                <w:rFonts w:ascii="Times New Roman" w:eastAsia="EC Square Sans Pro" w:hAnsi="Times New Roman" w:cs="Times New Roman"/>
                <w:noProof/>
                <w:color w:val="231F20"/>
                <w:sz w:val="20"/>
                <w:szCs w:val="21"/>
              </w:rPr>
              <w:t xml:space="preserve">pētniecības darbvietām kopumā) un vēl 7000 darbvietas tautsaimniecībā plašākā nozīmē. Tajā pašā laikposmā tiktu zaudēts vairāk nekā 200 pētniecības publikāciju, tostarp aptuveni 100 rakstu, kuriem ir liela ietekme. </w:t>
            </w:r>
          </w:p>
          <w:p w:rsidR="001860C8" w:rsidRDefault="00655222">
            <w:pPr>
              <w:spacing w:before="71" w:after="0" w:line="242" w:lineRule="auto"/>
              <w:ind w:left="305" w:right="268"/>
              <w:jc w:val="both"/>
              <w:rPr>
                <w:rFonts w:ascii="Times New Roman" w:eastAsia="Calibri" w:hAnsi="Times New Roman" w:cs="Times New Roman"/>
                <w:noProof/>
                <w:color w:val="231F20"/>
                <w:sz w:val="20"/>
                <w:szCs w:val="20"/>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3856" behindDoc="0" locked="0" layoutInCell="1" allowOverlap="1">
                      <wp:simplePos x="0" y="0"/>
                      <wp:positionH relativeFrom="column">
                        <wp:posOffset>46990</wp:posOffset>
                      </wp:positionH>
                      <wp:positionV relativeFrom="paragraph">
                        <wp:posOffset>69644</wp:posOffset>
                      </wp:positionV>
                      <wp:extent cx="90170" cy="90170"/>
                      <wp:effectExtent l="0" t="0" r="5080" b="5080"/>
                      <wp:wrapNone/>
                      <wp:docPr id="337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5pt;width:7.1pt;height:7.1pt;z-index:2518338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noProof/>
                <w:color w:val="231F20"/>
                <w:sz w:val="20"/>
                <w:szCs w:val="21"/>
              </w:rPr>
              <w:t xml:space="preserve">Kavēšanās ar projektu atlasi </w:t>
            </w:r>
            <w:r>
              <w:rPr>
                <w:rFonts w:ascii="Times New Roman" w:eastAsia="EC Square Sans Pro" w:hAnsi="Times New Roman" w:cs="Times New Roman"/>
                <w:noProof/>
                <w:sz w:val="20"/>
                <w:szCs w:val="21"/>
              </w:rPr>
              <w:t xml:space="preserve">kohēzijas </w:t>
            </w:r>
            <w:r>
              <w:rPr>
                <w:rFonts w:ascii="Times New Roman" w:eastAsia="EC Square Sans Pro" w:hAnsi="Times New Roman" w:cs="Times New Roman"/>
                <w:noProof/>
                <w:sz w:val="20"/>
                <w:szCs w:val="21"/>
              </w:rPr>
              <w:t xml:space="preserve">programmu īstenošanas agrīnā posmā nozīmētu, ka </w:t>
            </w:r>
            <w:r>
              <w:rPr>
                <w:rFonts w:ascii="Times New Roman" w:eastAsia="EC Square Sans Pro" w:hAnsi="Times New Roman" w:cs="Times New Roman"/>
                <w:b/>
                <w:noProof/>
                <w:sz w:val="20"/>
                <w:szCs w:val="21"/>
              </w:rPr>
              <w:t xml:space="preserve">nevarētu savlaicīgi uzsākt vairāk nekā 100 000 projektu. </w:t>
            </w:r>
            <w:r>
              <w:rPr>
                <w:rFonts w:ascii="Times New Roman" w:eastAsia="EC Square Sans Pro" w:hAnsi="Times New Roman" w:cs="Times New Roman"/>
                <w:noProof/>
                <w:sz w:val="20"/>
                <w:szCs w:val="21"/>
              </w:rPr>
              <w:t xml:space="preserve">Jomas, kas tiktu ietekmētas, ietver uzņēmumu atbalstu, energoefektivitāti, veselības aprūpi, izglītību un sociālo iekļaušanu. </w:t>
            </w:r>
          </w:p>
          <w:p w:rsidR="001860C8" w:rsidRDefault="00655222">
            <w:pPr>
              <w:spacing w:before="71" w:after="0" w:line="242" w:lineRule="auto"/>
              <w:ind w:left="305" w:right="268"/>
              <w:jc w:val="both"/>
              <w:rPr>
                <w:rFonts w:ascii="Times New Roman" w:eastAsia="Calibri" w:hAnsi="Times New Roman" w:cs="Times New Roman"/>
                <w:noProof/>
                <w:color w:val="231F20"/>
                <w:sz w:val="20"/>
                <w:szCs w:val="21"/>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4880" behindDoc="0" locked="0" layoutInCell="1" allowOverlap="1">
                      <wp:simplePos x="0" y="0"/>
                      <wp:positionH relativeFrom="column">
                        <wp:posOffset>45514</wp:posOffset>
                      </wp:positionH>
                      <wp:positionV relativeFrom="paragraph">
                        <wp:posOffset>78105</wp:posOffset>
                      </wp:positionV>
                      <wp:extent cx="90170" cy="90170"/>
                      <wp:effectExtent l="0" t="0" r="5080" b="5080"/>
                      <wp:wrapNone/>
                      <wp:docPr id="33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6pt;margin-top:6.15pt;width:7.1pt;height:7.1pt;z-index:2518348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noProof/>
                <w:color w:val="231F20"/>
                <w:sz w:val="20"/>
                <w:szCs w:val="21"/>
              </w:rPr>
              <w:t xml:space="preserve">Kavējumi lielā mērā ietekmētu arī vairākus liela mēroga infrastruktūras projektus. Kosmosa </w:t>
            </w:r>
            <w:r>
              <w:rPr>
                <w:rFonts w:ascii="Times New Roman" w:eastAsia="EC Square Sans Pro" w:hAnsi="Times New Roman" w:cs="Times New Roman"/>
                <w:noProof/>
                <w:sz w:val="20"/>
                <w:szCs w:val="21"/>
              </w:rPr>
              <w:t>programmām</w:t>
            </w:r>
            <w:r>
              <w:rPr>
                <w:rFonts w:ascii="Times New Roman" w:eastAsia="EC Square Sans Pro" w:hAnsi="Times New Roman" w:cs="Times New Roman"/>
                <w:noProof/>
                <w:color w:val="231F20"/>
                <w:sz w:val="20"/>
                <w:szCs w:val="21"/>
              </w:rPr>
              <w:t xml:space="preserve">, piemēram, </w:t>
            </w:r>
            <w:r>
              <w:rPr>
                <w:rFonts w:ascii="Times New Roman" w:eastAsia="EC Square Sans Pro" w:hAnsi="Times New Roman" w:cs="Times New Roman"/>
                <w:i/>
                <w:noProof/>
                <w:color w:val="231F20"/>
                <w:sz w:val="20"/>
                <w:szCs w:val="21"/>
              </w:rPr>
              <w:t>Galileo</w:t>
            </w:r>
            <w:r>
              <w:rPr>
                <w:rFonts w:ascii="Times New Roman" w:eastAsia="EC Square Sans Pro" w:hAnsi="Times New Roman" w:cs="Times New Roman"/>
                <w:noProof/>
                <w:color w:val="231F20"/>
                <w:sz w:val="20"/>
                <w:szCs w:val="21"/>
              </w:rPr>
              <w:t xml:space="preserve"> vai </w:t>
            </w:r>
            <w:r>
              <w:rPr>
                <w:rFonts w:ascii="Times New Roman" w:eastAsia="EC Square Sans Pro" w:hAnsi="Times New Roman" w:cs="Times New Roman"/>
                <w:i/>
                <w:noProof/>
                <w:color w:val="231F20"/>
                <w:sz w:val="20"/>
                <w:szCs w:val="21"/>
              </w:rPr>
              <w:t>Copernicus</w:t>
            </w:r>
            <w:r>
              <w:rPr>
                <w:rFonts w:ascii="Times New Roman" w:eastAsia="EC Square Sans Pro" w:hAnsi="Times New Roman" w:cs="Times New Roman"/>
                <w:noProof/>
                <w:color w:val="231F20"/>
                <w:sz w:val="20"/>
                <w:szCs w:val="21"/>
              </w:rPr>
              <w:t xml:space="preserve">, ir gari ieguldījumu cikli. Tāpēc tām nepieciešama </w:t>
            </w:r>
            <w:r>
              <w:rPr>
                <w:rFonts w:ascii="Times New Roman" w:eastAsia="EC Square Sans Pro" w:hAnsi="Times New Roman" w:cs="Times New Roman"/>
                <w:b/>
                <w:noProof/>
                <w:color w:val="231F20"/>
                <w:sz w:val="20"/>
                <w:szCs w:val="21"/>
              </w:rPr>
              <w:t>paredzamība, sākot iepirkumus</w:t>
            </w:r>
            <w:r>
              <w:rPr>
                <w:rFonts w:ascii="Times New Roman" w:eastAsia="EC Square Sans Pro" w:hAnsi="Times New Roman" w:cs="Times New Roman"/>
                <w:noProof/>
                <w:color w:val="231F20"/>
                <w:sz w:val="20"/>
                <w:szCs w:val="21"/>
              </w:rPr>
              <w:t>. Notiekošais iepirkuma process attiecīb</w:t>
            </w:r>
            <w:r>
              <w:rPr>
                <w:rFonts w:ascii="Times New Roman" w:eastAsia="EC Square Sans Pro" w:hAnsi="Times New Roman" w:cs="Times New Roman"/>
                <w:noProof/>
                <w:color w:val="231F20"/>
                <w:sz w:val="20"/>
                <w:szCs w:val="21"/>
              </w:rPr>
              <w:t xml:space="preserve">ā uz vairākiem </w:t>
            </w:r>
            <w:r>
              <w:rPr>
                <w:rFonts w:ascii="Times New Roman" w:eastAsia="EC Square Sans Pro" w:hAnsi="Times New Roman" w:cs="Times New Roman"/>
                <w:i/>
                <w:noProof/>
                <w:color w:val="231F20"/>
                <w:sz w:val="20"/>
                <w:szCs w:val="21"/>
              </w:rPr>
              <w:t>Galileo</w:t>
            </w:r>
            <w:r>
              <w:rPr>
                <w:rFonts w:ascii="Times New Roman" w:eastAsia="EC Square Sans Pro" w:hAnsi="Times New Roman" w:cs="Times New Roman"/>
                <w:noProof/>
                <w:color w:val="231F20"/>
                <w:sz w:val="20"/>
                <w:szCs w:val="21"/>
              </w:rPr>
              <w:t xml:space="preserve"> satelītiem tiks noslēgts 2019. gadā, un to var pilnībā īstenot tikai pēc tam, kad būs pilnībā ieviestas jaunās tiesiskās un budžeta prasības. </w:t>
            </w:r>
          </w:p>
          <w:p w:rsidR="001860C8" w:rsidRDefault="00655222">
            <w:pPr>
              <w:tabs>
                <w:tab w:val="left" w:pos="142"/>
              </w:tabs>
              <w:spacing w:before="71" w:after="0" w:line="242" w:lineRule="auto"/>
              <w:ind w:left="305" w:right="268"/>
              <w:jc w:val="both"/>
              <w:rPr>
                <w:rFonts w:ascii="Times New Roman" w:eastAsia="Calibri" w:hAnsi="Times New Roman" w:cs="Times New Roman"/>
                <w:noProof/>
                <w:color w:val="231F20"/>
                <w:sz w:val="20"/>
                <w:szCs w:val="20"/>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5904" behindDoc="0" locked="0" layoutInCell="1" allowOverlap="1">
                      <wp:simplePos x="0" y="0"/>
                      <wp:positionH relativeFrom="column">
                        <wp:posOffset>42339</wp:posOffset>
                      </wp:positionH>
                      <wp:positionV relativeFrom="paragraph">
                        <wp:posOffset>76835</wp:posOffset>
                      </wp:positionV>
                      <wp:extent cx="90170" cy="90170"/>
                      <wp:effectExtent l="0" t="0" r="5080" b="5080"/>
                      <wp:wrapNone/>
                      <wp:docPr id="337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35pt;margin-top:6.05pt;width:7.1pt;height:7.1pt;z-index:2518359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t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noProof/>
                <w:color w:val="231F20"/>
                <w:sz w:val="20"/>
                <w:szCs w:val="21"/>
              </w:rPr>
              <w:t>Vēl viens piemērs, kas raksturo negatīvo ietekmi, kas rodas, ja novēloti tiek panākta vie</w:t>
            </w:r>
            <w:r>
              <w:rPr>
                <w:rFonts w:ascii="Times New Roman" w:eastAsia="EC Square Sans Pro" w:hAnsi="Times New Roman" w:cs="Times New Roman"/>
                <w:noProof/>
                <w:color w:val="231F20"/>
                <w:sz w:val="20"/>
                <w:szCs w:val="21"/>
              </w:rPr>
              <w:t xml:space="preserve">nošanās par jauno finanšu shēmu, ir </w:t>
            </w:r>
            <w:r>
              <w:rPr>
                <w:rFonts w:ascii="Times New Roman" w:eastAsia="EC Square Sans Pro" w:hAnsi="Times New Roman" w:cs="Times New Roman"/>
                <w:b/>
                <w:i/>
                <w:noProof/>
                <w:color w:val="231F20"/>
                <w:sz w:val="20"/>
                <w:szCs w:val="21"/>
              </w:rPr>
              <w:t>Rail Baltica</w:t>
            </w:r>
            <w:r>
              <w:rPr>
                <w:rFonts w:ascii="Times New Roman" w:eastAsia="EC Square Sans Pro" w:hAnsi="Times New Roman" w:cs="Times New Roman"/>
                <w:b/>
                <w:noProof/>
                <w:color w:val="231F20"/>
                <w:sz w:val="20"/>
                <w:szCs w:val="21"/>
              </w:rPr>
              <w:t xml:space="preserve">. </w:t>
            </w:r>
            <w:r>
              <w:rPr>
                <w:rFonts w:ascii="Times New Roman" w:eastAsia="EC Square Sans Pro" w:hAnsi="Times New Roman" w:cs="Times New Roman"/>
                <w:noProof/>
                <w:color w:val="231F20"/>
                <w:sz w:val="20"/>
                <w:szCs w:val="21"/>
              </w:rPr>
              <w:t>Ar projektu ti</w:t>
            </w:r>
            <w:r>
              <w:rPr>
                <w:rFonts w:ascii="EC Square Sans Pro" w:eastAsia="EC Square Sans Pro" w:hAnsi="EC Square Sans Pro" w:cs="Times New Roman"/>
                <w:noProof/>
                <w:sz w:val="21"/>
                <w:szCs w:val="21"/>
              </w:rPr>
              <w:t xml:space="preserve">ks izveidots </w:t>
            </w:r>
            <w:r>
              <w:rPr>
                <w:rFonts w:ascii="Times New Roman" w:eastAsia="EC Square Sans Pro" w:hAnsi="Times New Roman" w:cs="Times New Roman"/>
                <w:b/>
                <w:noProof/>
                <w:color w:val="231F20"/>
                <w:sz w:val="20"/>
                <w:szCs w:val="21"/>
              </w:rPr>
              <w:t>ļoti svarīgs dzelzceļa savienojums ar Baltijas valstīm</w:t>
            </w:r>
            <w:r>
              <w:rPr>
                <w:rFonts w:ascii="EC Square Sans Pro" w:eastAsia="EC Square Sans Pro" w:hAnsi="EC Square Sans Pro" w:cs="Times New Roman"/>
                <w:noProof/>
                <w:sz w:val="21"/>
                <w:szCs w:val="21"/>
              </w:rPr>
              <w:t xml:space="preserve">, </w:t>
            </w:r>
            <w:r>
              <w:rPr>
                <w:rFonts w:ascii="Times New Roman" w:eastAsia="EC Square Sans Pro" w:hAnsi="Times New Roman" w:cs="Times New Roman"/>
                <w:noProof/>
                <w:sz w:val="20"/>
                <w:szCs w:val="20"/>
              </w:rPr>
              <w:t>un tas būtu jāpabeidz līdz 2025./2027. gadam. Projekta īstenošanas gaitā ir jābūt iespējai sākt lielus iepirkumus, kas nepi</w:t>
            </w:r>
            <w:r>
              <w:rPr>
                <w:rFonts w:ascii="Times New Roman" w:eastAsia="EC Square Sans Pro" w:hAnsi="Times New Roman" w:cs="Times New Roman"/>
                <w:noProof/>
                <w:sz w:val="20"/>
                <w:szCs w:val="20"/>
              </w:rPr>
              <w:t>eciešami būvniecībai 2021. gadā. Tas ir ļoti svarīgi, lai varētu pabeigt projektu, kas palīdzēs savienot piecus miljonus cilvēku Baltijas valstīs ar pārējo Eiropu.  Vienlaikus ātrgaitas dzelzceļa savienojums nodrošinās kravu pārvadājumu plūsmas visā maršru</w:t>
            </w:r>
            <w:r>
              <w:rPr>
                <w:rFonts w:ascii="Times New Roman" w:eastAsia="EC Square Sans Pro" w:hAnsi="Times New Roman" w:cs="Times New Roman"/>
                <w:noProof/>
                <w:sz w:val="20"/>
                <w:szCs w:val="20"/>
              </w:rPr>
              <w:t xml:space="preserve">tā no Somijas uz Vāciju, Beniluksu un Adrijas jūras reģionu. </w:t>
            </w:r>
          </w:p>
          <w:p w:rsidR="001860C8" w:rsidRDefault="00655222">
            <w:pPr>
              <w:spacing w:before="71" w:after="0" w:line="242" w:lineRule="auto"/>
              <w:ind w:left="305" w:right="268"/>
              <w:jc w:val="both"/>
              <w:rPr>
                <w:rFonts w:ascii="Times New Roman" w:eastAsia="Calibri" w:hAnsi="Times New Roman" w:cs="Times New Roman"/>
                <w:noProof/>
                <w:color w:val="231F20"/>
                <w:sz w:val="20"/>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6928" behindDoc="0" locked="0" layoutInCell="1" allowOverlap="1">
                      <wp:simplePos x="0" y="0"/>
                      <wp:positionH relativeFrom="column">
                        <wp:posOffset>43180</wp:posOffset>
                      </wp:positionH>
                      <wp:positionV relativeFrom="paragraph">
                        <wp:posOffset>77264</wp:posOffset>
                      </wp:positionV>
                      <wp:extent cx="90170" cy="90170"/>
                      <wp:effectExtent l="0" t="0" r="5080" b="5080"/>
                      <wp:wrapNone/>
                      <wp:docPr id="338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4pt;margin-top:6.1pt;width:7.1pt;height:7.1pt;z-index:2518369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6iEg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b/>
                <w:noProof/>
                <w:color w:val="231F20"/>
                <w:sz w:val="20"/>
                <w:szCs w:val="21"/>
              </w:rPr>
              <w:t>Brennera pazemes tuneli</w:t>
            </w:r>
            <w:r>
              <w:rPr>
                <w:rFonts w:ascii="Times New Roman" w:eastAsia="EC Square Sans Pro" w:hAnsi="Times New Roman" w:cs="Times New Roman"/>
                <w:noProof/>
                <w:color w:val="231F20"/>
                <w:sz w:val="20"/>
                <w:szCs w:val="21"/>
              </w:rPr>
              <w:t xml:space="preserve"> plānots pabeigt līdz 2027. gadam, un dzelzceļa inženiertehniskajiem būvdarbiem jāsākas saskaņā ar jauno daudzgadu finanšu shēmu. Tas ir ļoti svarīgs projekts, lai novirzītu pusi no 2,2 miljoniem kravas automobiļu no Brennera automaģistrāles uz dzelzceļu. </w:t>
            </w:r>
            <w:r>
              <w:rPr>
                <w:rFonts w:ascii="Times New Roman" w:eastAsia="EC Square Sans Pro" w:hAnsi="Times New Roman" w:cs="Times New Roman"/>
                <w:noProof/>
                <w:color w:val="231F20"/>
                <w:sz w:val="20"/>
                <w:szCs w:val="21"/>
              </w:rPr>
              <w:t xml:space="preserve">Tas samazinās piesārņojumu skaistajās ielejās, kas atrodas starp Minheni–Insbruku un Veronu. </w:t>
            </w:r>
          </w:p>
          <w:p w:rsidR="001860C8" w:rsidRDefault="00655222">
            <w:pPr>
              <w:spacing w:before="71" w:after="0" w:line="242" w:lineRule="auto"/>
              <w:ind w:left="305" w:right="268"/>
              <w:jc w:val="both"/>
              <w:rPr>
                <w:rFonts w:ascii="Times New Roman" w:eastAsia="Calibri" w:hAnsi="Times New Roman" w:cs="Times New Roman"/>
                <w:noProof/>
                <w:color w:val="231F20"/>
                <w:sz w:val="20"/>
                <w:szCs w:val="21"/>
              </w:rPr>
            </w:pPr>
            <w:r>
              <w:rPr>
                <w:rFonts w:ascii="Times New Roman" w:eastAsia="EC Square Sans Pro" w:hAnsi="Times New Roman" w:cs="Times New Roman"/>
                <w:noProof/>
                <w:sz w:val="20"/>
                <w:szCs w:val="20"/>
                <w:lang w:val="en-GB" w:eastAsia="en-GB" w:bidi="ar-SA"/>
              </w:rPr>
              <mc:AlternateContent>
                <mc:Choice Requires="wps">
                  <w:drawing>
                    <wp:anchor distT="0" distB="0" distL="114300" distR="114300" simplePos="0" relativeHeight="251837952" behindDoc="0" locked="0" layoutInCell="1" allowOverlap="1">
                      <wp:simplePos x="0" y="0"/>
                      <wp:positionH relativeFrom="column">
                        <wp:posOffset>41275</wp:posOffset>
                      </wp:positionH>
                      <wp:positionV relativeFrom="paragraph">
                        <wp:posOffset>70056</wp:posOffset>
                      </wp:positionV>
                      <wp:extent cx="90170" cy="90170"/>
                      <wp:effectExtent l="0" t="0" r="5080" b="5080"/>
                      <wp:wrapNone/>
                      <wp:docPr id="338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25pt;margin-top:5.5pt;width:7.1pt;height:7.1pt;z-index:2518379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rAFA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9SmpWYUsqcUPKEf6A69Po+0YsDt9azxDq68U/2nhSPY8fmE7zCY3lceCH9kEsR+3YouN&#10;IxwfT3v9E2SEw9OaPiIbx1/5yrovQoUwbH1lXZupDFbQOeuOOn9AkLySyNqHhPRIQ0YnJ8N+l9gt&#10;6vs+qngd9QAF/iLWLirsRg7FG+zEa5GHzreL/DQcHX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eastAsia="EC Square Sans Pro" w:hAnsi="Times New Roman" w:cs="Times New Roman"/>
                <w:b/>
                <w:noProof/>
                <w:color w:val="231F20"/>
                <w:sz w:val="20"/>
                <w:szCs w:val="21"/>
              </w:rPr>
              <w:t>Fēmarnbelts starp Dāniju un Vāciju</w:t>
            </w:r>
            <w:r>
              <w:rPr>
                <w:rFonts w:ascii="Times New Roman" w:eastAsia="EC Square Sans Pro" w:hAnsi="Times New Roman" w:cs="Times New Roman"/>
                <w:noProof/>
                <w:color w:val="231F20"/>
                <w:sz w:val="20"/>
                <w:szCs w:val="21"/>
              </w:rPr>
              <w:t xml:space="preserve">, </w:t>
            </w:r>
            <w:r>
              <w:rPr>
                <w:rFonts w:ascii="Times New Roman" w:eastAsia="EC Square Sans Pro" w:hAnsi="Times New Roman" w:cs="Times New Roman"/>
                <w:b/>
                <w:noProof/>
                <w:color w:val="231F20"/>
                <w:sz w:val="20"/>
                <w:szCs w:val="21"/>
              </w:rPr>
              <w:t>dzelzceļa savienojums Evora–Merida</w:t>
            </w:r>
            <w:r>
              <w:rPr>
                <w:rFonts w:ascii="Times New Roman" w:eastAsia="EC Square Sans Pro" w:hAnsi="Times New Roman" w:cs="Times New Roman"/>
                <w:noProof/>
                <w:color w:val="231F20"/>
                <w:sz w:val="20"/>
                <w:szCs w:val="21"/>
              </w:rPr>
              <w:t>, kas beidzot savienos Lisabonu un Madridi</w:t>
            </w:r>
            <w:r>
              <w:rPr>
                <w:rFonts w:ascii="Times New Roman" w:eastAsia="EC Square Sans Pro" w:hAnsi="Times New Roman" w:cs="Times New Roman"/>
                <w:b/>
                <w:noProof/>
                <w:color w:val="231F20"/>
                <w:sz w:val="20"/>
                <w:szCs w:val="21"/>
              </w:rPr>
              <w:t>, Lionas–Turīnas pazemes tunelis</w:t>
            </w:r>
            <w:r>
              <w:rPr>
                <w:rFonts w:ascii="Times New Roman" w:eastAsia="EC Square Sans Pro" w:hAnsi="Times New Roman" w:cs="Times New Roman"/>
                <w:noProof/>
                <w:color w:val="231F20"/>
                <w:sz w:val="20"/>
                <w:szCs w:val="21"/>
              </w:rPr>
              <w:t>, kas savienos Fr</w:t>
            </w:r>
            <w:r>
              <w:rPr>
                <w:rFonts w:ascii="Times New Roman" w:eastAsia="EC Square Sans Pro" w:hAnsi="Times New Roman" w:cs="Times New Roman"/>
                <w:noProof/>
                <w:color w:val="231F20"/>
                <w:sz w:val="20"/>
                <w:szCs w:val="21"/>
              </w:rPr>
              <w:t>ancijas un Itālijas ātrgaitas dzelzceļa tīklus, arī ir jāpabeidz līdz nākamās daudzgadu finanšu shēmas beigām.</w:t>
            </w:r>
          </w:p>
          <w:p w:rsidR="001860C8" w:rsidRDefault="00655222">
            <w:pPr>
              <w:tabs>
                <w:tab w:val="left" w:pos="8080"/>
              </w:tabs>
              <w:spacing w:before="63" w:after="0" w:line="242" w:lineRule="auto"/>
              <w:ind w:left="198" w:right="283"/>
              <w:jc w:val="both"/>
              <w:rPr>
                <w:rFonts w:ascii="Times New Roman" w:eastAsia="Calibri" w:hAnsi="Times New Roman" w:cs="Times New Roman"/>
                <w:noProof/>
                <w:color w:val="231F20"/>
                <w:sz w:val="20"/>
              </w:rPr>
            </w:pPr>
            <w:r>
              <w:rPr>
                <w:rFonts w:ascii="Times New Roman" w:hAnsi="Times New Roman"/>
                <w:noProof/>
                <w:color w:val="231F20"/>
                <w:sz w:val="20"/>
              </w:rPr>
              <w:t>Īstenojot šādus projektus, nevar atļauties kavēties ar plānošanu vai iepirkumiem vienkārši tādēļ, ka nākamā daudzgadu finanšu shēma tiek pieņemta</w:t>
            </w:r>
            <w:r>
              <w:rPr>
                <w:rFonts w:ascii="Times New Roman" w:hAnsi="Times New Roman"/>
                <w:noProof/>
                <w:color w:val="231F20"/>
                <w:sz w:val="20"/>
              </w:rPr>
              <w:t xml:space="preserve"> ar kavēšanos. </w:t>
            </w:r>
          </w:p>
          <w:p w:rsidR="001860C8" w:rsidRDefault="001860C8">
            <w:pPr>
              <w:spacing w:before="71" w:after="0" w:line="242" w:lineRule="auto"/>
              <w:ind w:right="363"/>
              <w:jc w:val="both"/>
              <w:rPr>
                <w:rFonts w:ascii="Times New Roman" w:eastAsia="Calibri" w:hAnsi="Times New Roman" w:cs="Times New Roman"/>
                <w:noProof/>
                <w:color w:val="231F20"/>
                <w:sz w:val="21"/>
                <w:szCs w:val="21"/>
              </w:rPr>
            </w:pPr>
          </w:p>
        </w:tc>
      </w:tr>
    </w:tbl>
    <w:p w:rsidR="001860C8" w:rsidRDefault="00655222">
      <w:pPr>
        <w:keepNext/>
        <w:keepLines/>
        <w:widowControl w:val="0"/>
        <w:spacing w:before="360" w:after="240" w:line="240" w:lineRule="auto"/>
        <w:ind w:left="709" w:hanging="709"/>
        <w:outlineLvl w:val="0"/>
        <w:rPr>
          <w:rFonts w:ascii="Times New Roman" w:eastAsiaTheme="majorEastAsia" w:hAnsi="Times New Roman" w:cs="Times New Roman"/>
          <w:b/>
          <w:bCs/>
          <w:noProof/>
          <w:color w:val="006B75"/>
          <w:sz w:val="28"/>
          <w:szCs w:val="28"/>
        </w:rPr>
      </w:pPr>
      <w:r>
        <w:rPr>
          <w:rFonts w:ascii="Times New Roman" w:eastAsiaTheme="majorEastAsia" w:hAnsi="Times New Roman" w:cstheme="majorBidi"/>
          <w:b/>
          <w:bCs/>
          <w:noProof/>
          <w:color w:val="006B75"/>
          <w:sz w:val="28"/>
          <w:szCs w:val="28"/>
        </w:rPr>
        <w:t>SECINĀJUMS</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Daudzgadu finanšu shēma pēc 2020. gada būs svarīga pārbaude Eiropas Savienībai 27 dalībvalstu sastāvā. Kad valstu un valdību vadītāji 2019. gada 9. maijā tiksies Sibiu, Rumānijā, </w:t>
      </w:r>
      <w:r>
        <w:rPr>
          <w:rFonts w:ascii="Times New Roman" w:hAnsi="Times New Roman"/>
          <w:b/>
          <w:noProof/>
          <w:sz w:val="24"/>
        </w:rPr>
        <w:t xml:space="preserve">Savienībai 27 dalībvalstu sastāvā jābūt rīcības </w:t>
      </w:r>
      <w:r>
        <w:rPr>
          <w:rFonts w:ascii="Times New Roman" w:hAnsi="Times New Roman"/>
          <w:b/>
          <w:noProof/>
          <w:sz w:val="24"/>
        </w:rPr>
        <w:t>Savienībai. Izšķirošs progress attiecībā uz finanšu shēmu</w:t>
      </w:r>
      <w:r>
        <w:rPr>
          <w:rFonts w:ascii="Times New Roman" w:hAnsi="Times New Roman"/>
          <w:noProof/>
          <w:sz w:val="24"/>
        </w:rPr>
        <w:t xml:space="preserve"> līdz minētajam laikam liecinātu par to, ka ES var pārvarēt plaisu starp politiskajām prioritātēm un taustāmu rezultātu sasniegšanu par labu visiem Eiropas iedzīvotājiem.</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Savlaicīgi vienoties par jau</w:t>
      </w:r>
      <w:r>
        <w:rPr>
          <w:rFonts w:ascii="Times New Roman" w:hAnsi="Times New Roman"/>
          <w:noProof/>
          <w:sz w:val="24"/>
        </w:rPr>
        <w:t>nu, modernu finanšu shēmu varēs tikai tad, ja ES valstu un valdību vadītāji sniegs stingrus norādījumus un jau no paša sākuma notiks cieša sadarbība ar Eiropas Parlamentu. Eiropadomes sanāksmes 2018. gada oktobrī un 2018. gada decembrī būs ļoti svarīgi ats</w:t>
      </w:r>
      <w:r>
        <w:rPr>
          <w:rFonts w:ascii="Times New Roman" w:hAnsi="Times New Roman"/>
          <w:noProof/>
          <w:sz w:val="24"/>
        </w:rPr>
        <w:t>kaites punkti šajā procesā.</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Komisija ir gatava pilnībā izpildīt savus uzdevumus. Mēs esam uzklausījuši ES iestādes, dalībvalstis, valstu parlamentus un visu to ieinteresēto personu pārstāvjus, kurām ir svarīgs nākamais budžets. Mēs turpināsim uzklausīt vie</w:t>
      </w:r>
      <w:r>
        <w:rPr>
          <w:rFonts w:ascii="Times New Roman" w:hAnsi="Times New Roman"/>
          <w:noProof/>
          <w:sz w:val="24"/>
        </w:rPr>
        <w:t xml:space="preserve">dokļus turpmākajos mēnešos. </w:t>
      </w:r>
      <w:r>
        <w:rPr>
          <w:rFonts w:ascii="Times New Roman" w:hAnsi="Times New Roman"/>
          <w:b/>
          <w:noProof/>
          <w:sz w:val="24"/>
        </w:rPr>
        <w:t xml:space="preserve">Visi šajā paziņojumā minētie risinājumi un skaitļi ir ilustratīvi un paredzēti tam, lai veicinātu atklātas debates. Tie neatspoguļo Komisijas konkrēto nostāju. </w:t>
      </w:r>
      <w:r>
        <w:rPr>
          <w:rFonts w:ascii="Times New Roman" w:hAnsi="Times New Roman"/>
          <w:noProof/>
          <w:sz w:val="24"/>
        </w:rPr>
        <w:t>Eiropas valstu un valdību vadītājiem ar Eiropas Parlamenta piekrišan</w:t>
      </w:r>
      <w:r>
        <w:rPr>
          <w:rFonts w:ascii="Times New Roman" w:hAnsi="Times New Roman"/>
          <w:noProof/>
          <w:sz w:val="24"/>
        </w:rPr>
        <w:t xml:space="preserve">u būs jāpieņem galīgie lēmumi par daudzgadu finanšu shēmu.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Mūsu priekšlikumi ļaus paplašināt idejas, kas izklāstītas šajā paziņojumā, un nodrošinās stabilu pamatu tam, lai laicīgi panāktu vienošanos ar visām dalībvalstīm un Eiropas Parlamenta piekrišanu. </w:t>
      </w:r>
      <w:r>
        <w:rPr>
          <w:rFonts w:ascii="Times New Roman" w:hAnsi="Times New Roman"/>
          <w:noProof/>
          <w:sz w:val="24"/>
        </w:rPr>
        <w:t xml:space="preserve">Tie par sākumpunktu izmantos prioritātes, par ko būs kopīgi vienojušies valstu un valdību vadītāji. </w:t>
      </w:r>
    </w:p>
    <w:p w:rsidR="001860C8" w:rsidRDefault="00655222">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Ar šiem priekšlikumiem tiks skaidri parādīts, ko šīs prioritātes nozīmē finanšu izteiksmē. Šīs saiknes uzturēšana ir būtiska, lai saglabātu nākamā ES budže</w:t>
      </w:r>
      <w:r>
        <w:rPr>
          <w:rFonts w:ascii="Times New Roman" w:hAnsi="Times New Roman"/>
          <w:noProof/>
          <w:sz w:val="24"/>
        </w:rPr>
        <w:t xml:space="preserve">ta ticamību. Ja Savienība nolemj darīt mazāk, pietiek ar mazāku budžetu. </w:t>
      </w:r>
    </w:p>
    <w:p w:rsidR="001860C8" w:rsidRDefault="00655222">
      <w:pPr>
        <w:spacing w:after="24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Taču, ja Savienība nolemj darīt vairāk, ir jāņem vērā finansiālās sekas. </w:t>
      </w:r>
    </w:p>
    <w:p w:rsidR="001860C8" w:rsidRDefault="00655222">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Eiropieši sagaida, ka Savienība ir spēcīga un spēj risināt nākotnes uzdevumus un ka budžets šajā ziņā palīdz</w:t>
      </w:r>
      <w:r>
        <w:rPr>
          <w:rFonts w:ascii="Times New Roman" w:hAnsi="Times New Roman"/>
          <w:noProof/>
          <w:sz w:val="24"/>
        </w:rPr>
        <w:t xml:space="preserve"> sasniegt rezultātus. </w:t>
      </w:r>
      <w:r>
        <w:rPr>
          <w:rFonts w:ascii="Times New Roman" w:hAnsi="Times New Roman"/>
          <w:b/>
          <w:noProof/>
          <w:sz w:val="24"/>
        </w:rPr>
        <w:t>Valstu un valdību vadītājiem ir jāveic savi uzdevumi, lai izpildītu šīs vēlmes</w:t>
      </w:r>
      <w:r>
        <w:rPr>
          <w:rFonts w:ascii="Times New Roman" w:hAnsi="Times New Roman"/>
          <w:noProof/>
          <w:sz w:val="24"/>
        </w:rPr>
        <w:t>.</w:t>
      </w:r>
    </w:p>
    <w:p w:rsidR="001860C8" w:rsidRDefault="001860C8">
      <w:pPr>
        <w:spacing w:after="120" w:line="240" w:lineRule="auto"/>
        <w:jc w:val="both"/>
        <w:rPr>
          <w:rFonts w:ascii="Times New Roman" w:eastAsia="Calibri" w:hAnsi="Times New Roman" w:cs="Times New Roman"/>
          <w:noProof/>
          <w:sz w:val="24"/>
          <w:szCs w:val="24"/>
        </w:rPr>
      </w:pPr>
    </w:p>
    <w:p w:rsidR="001860C8" w:rsidRDefault="00655222">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s">
            <w:drawing>
              <wp:anchor distT="0" distB="0" distL="114300" distR="114300" simplePos="0" relativeHeight="251827712" behindDoc="0" locked="0" layoutInCell="1" allowOverlap="1">
                <wp:simplePos x="0" y="0"/>
                <wp:positionH relativeFrom="column">
                  <wp:posOffset>3810</wp:posOffset>
                </wp:positionH>
                <wp:positionV relativeFrom="paragraph">
                  <wp:posOffset>10160</wp:posOffset>
                </wp:positionV>
                <wp:extent cx="5756910" cy="4189095"/>
                <wp:effectExtent l="0" t="0" r="15240" b="20955"/>
                <wp:wrapTopAndBottom/>
                <wp:docPr id="3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189095"/>
                        </a:xfrm>
                        <a:prstGeom prst="rect">
                          <a:avLst/>
                        </a:prstGeom>
                        <a:solidFill>
                          <a:srgbClr val="FFFFFF"/>
                        </a:solidFill>
                        <a:ln w="19050">
                          <a:solidFill>
                            <a:srgbClr val="006B75"/>
                          </a:solidFill>
                          <a:miter lim="800000"/>
                          <a:headEnd/>
                          <a:tailEnd/>
                        </a:ln>
                      </wps:spPr>
                      <wps:txbx>
                        <w:txbxContent>
                          <w:p w:rsidR="001860C8" w:rsidRDefault="00655222">
                            <w:pPr>
                              <w:spacing w:before="120" w:after="120"/>
                              <w:jc w:val="both"/>
                              <w:rPr>
                                <w:rFonts w:ascii="Times New Roman" w:hAnsi="Times New Roman" w:cs="Times New Roman"/>
                                <w:b/>
                                <w:i/>
                                <w:noProof/>
                                <w:color w:val="000000" w:themeColor="text1"/>
                                <w:sz w:val="24"/>
                                <w:szCs w:val="24"/>
                              </w:rPr>
                            </w:pPr>
                            <w:r>
                              <w:rPr>
                                <w:rFonts w:ascii="Times New Roman" w:hAnsi="Times New Roman"/>
                                <w:b/>
                                <w:i/>
                                <w:noProof/>
                                <w:color w:val="000000" w:themeColor="text1"/>
                                <w:sz w:val="24"/>
                              </w:rPr>
                              <w:t>Komisija aicina valstu un valdību vadītājus:</w:t>
                            </w:r>
                          </w:p>
                          <w:p w:rsidR="001860C8" w:rsidRDefault="00655222">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atbalstīt </w:t>
                            </w:r>
                            <w:r>
                              <w:rPr>
                                <w:rFonts w:ascii="Times New Roman" w:hAnsi="Times New Roman"/>
                                <w:b/>
                                <w:i/>
                                <w:noProof/>
                                <w:sz w:val="24"/>
                              </w:rPr>
                              <w:t>jaunu un modernu</w:t>
                            </w:r>
                            <w:r>
                              <w:rPr>
                                <w:rFonts w:ascii="Times New Roman" w:hAnsi="Times New Roman"/>
                                <w:i/>
                                <w:noProof/>
                                <w:sz w:val="24"/>
                              </w:rPr>
                              <w:t xml:space="preserve"> </w:t>
                            </w:r>
                            <w:r>
                              <w:rPr>
                                <w:rFonts w:ascii="Times New Roman" w:hAnsi="Times New Roman"/>
                                <w:b/>
                                <w:i/>
                                <w:noProof/>
                                <w:sz w:val="24"/>
                              </w:rPr>
                              <w:t>daudzgadu finanšu shēmu</w:t>
                            </w:r>
                            <w:r>
                              <w:rPr>
                                <w:rFonts w:ascii="Times New Roman" w:hAnsi="Times New Roman"/>
                                <w:i/>
                                <w:noProof/>
                                <w:sz w:val="24"/>
                              </w:rPr>
                              <w:t xml:space="preserve">, kas kalpo Eiropai, kura </w:t>
                            </w:r>
                            <w:r>
                              <w:rPr>
                                <w:rFonts w:ascii="Times New Roman" w:hAnsi="Times New Roman"/>
                                <w:b/>
                                <w:i/>
                                <w:noProof/>
                                <w:sz w:val="24"/>
                              </w:rPr>
                              <w:t>aizsargā, dod iespējas un aiz</w:t>
                            </w:r>
                            <w:r>
                              <w:rPr>
                                <w:rFonts w:ascii="Times New Roman" w:hAnsi="Times New Roman"/>
                                <w:b/>
                                <w:i/>
                                <w:noProof/>
                                <w:sz w:val="24"/>
                              </w:rPr>
                              <w:t>stāv</w:t>
                            </w:r>
                            <w:r>
                              <w:rPr>
                                <w:rFonts w:ascii="Times New Roman" w:hAnsi="Times New Roman"/>
                                <w:i/>
                                <w:noProof/>
                                <w:sz w:val="24"/>
                              </w:rPr>
                              <w:t xml:space="preserve">; </w:t>
                            </w:r>
                          </w:p>
                          <w:p w:rsidR="001860C8" w:rsidRDefault="00655222">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pilnībā un stingri iestāties par </w:t>
                            </w:r>
                            <w:r>
                              <w:rPr>
                                <w:rFonts w:ascii="Times New Roman" w:hAnsi="Times New Roman"/>
                                <w:b/>
                                <w:i/>
                                <w:noProof/>
                                <w:sz w:val="24"/>
                              </w:rPr>
                              <w:t>prioritātēm</w:t>
                            </w:r>
                            <w:r>
                              <w:rPr>
                                <w:rFonts w:ascii="Times New Roman" w:hAnsi="Times New Roman"/>
                                <w:i/>
                                <w:noProof/>
                                <w:sz w:val="24"/>
                              </w:rPr>
                              <w:t xml:space="preserve">, par kurām panākta vienošanās 2016. gada 16. septembrī Bratislavā un 2017. gada 25. martā Romas deklarācijā; </w:t>
                            </w:r>
                          </w:p>
                          <w:p w:rsidR="001860C8" w:rsidRDefault="00655222">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sz w:val="24"/>
                              </w:rPr>
                              <w:t xml:space="preserve">atzīt, ka, lai šīs prioritātes izteiktu finanšu izteiksmē, </w:t>
                            </w:r>
                            <w:r>
                              <w:rPr>
                                <w:rFonts w:ascii="Times New Roman" w:hAnsi="Times New Roman"/>
                                <w:b/>
                                <w:i/>
                                <w:sz w:val="24"/>
                              </w:rPr>
                              <w:t xml:space="preserve">ir nepieciešams pietiekami liels </w:t>
                            </w:r>
                            <w:r>
                              <w:rPr>
                                <w:rFonts w:ascii="Times New Roman" w:hAnsi="Times New Roman"/>
                                <w:b/>
                                <w:i/>
                                <w:sz w:val="24"/>
                              </w:rPr>
                              <w:t>budžets</w:t>
                            </w:r>
                            <w:r>
                              <w:rPr>
                                <w:rFonts w:ascii="Times New Roman" w:hAnsi="Times New Roman"/>
                                <w:i/>
                                <w:sz w:val="24"/>
                              </w:rPr>
                              <w:t>, kas ir nodrošināts, pārdomāti apvienojot samērīgus ietaupījumus, līdzekļu pārdalīšanu un jaunus resursus;</w:t>
                            </w:r>
                          </w:p>
                          <w:p w:rsidR="001860C8" w:rsidRDefault="00655222">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atbalstīt ES budžeta </w:t>
                            </w:r>
                            <w:r>
                              <w:rPr>
                                <w:rFonts w:ascii="Times New Roman" w:hAnsi="Times New Roman"/>
                                <w:b/>
                                <w:i/>
                                <w:noProof/>
                                <w:sz w:val="24"/>
                              </w:rPr>
                              <w:t>ieņēmumu daļas</w:t>
                            </w:r>
                            <w:r>
                              <w:rPr>
                                <w:rFonts w:ascii="Times New Roman" w:hAnsi="Times New Roman"/>
                                <w:i/>
                                <w:noProof/>
                                <w:sz w:val="24"/>
                              </w:rPr>
                              <w:t xml:space="preserve"> reformu kā daļu no līdzsvarota vispārīga lēmumu kopuma saistībā ar nākamo daudzgadu finanšu shēmu, </w:t>
                            </w:r>
                            <w:r>
                              <w:rPr>
                                <w:rFonts w:ascii="Times New Roman" w:hAnsi="Times New Roman"/>
                                <w:b/>
                                <w:i/>
                                <w:noProof/>
                                <w:sz w:val="24"/>
                              </w:rPr>
                              <w:t>atceļot korekcijas</w:t>
                            </w:r>
                            <w:r>
                              <w:rPr>
                                <w:rFonts w:ascii="Times New Roman" w:hAnsi="Times New Roman"/>
                                <w:i/>
                                <w:noProof/>
                                <w:sz w:val="24"/>
                              </w:rPr>
                              <w:t xml:space="preserve"> un izveidojot ciešāku saikni ar konkrētiem Savienības politikas mērķiem;</w:t>
                            </w:r>
                          </w:p>
                          <w:p w:rsidR="001860C8" w:rsidRDefault="00655222">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paust apņemšanos cieši sadarboties ar Eiropas Parlamentu un Eiropas Komisiju saistībā ar konkrēto priekšlikumu par daudzgadu finanšu shēmu ar izpratni par to, ka Ko</w:t>
                            </w:r>
                            <w:r>
                              <w:rPr>
                                <w:rFonts w:ascii="Times New Roman" w:hAnsi="Times New Roman"/>
                                <w:i/>
                                <w:noProof/>
                                <w:sz w:val="24"/>
                              </w:rPr>
                              <w:t xml:space="preserve">misija nāk klajā ar priekšlikumu </w:t>
                            </w:r>
                            <w:r>
                              <w:rPr>
                                <w:rFonts w:ascii="Times New Roman" w:hAnsi="Times New Roman"/>
                                <w:b/>
                                <w:i/>
                                <w:noProof/>
                                <w:sz w:val="24"/>
                              </w:rPr>
                              <w:t>vēlākais 2018. gada maija sākumā</w:t>
                            </w:r>
                            <w:r>
                              <w:rPr>
                                <w:rFonts w:ascii="Times New Roman" w:hAnsi="Times New Roman"/>
                                <w:i/>
                                <w:noProof/>
                                <w:sz w:val="24"/>
                              </w:rPr>
                              <w:t>;</w:t>
                            </w:r>
                          </w:p>
                          <w:p w:rsidR="001860C8" w:rsidRDefault="00655222">
                            <w:pPr>
                              <w:pStyle w:val="ListParagraph"/>
                              <w:widowControl w:val="0"/>
                              <w:numPr>
                                <w:ilvl w:val="0"/>
                                <w:numId w:val="2"/>
                              </w:numPr>
                              <w:spacing w:before="120" w:after="120"/>
                              <w:ind w:left="714" w:hanging="357"/>
                              <w:jc w:val="both"/>
                              <w:rPr>
                                <w:rFonts w:ascii="Times New Roman" w:hAnsi="Times New Roman"/>
                                <w:i/>
                                <w:noProof/>
                                <w:sz w:val="24"/>
                                <w:szCs w:val="24"/>
                              </w:rPr>
                            </w:pPr>
                            <w:r>
                              <w:rPr>
                                <w:rFonts w:ascii="Times New Roman" w:hAnsi="Times New Roman"/>
                                <w:i/>
                                <w:noProof/>
                                <w:sz w:val="24"/>
                              </w:rPr>
                              <w:t xml:space="preserve">apņemties panākt </w:t>
                            </w:r>
                            <w:r>
                              <w:rPr>
                                <w:rFonts w:ascii="Times New Roman" w:hAnsi="Times New Roman"/>
                                <w:b/>
                                <w:i/>
                                <w:noProof/>
                                <w:sz w:val="24"/>
                              </w:rPr>
                              <w:t>izšķirošu progresu</w:t>
                            </w:r>
                            <w:r>
                              <w:rPr>
                                <w:rFonts w:ascii="Times New Roman" w:hAnsi="Times New Roman"/>
                                <w:i/>
                                <w:noProof/>
                                <w:sz w:val="24"/>
                              </w:rPr>
                              <w:t>, strādājot pie daudzgadu finanšu shēmas, līdz sanāksmei 2019. gada 9. maijā Sibiu, lai nodrošinātu, ka Eiropai 27 valstu sastāvā būtu pēc iespējas veiksm</w:t>
                            </w:r>
                            <w:r>
                              <w:rPr>
                                <w:rFonts w:ascii="Times New Roman" w:hAnsi="Times New Roman"/>
                                <w:i/>
                                <w:noProof/>
                                <w:sz w:val="24"/>
                              </w:rPr>
                              <w:t>īgāks darbības sākums.</w:t>
                            </w:r>
                          </w:p>
                          <w:p w:rsidR="001860C8" w:rsidRDefault="001860C8">
                            <w:pPr>
                              <w:widowControl w:val="0"/>
                              <w:spacing w:before="120" w:after="120"/>
                              <w:jc w:val="both"/>
                              <w:rPr>
                                <w:rFonts w:ascii="Times New Roman" w:hAnsi="Times New Roman"/>
                                <w:i/>
                                <w:noProof/>
                                <w:sz w:val="24"/>
                                <w:szCs w:val="24"/>
                              </w:rPr>
                            </w:pP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7" type="#_x0000_t202" style="position:absolute;left:0;text-align:left;margin-left:.3pt;margin-top:.8pt;width:453.3pt;height:329.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" strokecolor="#006b75" strokeweight="1.5pt">
                <v:textbox inset=",,5mm">
                  <w:txbxContent>
                    <w:p>
                      <w:pPr>
                        <w:spacing w:before="120" w:after="120"/>
                        <w:jc w:val="both"/>
                        <w:rPr>
                          <w:rFonts w:ascii="Times New Roman" w:hAnsi="Times New Roman" w:cs="Times New Roman"/>
                          <w:b/>
                          <w:i/>
                          <w:noProof/>
                          <w:color w:val="000000" w:themeColor="text1"/>
                          <w:sz w:val="24"/>
                          <w:szCs w:val="24"/>
                        </w:rPr>
                      </w:pPr>
                      <w:r>
                        <w:rPr>
                          <w:rFonts w:ascii="Times New Roman" w:hAnsi="Times New Roman"/>
                          <w:b/>
                          <w:i/>
                          <w:noProof/>
                          <w:color w:val="000000" w:themeColor="text1"/>
                          <w:sz w:val="24"/>
                        </w:rPr>
                        <w:t>Komisija aicina valstu un valdību vadītājus:</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atbalstīt </w:t>
                      </w:r>
                      <w:r>
                        <w:rPr>
                          <w:rFonts w:ascii="Times New Roman" w:hAnsi="Times New Roman"/>
                          <w:b/>
                          <w:i/>
                          <w:noProof/>
                          <w:sz w:val="24"/>
                        </w:rPr>
                        <w:t>jaunu un modernu</w:t>
                      </w:r>
                      <w:r>
                        <w:rPr>
                          <w:rFonts w:ascii="Times New Roman" w:hAnsi="Times New Roman"/>
                          <w:i/>
                          <w:noProof/>
                          <w:sz w:val="24"/>
                        </w:rPr>
                        <w:t xml:space="preserve"> </w:t>
                      </w:r>
                      <w:r>
                        <w:rPr>
                          <w:rFonts w:ascii="Times New Roman" w:hAnsi="Times New Roman"/>
                          <w:b/>
                          <w:i/>
                          <w:noProof/>
                          <w:sz w:val="24"/>
                        </w:rPr>
                        <w:t>daudzgadu finanšu shēmu</w:t>
                      </w:r>
                      <w:r>
                        <w:rPr>
                          <w:rFonts w:ascii="Times New Roman" w:hAnsi="Times New Roman"/>
                          <w:i/>
                          <w:noProof/>
                          <w:sz w:val="24"/>
                        </w:rPr>
                        <w:t xml:space="preserve">, kas kalpo Eiropai, kura </w:t>
                      </w:r>
                      <w:r>
                        <w:rPr>
                          <w:rFonts w:ascii="Times New Roman" w:hAnsi="Times New Roman"/>
                          <w:b/>
                          <w:i/>
                          <w:noProof/>
                          <w:sz w:val="24"/>
                        </w:rPr>
                        <w:t>aizsargā, dod iespējas un aizstāv</w:t>
                      </w:r>
                      <w:r>
                        <w:rPr>
                          <w:rFonts w:ascii="Times New Roman" w:hAnsi="Times New Roman"/>
                          <w:i/>
                          <w:noProof/>
                          <w:sz w:val="24"/>
                        </w:rPr>
                        <w:t xml:space="preserve">; </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pilnībā un stingri iestāties par </w:t>
                      </w:r>
                      <w:r>
                        <w:rPr>
                          <w:rFonts w:ascii="Times New Roman" w:hAnsi="Times New Roman"/>
                          <w:b/>
                          <w:i/>
                          <w:noProof/>
                          <w:sz w:val="24"/>
                        </w:rPr>
                        <w:t>prioritātēm</w:t>
                      </w:r>
                      <w:r>
                        <w:rPr>
                          <w:rFonts w:ascii="Times New Roman" w:hAnsi="Times New Roman"/>
                          <w:i/>
                          <w:noProof/>
                          <w:sz w:val="24"/>
                        </w:rPr>
                        <w:t xml:space="preserve">, par kurām panākta vienošanās 2016. gada 16. septembrī Bratislavā un 2017. gada 25. martā Romas deklarācijā; </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sz w:val="24"/>
                        </w:rPr>
                        <w:t xml:space="preserve">atzīt, ka, lai šīs prioritātes izteiktu finanšu izteiksmē, </w:t>
                      </w:r>
                      <w:r>
                        <w:rPr>
                          <w:rFonts w:ascii="Times New Roman" w:hAnsi="Times New Roman"/>
                          <w:b/>
                          <w:i/>
                          <w:sz w:val="24"/>
                        </w:rPr>
                        <w:t>ir nepieciešams pietiekami liels budžets</w:t>
                      </w:r>
                      <w:r>
                        <w:rPr>
                          <w:rFonts w:ascii="Times New Roman" w:hAnsi="Times New Roman"/>
                          <w:i/>
                          <w:sz w:val="24"/>
                        </w:rPr>
                        <w:t>, kas ir nodrošināts, pārdomāti apvienojot samērīgus ietaupījumus, līdzekļu pārdalīšanu un jaunus resursus;</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atbalstīt ES budžeta </w:t>
                      </w:r>
                      <w:r>
                        <w:rPr>
                          <w:rFonts w:ascii="Times New Roman" w:hAnsi="Times New Roman"/>
                          <w:b/>
                          <w:i/>
                          <w:noProof/>
                          <w:sz w:val="24"/>
                        </w:rPr>
                        <w:t>ieņēmumu daļas</w:t>
                      </w:r>
                      <w:r>
                        <w:rPr>
                          <w:rFonts w:ascii="Times New Roman" w:hAnsi="Times New Roman"/>
                          <w:i/>
                          <w:noProof/>
                          <w:sz w:val="24"/>
                        </w:rPr>
                        <w:t xml:space="preserve"> reformu kā daļu no līdzsvarota vispārīga lēmumu kopuma saistībā ar nākamo daudzgadu finanšu shēmu, </w:t>
                      </w:r>
                      <w:r>
                        <w:rPr>
                          <w:rFonts w:ascii="Times New Roman" w:hAnsi="Times New Roman"/>
                          <w:b/>
                          <w:i/>
                          <w:noProof/>
                          <w:sz w:val="24"/>
                        </w:rPr>
                        <w:t>atceļot korekcijas</w:t>
                      </w:r>
                      <w:r>
                        <w:rPr>
                          <w:rFonts w:ascii="Times New Roman" w:hAnsi="Times New Roman"/>
                          <w:i/>
                          <w:noProof/>
                          <w:sz w:val="24"/>
                        </w:rPr>
                        <w:t xml:space="preserve"> un izveidojot ciešāku saikni ar konkrētiem Savienības politikas mērķiem;</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paust apņemšanos cieši sadarboties ar Eiropas Parlamentu un Eiropas Komisiju saistībā ar konkrēto priekšlikumu par daudzgadu finanšu shēmu ar izpratni par to, ka Komisija nāk klajā ar priekšlikumu </w:t>
                      </w:r>
                      <w:r>
                        <w:rPr>
                          <w:rFonts w:ascii="Times New Roman" w:hAnsi="Times New Roman"/>
                          <w:b/>
                          <w:i/>
                          <w:noProof/>
                          <w:sz w:val="24"/>
                        </w:rPr>
                        <w:t>vēlākais 2018. gada maija sākumā</w:t>
                      </w:r>
                      <w:r>
                        <w:rPr>
                          <w:rFonts w:ascii="Times New Roman" w:hAnsi="Times New Roman"/>
                          <w:i/>
                          <w:noProof/>
                          <w:sz w:val="24"/>
                        </w:rPr>
                        <w:t>;</w:t>
                      </w:r>
                    </w:p>
                    <w:p>
                      <w:pPr>
                        <w:pStyle w:val="ListParagraph"/>
                        <w:widowControl w:val="0"/>
                        <w:numPr>
                          <w:ilvl w:val="0"/>
                          <w:numId w:val="2"/>
                        </w:numPr>
                        <w:spacing w:before="120" w:after="120"/>
                        <w:ind w:left="714" w:hanging="357"/>
                        <w:jc w:val="both"/>
                        <w:rPr>
                          <w:rFonts w:ascii="Times New Roman" w:hAnsi="Times New Roman"/>
                          <w:i/>
                          <w:noProof/>
                          <w:sz w:val="24"/>
                          <w:szCs w:val="24"/>
                        </w:rPr>
                      </w:pPr>
                      <w:r>
                        <w:rPr>
                          <w:rFonts w:ascii="Times New Roman" w:hAnsi="Times New Roman"/>
                          <w:i/>
                          <w:noProof/>
                          <w:sz w:val="24"/>
                        </w:rPr>
                        <w:t xml:space="preserve">apņemties panākt </w:t>
                      </w:r>
                      <w:r>
                        <w:rPr>
                          <w:rFonts w:ascii="Times New Roman" w:hAnsi="Times New Roman"/>
                          <w:b/>
                          <w:i/>
                          <w:noProof/>
                          <w:sz w:val="24"/>
                        </w:rPr>
                        <w:t>izšķirošu progresu</w:t>
                      </w:r>
                      <w:r>
                        <w:rPr>
                          <w:rFonts w:ascii="Times New Roman" w:hAnsi="Times New Roman"/>
                          <w:i/>
                          <w:noProof/>
                          <w:sz w:val="24"/>
                        </w:rPr>
                        <w:t>, strādājot pie daudzgadu finanšu shēmas, līdz sanāksmei 2019. gada 9. maijā Sibiu, lai nodrošinātu, ka Eiropai 27 valstu sastāvā būtu pēc iespējas veiksmīgāks darbības sākums.</w:t>
                      </w:r>
                    </w:p>
                    <w:p>
                      <w:pPr>
                        <w:widowControl w:val="0"/>
                        <w:spacing w:before="120" w:after="120"/>
                        <w:jc w:val="both"/>
                        <w:rPr>
                          <w:rFonts w:ascii="Times New Roman" w:hAnsi="Times New Roman"/>
                          <w:i/>
                          <w:noProof/>
                          <w:sz w:val="24"/>
                          <w:szCs w:val="24"/>
                        </w:rPr>
                      </w:pPr>
                    </w:p>
                  </w:txbxContent>
                </v:textbox>
                <w10:wrap type="topAndBottom"/>
              </v:shape>
            </w:pict>
          </mc:Fallback>
        </mc:AlternateContent>
      </w:r>
    </w:p>
    <w:sectPr w:rsidR="001860C8">
      <w:headerReference w:type="even" r:id="rId27"/>
      <w:headerReference w:type="default" r:id="rId28"/>
      <w:footerReference w:type="even" r:id="rId29"/>
      <w:footerReference w:type="default" r:id="rId30"/>
      <w:headerReference w:type="first" r:id="rId31"/>
      <w:footerReference w:type="first" r:id="rId32"/>
      <w:pgSz w:w="11906" w:h="16838"/>
      <w:pgMar w:top="1239" w:right="1417" w:bottom="1417"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0C8" w:rsidRDefault="00655222">
      <w:pPr>
        <w:spacing w:after="0" w:line="240" w:lineRule="auto"/>
      </w:pPr>
      <w:r>
        <w:separator/>
      </w:r>
    </w:p>
  </w:endnote>
  <w:endnote w:type="continuationSeparator" w:id="0">
    <w:p w:rsidR="001860C8" w:rsidRDefault="0065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655222">
    <w:pPr>
      <w:pStyle w:val="FooterCoverPage"/>
      <w:rPr>
        <w:rFonts w:ascii="Arial" w:hAnsi="Arial" w:cs="Arial"/>
        <w:b/>
        <w:sz w:val="48"/>
      </w:rPr>
    </w:pPr>
    <w:r>
      <w:rPr>
        <w:rFonts w:ascii="Arial" w:hAnsi="Arial" w:cs="Arial"/>
        <w:b/>
        <w:sz w:val="48"/>
      </w:rPr>
      <w:t>LV</w:t>
    </w:r>
    <w:r>
      <w:rPr>
        <w:rFonts w:ascii="Arial" w:hAnsi="Arial" w:cs="Arial"/>
        <w:b/>
        <w:sz w:val="48"/>
      </w:rPr>
      <w:tab/>
    </w:r>
    <w:r>
      <w:rPr>
        <w:rFonts w:ascii="Arial" w:hAnsi="Arial" w:cs="Arial"/>
        <w:b/>
        <w:sz w:val="48"/>
      </w:rPr>
      <w:tab/>
    </w:r>
    <w:r>
      <w:tab/>
    </w:r>
    <w:r>
      <w:rPr>
        <w:rFonts w:ascii="Arial" w:hAnsi="Arial" w:cs="Arial"/>
        <w:b/>
        <w:sz w:val="48"/>
      </w:rPr>
      <w:t>LV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rsidR="001860C8" w:rsidRDefault="00655222">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p w:rsidR="001860C8" w:rsidRDefault="001860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0C8" w:rsidRDefault="00655222">
      <w:pPr>
        <w:spacing w:after="0" w:line="240" w:lineRule="auto"/>
      </w:pPr>
      <w:r>
        <w:separator/>
      </w:r>
    </w:p>
  </w:footnote>
  <w:footnote w:type="continuationSeparator" w:id="0">
    <w:p w:rsidR="001860C8" w:rsidRDefault="00655222">
      <w:pPr>
        <w:spacing w:after="0" w:line="240" w:lineRule="auto"/>
      </w:pPr>
      <w:r>
        <w:continuationSeparator/>
      </w:r>
    </w:p>
  </w:footnote>
  <w:footnote w:id="1">
    <w:p w:rsidR="001860C8" w:rsidRDefault="00655222">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Avots: </w:t>
      </w:r>
      <w:r>
        <w:rPr>
          <w:rFonts w:ascii="Times New Roman" w:hAnsi="Times New Roman"/>
          <w:i/>
        </w:rPr>
        <w:t>Gabriel Felbermayr, Jasmin Gröschl, Inga Heiland (2018), Undoing Europe in a New Quantitative Trade Model, ifo Working Paper No. 250</w:t>
      </w:r>
      <w:r>
        <w:rPr>
          <w:rFonts w:ascii="Times New Roman" w:hAnsi="Times New Roman"/>
        </w:rPr>
        <w:t xml:space="preserve">. Grafikā uzrādīts ienākumu pieaugums, kas saskaņā ar piemēroto modeli daļēji ir saistīts ar vienoto tirgu. </w:t>
      </w:r>
    </w:p>
  </w:footnote>
  <w:footnote w:id="2">
    <w:p w:rsidR="001860C8" w:rsidRDefault="00655222">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Eirobarometra īpašais apsekojums 464b “Eiropiešu attieksme pret drošību”, publicēts 2017. gada decembrī.</w:t>
      </w:r>
    </w:p>
  </w:footnote>
  <w:footnote w:id="3">
    <w:p w:rsidR="001860C8" w:rsidRDefault="00655222">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Šajā dokumentā izklāstīto politikas </w:t>
      </w:r>
      <w:r>
        <w:rPr>
          <w:rFonts w:ascii="Times New Roman" w:hAnsi="Times New Roman"/>
        </w:rPr>
        <w:t xml:space="preserve">risinājumu mērķis ir izskaidrot iespējamās izvēles iespējas, balstoties uz idejām, kas ierosinātas publiskajās debatēs. Tie nav izsmeļoši un ne vienmēr atspoguļo Eiropas Komisijas nostāju. </w:t>
      </w:r>
    </w:p>
  </w:footnote>
  <w:footnote w:id="4">
    <w:p w:rsidR="001860C8" w:rsidRDefault="00655222">
      <w:pPr>
        <w:pStyle w:val="FootnoteText"/>
        <w:ind w:left="142" w:hanging="142"/>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Aptuveni EUR 12 miljardi no šīs summas iepriekš ir piešķirti Ap</w:t>
      </w:r>
      <w:r>
        <w:rPr>
          <w:rFonts w:ascii="Times New Roman" w:hAnsi="Times New Roman"/>
        </w:rPr>
        <w:t xml:space="preserve">vienotajai Karalistei, kas atbilst aptuveni 3 % no kohēzijas finansējuma attiecīgajā laikposmā. </w:t>
      </w:r>
    </w:p>
  </w:footnote>
  <w:footnote w:id="5">
    <w:p w:rsidR="001860C8" w:rsidRDefault="00655222">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Aptuveni EUR 27 miljardi no šīs summas iepriekš ir piešķirti Apvienotajai Karalistei, kas atbilst aptuveni 7 % no kopējās lauksaimniecības politikas. </w:t>
      </w:r>
    </w:p>
  </w:footnote>
  <w:footnote w:id="6">
    <w:p w:rsidR="001860C8" w:rsidRDefault="00655222">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Tā</w:t>
      </w:r>
      <w:r>
        <w:rPr>
          <w:rFonts w:ascii="Times New Roman" w:hAnsi="Times New Roman"/>
        </w:rPr>
        <w:t>dējādi tiktu ņemta vērā Līguma par Eiropas Savienību 7. panta 3. punktā ietvertā loģika, ka, ja dalībvalstīm tiek atņemtas tiesības, “ņem vērā iespējamās sekas, ko šāda tiesību atņemšana var radīt attiecībā uz fizisku un juridisku personu tiesībām un pienā</w:t>
      </w:r>
      <w:r>
        <w:rPr>
          <w:rFonts w:ascii="Times New Roman" w:hAnsi="Times New Roman"/>
        </w:rPr>
        <w:t>kumiem”.</w:t>
      </w:r>
    </w:p>
  </w:footnote>
  <w:footnote w:id="7">
    <w:p w:rsidR="001860C8" w:rsidRDefault="00655222">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Skatīt ziņojumu “ES turpmākā finansēšana”, ko 2017. gada janvārī iesniedza augsta līmeņa grupa, kuru kopīgi izveidojis Eiropas Parlaments, Padome un Eiropas Komisija un kuru vada Mario Monti. </w:t>
      </w:r>
    </w:p>
  </w:footnote>
  <w:footnote w:id="8">
    <w:p w:rsidR="001860C8" w:rsidRDefault="00655222">
      <w:pPr>
        <w:pStyle w:val="FootnoteText"/>
        <w:ind w:left="284" w:hanging="284"/>
        <w:jc w:val="both"/>
        <w:rPr>
          <w:rFonts w:ascii="EC Square Sans Cond Pro" w:eastAsia="EC Square Sans Cond Pro" w:hAnsi="EC Square Sans Cond Pro"/>
        </w:rPr>
      </w:pPr>
      <w:r>
        <w:rPr>
          <w:rStyle w:val="FootnoteReference"/>
        </w:rPr>
        <w:footnoteRef/>
      </w:r>
      <w:r>
        <w:t xml:space="preserve"> </w:t>
      </w:r>
      <w:r>
        <w:tab/>
      </w:r>
      <w:r>
        <w:rPr>
          <w:rFonts w:ascii="Times New Roman" w:hAnsi="Times New Roman"/>
        </w:rPr>
        <w:t xml:space="preserve">Lai ieviestu tādus grozījumus pašu resursu </w:t>
      </w:r>
      <w:r>
        <w:rPr>
          <w:rFonts w:ascii="Times New Roman" w:hAnsi="Times New Roman"/>
        </w:rPr>
        <w:t>lēmumā, kas vajadzīgi, lai reformētu sistēmu, pēc apspriešanās ar Eiropas Parlamentu būtu jāpanāk vienprātība Padomē un visām dalībvalstīm tie būtu jāratificē saskaņā ar to konstitucionālo prasību izpildi. Šādas izmaiņas tika veiktas iepriekš kā daļa no pa</w:t>
      </w:r>
      <w:r>
        <w:rPr>
          <w:rFonts w:ascii="Times New Roman" w:hAnsi="Times New Roman"/>
        </w:rPr>
        <w:t xml:space="preserve">sākumu kopuma, kas pievienots katrai jaunajai daudzgadu finanšu shēmai. Katrā ziņā pašu resursu maksimālā apjoma izmaiņas varētu būt nepieciešamas, lai segtu finanšu saistības, kas saistītas ar aizdevumiem vai finansēšanas mehānismiem, kurus garantē no ES </w:t>
      </w:r>
      <w:r>
        <w:rPr>
          <w:rFonts w:ascii="Times New Roman" w:hAnsi="Times New Roman"/>
        </w:rPr>
        <w:t>budžeta, jauno stabilizācijas funkciju un iespējamo Eiropas Attīstības fonda integrāciju daudzgadu finanšu shēmā</w:t>
      </w:r>
      <w:r>
        <w:rPr>
          <w:rFonts w:ascii="Times New Roman" w:hAnsi="Times New Roman"/>
          <w:color w:val="231F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0C8" w:rsidRDefault="001860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A4B028A-4D05-4EA7-BAEE-78222CBF6F37"/>
    <w:docVar w:name="LW_COVERPAGE_TYPE" w:val="1"/>
    <w:docVar w:name="LW_CROSSREFERENCE" w:val="&lt;UNUSED&gt;"/>
    <w:docVar w:name="LW_DocType" w:val="NORMAL"/>
    <w:docVar w:name="LW_EMISSION" w:val="14.2.2018"/>
    <w:docVar w:name="LW_EMISSION_ISODATE" w:val="2018-02-14"/>
    <w:docVar w:name="LW_EMISSION_LOCATION" w:val="BRX"/>
    <w:docVar w:name="LW_EMISSION_PREFIX" w:val="Briselē, "/>
    <w:docVar w:name="LW_EMISSION_SUFFIX" w:val="."/>
    <w:docVar w:name="LW_ID_DOCTYPE_NONLW" w:val="CP-009"/>
    <w:docVar w:name="LW_LANGUE" w:val="LV"/>
    <w:docVar w:name="LW_LEVEL_OF_SENSITIVITY" w:val="Standard treatment"/>
    <w:docVar w:name="LW_NOM.INST" w:val="EIROPAS KOMISIJA"/>
    <w:docVar w:name="LW_NOM.INST_JOINTDOC" w:val="&lt;EMPTY&gt;"/>
    <w:docVar w:name="LW_PART_NBR" w:val="1"/>
    <w:docVar w:name="LW_PART_NBR_TOTAL" w:val="1"/>
    <w:docVar w:name="LW_REF.INST.NEW" w:val="COM"/>
    <w:docVar w:name="LW_REF.INST.NEW_ADOPTED" w:val="final"/>
    <w:docVar w:name="LW_REF.INST.NEW_TEXT" w:val="(2018) 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Jauna un moderna Eiropas Savien\u299?bas daudzgadu finan\u353?u sh\u275?ma, kura efekt\u299?vi \u299?steno t\u257?s priorit\u257?tes p\u275?c 2020. gada_x000b__x000b__x000b__x000b_&lt;FMT:Italic&gt;Eiropas Komisijas ieguld\u299?jums 2018. gada 23. febru\u257?ra valstu un vald\u299?bu vad\u299?t\u257?ju neform\u257?laj\u257? san\u257?ksm\u275?&lt;/FMT&gt;"/>
    <w:docVar w:name="LW_TYPE.DOC.CP" w:val="KOMISIJAS PAZI\u325?OJUMS"/>
    <w:docVar w:name="LW_TYPE.DOC.CP.USERTEXT" w:val="EIROPAS PARLAMENTAM, EIROPADOMEI UN PADOMEI"/>
  </w:docVars>
  <w:rsids>
    <w:rsidRoot w:val="001860C8"/>
    <w:rsid w:val="001860C8"/>
    <w:rsid w:val="0065522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lv-LV" w:bidi="lv-LV"/>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lv-LV"/>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lv-LV"/>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lv-LV"/>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rPr>
      <w:rFonts w:ascii="Arial" w:eastAsia="Calibri" w:hAnsi="Arial" w:cs="Times New Roman"/>
      <w:sz w:val="20"/>
      <w:szCs w:val="20"/>
      <w:lang w:eastAsia="lv-LV"/>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lv-LV"/>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lv-LV"/>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table" w:customStyle="1" w:styleId="TableGrid1">
    <w:name w:val="Table Grid1"/>
    <w:basedOn w:val="TableNormal"/>
    <w:next w:val="TableGrid"/>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lv-LV" w:bidi="lv-LV"/>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lv-LV"/>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lv-LV"/>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lv-LV"/>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rPr>
      <w:rFonts w:ascii="Arial" w:eastAsia="Calibri" w:hAnsi="Arial" w:cs="Times New Roman"/>
      <w:sz w:val="20"/>
      <w:szCs w:val="20"/>
      <w:lang w:eastAsia="lv-LV"/>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lv-LV"/>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lv-LV"/>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table" w:customStyle="1" w:styleId="TableGrid1">
    <w:name w:val="Table Grid1"/>
    <w:basedOn w:val="TableNormal"/>
    <w:next w:val="TableGrid"/>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manualLayout>
                  <c:x val="2.2038567493112946E-3"/>
                  <c:y val="0.4329096062992126"/>
                </c:manualLayout>
              </c:layout>
              <c:tx>
                <c:rich>
                  <a:bodyPr/>
                  <a:lstStyle/>
                  <a:p>
                    <a:r>
                      <a:rPr lang="en-US"/>
                      <a:t>1</a:t>
                    </a:r>
                    <a:r>
                      <a:rPr lang="lv-LV"/>
                      <a:t>,</a:t>
                    </a:r>
                    <a:r>
                      <a:rPr lang="en-US"/>
                      <a:t>25</a:t>
                    </a:r>
                    <a:r>
                      <a:rPr lang="lv-LV"/>
                      <a:t> </a:t>
                    </a:r>
                    <a:r>
                      <a:rPr lang="en-US"/>
                      <a:t>%</a:t>
                    </a:r>
                  </a:p>
                </c:rich>
              </c:tx>
              <c:dLblPos val="outEnd"/>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a:t>
                    </a:r>
                    <a:r>
                      <a:rPr lang="lv-LV"/>
                      <a:t>,</a:t>
                    </a:r>
                    <a:r>
                      <a:rPr lang="en-US"/>
                      <a:t>09</a:t>
                    </a:r>
                    <a:r>
                      <a:rPr lang="lv-LV"/>
                      <a:t> </a:t>
                    </a:r>
                    <a:r>
                      <a:rPr lang="en-US"/>
                      <a:t>%</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a:t>
                    </a:r>
                    <a:r>
                      <a:rPr lang="lv-LV"/>
                      <a:t>,</a:t>
                    </a:r>
                    <a:r>
                      <a:rPr lang="en-US"/>
                      <a:t>12</a:t>
                    </a:r>
                    <a:r>
                      <a:rPr lang="lv-LV"/>
                      <a:t> </a:t>
                    </a:r>
                    <a:r>
                      <a:rPr lang="en-US"/>
                      <a:t>%</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a:t>
                    </a:r>
                    <a:r>
                      <a:rPr lang="lv-LV"/>
                      <a:t>,</a:t>
                    </a:r>
                    <a:r>
                      <a:rPr lang="en-US"/>
                      <a:t>03</a:t>
                    </a:r>
                    <a:r>
                      <a:rPr lang="lv-LV"/>
                      <a:t> </a:t>
                    </a:r>
                    <a:r>
                      <a:rPr lang="en-US"/>
                      <a:t>%</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69838720"/>
        <c:axId val="70085248"/>
      </c:barChart>
      <c:catAx>
        <c:axId val="6983872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70085248"/>
        <c:crosses val="autoZero"/>
        <c:auto val="1"/>
        <c:lblAlgn val="ctr"/>
        <c:lblOffset val="100"/>
        <c:noMultiLvlLbl val="0"/>
      </c:catAx>
      <c:valAx>
        <c:axId val="70085248"/>
        <c:scaling>
          <c:orientation val="minMax"/>
          <c:min val="5.000000000000001E-3"/>
        </c:scaling>
        <c:delete val="1"/>
        <c:axPos val="l"/>
        <c:numFmt formatCode="0.00%" sourceLinked="1"/>
        <c:majorTickMark val="out"/>
        <c:minorTickMark val="none"/>
        <c:tickLblPos val="nextTo"/>
        <c:crossAx val="6983872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88704914121209E-2"/>
          <c:y val="5.1677491433733708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tx>
                <c:rich>
                  <a:bodyPr/>
                  <a:lstStyle/>
                  <a:p>
                    <a:pPr>
                      <a:defRPr sz="1000">
                        <a:solidFill>
                          <a:schemeClr val="bg1"/>
                        </a:solidFill>
                      </a:defRPr>
                    </a:pPr>
                    <a:r>
                      <a:rPr lang="en-US"/>
                      <a:t>Poland: 10.1</a:t>
                    </a:r>
                  </a:p>
                </c:rich>
              </c:tx>
              <c:numFmt formatCode="#,##0.0" sourceLinked="0"/>
              <c:spPr>
                <a:noFill/>
                <a:ln>
                  <a:noFill/>
                </a:ln>
                <a:effectLst/>
              </c:spPr>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6-FDE2-4E90-94BF-2FA897CDC7FF}"/>
                </c:ext>
              </c:extLst>
            </c:dLbl>
            <c:dLbl>
              <c:idx val="1"/>
              <c:layout/>
              <c:tx>
                <c:rich>
                  <a:bodyPr/>
                  <a:lstStyle/>
                  <a:p>
                    <a:r>
                      <a:rPr lang="en-US"/>
                      <a:t>R</a:t>
                    </a:r>
                    <a:r>
                      <a:rPr lang="lv-LV"/>
                      <a:t>u</a:t>
                    </a:r>
                    <a:r>
                      <a:rPr lang="en-US"/>
                      <a:t>m</a:t>
                    </a:r>
                    <a:r>
                      <a:rPr lang="lv-LV"/>
                      <a:t>ānija</a:t>
                    </a:r>
                    <a:r>
                      <a:rPr lang="en-US"/>
                      <a:t>: 5</a:t>
                    </a:r>
                    <a:r>
                      <a:rPr lang="lv-LV"/>
                      <a:t>,</a:t>
                    </a:r>
                    <a:r>
                      <a:rPr lang="en-US"/>
                      <a:t>2</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7-FDE2-4E90-94BF-2FA897CDC7FF}"/>
                </c:ext>
              </c:extLst>
            </c:dLbl>
            <c:dLbl>
              <c:idx val="2"/>
              <c:layout/>
              <c:tx>
                <c:rich>
                  <a:bodyPr/>
                  <a:lstStyle/>
                  <a:p>
                    <a:r>
                      <a:rPr lang="en-US"/>
                      <a:t>Gr</a:t>
                    </a:r>
                    <a:r>
                      <a:rPr lang="lv-LV"/>
                      <a:t>i</a:t>
                    </a:r>
                    <a:r>
                      <a:rPr lang="en-US"/>
                      <a:t>e</a:t>
                    </a:r>
                    <a:r>
                      <a:rPr lang="lv-LV"/>
                      <a:t>ķija</a:t>
                    </a:r>
                    <a:r>
                      <a:rPr lang="en-US"/>
                      <a:t>: 4</a:t>
                    </a:r>
                    <a:r>
                      <a:rPr lang="lv-LV"/>
                      <a:t>,</a:t>
                    </a:r>
                    <a:r>
                      <a:rPr lang="en-US"/>
                      <a:t>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8-FDE2-4E90-94BF-2FA897CDC7FF}"/>
                </c:ext>
              </c:extLst>
            </c:dLbl>
            <c:dLbl>
              <c:idx val="3"/>
              <c:layout/>
              <c:tx>
                <c:rich>
                  <a:bodyPr/>
                  <a:lstStyle/>
                  <a:p>
                    <a:r>
                      <a:rPr lang="lv-LV"/>
                      <a:t>U</a:t>
                    </a:r>
                    <a:r>
                      <a:rPr lang="en-US"/>
                      <a:t>ng</a:t>
                    </a:r>
                    <a:r>
                      <a:rPr lang="lv-LV"/>
                      <a:t>ā</a:t>
                    </a:r>
                    <a:r>
                      <a:rPr lang="en-US"/>
                      <a:t>r</a:t>
                    </a:r>
                    <a:r>
                      <a:rPr lang="lv-LV"/>
                      <a:t>ija</a:t>
                    </a:r>
                    <a:r>
                      <a:rPr lang="en-US"/>
                      <a:t>: 4</a:t>
                    </a:r>
                    <a:r>
                      <a:rPr lang="lv-LV"/>
                      <a:t>,</a:t>
                    </a:r>
                    <a:r>
                      <a:rPr lang="en-US"/>
                      <a:t>6</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9-FDE2-4E90-94BF-2FA897CDC7FF}"/>
                </c:ext>
              </c:extLst>
            </c:dLbl>
            <c:dLbl>
              <c:idx val="4"/>
              <c:layout/>
              <c:tx>
                <c:rich>
                  <a:bodyPr/>
                  <a:lstStyle/>
                  <a:p>
                    <a:r>
                      <a:rPr lang="lv-LV"/>
                      <a:t>Čehijas</a:t>
                    </a:r>
                    <a:r>
                      <a:rPr lang="en-US"/>
                      <a:t> Rep</a:t>
                    </a:r>
                    <a:r>
                      <a:rPr lang="lv-LV"/>
                      <a:t>.</a:t>
                    </a:r>
                    <a:r>
                      <a:rPr lang="en-US"/>
                      <a:t>: 4</a:t>
                    </a:r>
                    <a:r>
                      <a:rPr lang="lv-LV"/>
                      <a:t>,</a:t>
                    </a:r>
                    <a:r>
                      <a:rPr lang="en-US"/>
                      <a:t>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A-FDE2-4E90-94BF-2FA897CDC7FF}"/>
                </c:ext>
              </c:extLst>
            </c:dLbl>
            <c:dLbl>
              <c:idx val="5"/>
              <c:layout/>
              <c:tx>
                <c:rich>
                  <a:bodyPr/>
                  <a:lstStyle/>
                  <a:p>
                    <a:r>
                      <a:rPr lang="en-US"/>
                      <a:t>Sp</a:t>
                    </a:r>
                    <a:r>
                      <a:rPr lang="lv-LV"/>
                      <a:t>ānija</a:t>
                    </a:r>
                    <a:r>
                      <a:rPr lang="en-US"/>
                      <a:t>: 2</a:t>
                    </a:r>
                    <a:r>
                      <a:rPr lang="lv-LV"/>
                      <a:t>,</a:t>
                    </a:r>
                    <a:r>
                      <a:rPr lang="en-US"/>
                      <a:t>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B-FDE2-4E90-94BF-2FA897CDC7FF}"/>
                </c:ext>
              </c:extLst>
            </c:dLbl>
            <c:dLbl>
              <c:idx val="6"/>
              <c:layout/>
              <c:tx>
                <c:rich>
                  <a:bodyPr/>
                  <a:lstStyle/>
                  <a:p>
                    <a:r>
                      <a:rPr lang="en-US"/>
                      <a:t>Slov</a:t>
                    </a:r>
                    <a:r>
                      <a:rPr lang="lv-LV"/>
                      <a:t>ā</a:t>
                    </a:r>
                    <a:r>
                      <a:rPr lang="en-US"/>
                      <a:t>ki</a:t>
                    </a:r>
                    <a:r>
                      <a:rPr lang="lv-LV"/>
                      <a:t>j</a:t>
                    </a:r>
                    <a:r>
                      <a:rPr lang="en-US"/>
                      <a:t>a: 2</a:t>
                    </a:r>
                    <a:r>
                      <a:rPr lang="lv-LV"/>
                      <a:t>,</a:t>
                    </a:r>
                    <a:r>
                      <a:rPr lang="en-US"/>
                      <a:t>0</a:t>
                    </a:r>
                  </a:p>
                </c:rich>
              </c:tx>
              <c:showLegendKey val="0"/>
              <c:showVal val="1"/>
              <c:showCatName val="1"/>
              <c:showSerName val="0"/>
              <c:showPercent val="0"/>
              <c:showBubbleSize val="0"/>
              <c:separator> </c:separator>
            </c:dLbl>
            <c:dLbl>
              <c:idx val="7"/>
              <c:layout/>
              <c:tx>
                <c:rich>
                  <a:bodyPr/>
                  <a:lstStyle/>
                  <a:p>
                    <a:r>
                      <a:rPr lang="en-US"/>
                      <a:t>Bulg</a:t>
                    </a:r>
                    <a:r>
                      <a:rPr lang="lv-LV"/>
                      <a:t>ā</a:t>
                    </a:r>
                    <a:r>
                      <a:rPr lang="en-US"/>
                      <a:t>ri</a:t>
                    </a:r>
                    <a:r>
                      <a:rPr lang="lv-LV"/>
                      <a:t>j</a:t>
                    </a:r>
                    <a:r>
                      <a:rPr lang="en-US"/>
                      <a:t>a: 2</a:t>
                    </a:r>
                    <a:r>
                      <a:rPr lang="lv-LV"/>
                      <a:t>,</a:t>
                    </a:r>
                    <a:r>
                      <a:rPr lang="en-US"/>
                      <a:t>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D-FDE2-4E90-94BF-2FA897CDC7FF}"/>
                </c:ext>
              </c:extLst>
            </c:dLbl>
            <c:dLbl>
              <c:idx val="8"/>
              <c:layout/>
              <c:tx>
                <c:rich>
                  <a:bodyPr/>
                  <a:lstStyle/>
                  <a:p>
                    <a:r>
                      <a:rPr lang="en-US"/>
                      <a:t>Portug</a:t>
                    </a:r>
                    <a:r>
                      <a:rPr lang="lv-LV"/>
                      <a:t>ā</a:t>
                    </a:r>
                    <a:r>
                      <a:rPr lang="en-US"/>
                      <a:t>l</a:t>
                    </a:r>
                    <a:r>
                      <a:rPr lang="lv-LV"/>
                      <a:t>e</a:t>
                    </a:r>
                    <a:r>
                      <a:rPr lang="en-US"/>
                      <a:t>: 2</a:t>
                    </a:r>
                    <a:r>
                      <a:rPr lang="lv-LV"/>
                      <a:t>,</a:t>
                    </a:r>
                    <a:r>
                      <a:rPr lang="en-US"/>
                      <a:t>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E-FDE2-4E90-94BF-2FA897CDC7FF}"/>
                </c:ext>
              </c:extLst>
            </c:dLbl>
            <c:dLbl>
              <c:idx val="9"/>
              <c:layout/>
              <c:tx>
                <c:rich>
                  <a:bodyPr/>
                  <a:lstStyle/>
                  <a:p>
                    <a:r>
                      <a:rPr lang="en-US"/>
                      <a:t>Li</a:t>
                    </a:r>
                    <a:r>
                      <a:rPr lang="lv-LV"/>
                      <a:t>e</a:t>
                    </a:r>
                    <a:r>
                      <a:rPr lang="en-US"/>
                      <a:t>tu</a:t>
                    </a:r>
                    <a:r>
                      <a:rPr lang="lv-LV"/>
                      <a:t>v</a:t>
                    </a:r>
                    <a:r>
                      <a:rPr lang="en-US"/>
                      <a:t>a: 1</a:t>
                    </a:r>
                    <a:r>
                      <a:rPr lang="lv-LV"/>
                      <a:t>,</a:t>
                    </a:r>
                    <a:r>
                      <a:rPr lang="en-US"/>
                      <a:t>1</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F-FDE2-4E90-94BF-2FA897CDC7FF}"/>
                </c:ext>
              </c:extLst>
            </c:dLbl>
            <c:dLbl>
              <c:idx val="10"/>
              <c:layout/>
              <c:tx>
                <c:rich>
                  <a:bodyPr/>
                  <a:lstStyle/>
                  <a:p>
                    <a:r>
                      <a:rPr lang="en-US"/>
                      <a:t>Latvi</a:t>
                    </a:r>
                    <a:r>
                      <a:rPr lang="lv-LV"/>
                      <a:t>j</a:t>
                    </a:r>
                    <a:r>
                      <a:rPr lang="en-US"/>
                      <a:t>a: 0</a:t>
                    </a:r>
                    <a:r>
                      <a:rPr lang="lv-LV"/>
                      <a:t>,</a:t>
                    </a:r>
                    <a:r>
                      <a:rPr lang="en-US"/>
                      <a:t>7</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0-FDE2-4E90-94BF-2FA897CDC7FF}"/>
                </c:ext>
              </c:extLst>
            </c:dLbl>
            <c:dLbl>
              <c:idx val="11"/>
              <c:layout/>
              <c:tx>
                <c:rich>
                  <a:bodyPr/>
                  <a:lstStyle/>
                  <a:p>
                    <a:r>
                      <a:rPr lang="en-US"/>
                      <a:t>Slov</a:t>
                    </a:r>
                    <a:r>
                      <a:rPr lang="lv-LV"/>
                      <a:t>ē</a:t>
                    </a:r>
                    <a:r>
                      <a:rPr lang="en-US"/>
                      <a:t>ni</a:t>
                    </a:r>
                    <a:r>
                      <a:rPr lang="lv-LV"/>
                      <a:t>j</a:t>
                    </a:r>
                    <a:r>
                      <a:rPr lang="en-US"/>
                      <a:t>a: 0</a:t>
                    </a:r>
                    <a:r>
                      <a:rPr lang="lv-LV"/>
                      <a:t>,</a:t>
                    </a:r>
                    <a:r>
                      <a:rPr lang="en-US"/>
                      <a:t>5</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1-FDE2-4E90-94BF-2FA897CDC7FF}"/>
                </c:ext>
              </c:extLst>
            </c:dLbl>
            <c:dLbl>
              <c:idx val="12"/>
              <c:layout/>
              <c:tx>
                <c:rich>
                  <a:bodyPr/>
                  <a:lstStyle/>
                  <a:p>
                    <a:r>
                      <a:rPr lang="lv-LV"/>
                      <a:t>Igau</a:t>
                    </a:r>
                    <a:r>
                      <a:rPr lang="en-US"/>
                      <a:t>ni</a:t>
                    </a:r>
                    <a:r>
                      <a:rPr lang="lv-LV"/>
                      <a:t>j</a:t>
                    </a:r>
                    <a:r>
                      <a:rPr lang="en-US"/>
                      <a:t>a: 0</a:t>
                    </a:r>
                    <a:r>
                      <a:rPr lang="lv-LV"/>
                      <a:t>,</a:t>
                    </a:r>
                    <a:r>
                      <a:rPr lang="en-US"/>
                      <a:t>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2-FDE2-4E90-94BF-2FA897CDC7FF}"/>
                </c:ext>
              </c:extLst>
            </c:dLbl>
            <c:dLbl>
              <c:idx val="13"/>
              <c:layout/>
              <c:tx>
                <c:rich>
                  <a:bodyPr/>
                  <a:lstStyle/>
                  <a:p>
                    <a:r>
                      <a:rPr lang="lv-LV"/>
                      <a:t>Horvātija</a:t>
                    </a:r>
                    <a:r>
                      <a:rPr lang="en-US"/>
                      <a:t>: 0</a:t>
                    </a:r>
                    <a:r>
                      <a:rPr lang="lv-LV"/>
                      <a:t>,</a:t>
                    </a:r>
                    <a:r>
                      <a:rPr lang="en-US"/>
                      <a:t>3</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3-FDE2-4E90-94BF-2FA897CDC7FF}"/>
                </c:ext>
              </c:extLst>
            </c:dLbl>
            <c:dLbl>
              <c:idx val="14"/>
              <c:layout/>
              <c:tx>
                <c:rich>
                  <a:bodyPr/>
                  <a:lstStyle/>
                  <a:p>
                    <a:r>
                      <a:rPr lang="lv-LV"/>
                      <a:t>Ī</a:t>
                    </a:r>
                    <a:r>
                      <a:rPr lang="en-US"/>
                      <a:t>r</a:t>
                    </a:r>
                    <a:r>
                      <a:rPr lang="lv-LV"/>
                      <a:t>ija</a:t>
                    </a:r>
                    <a:r>
                      <a:rPr lang="en-US"/>
                      <a:t>: 0</a:t>
                    </a:r>
                    <a:r>
                      <a:rPr lang="lv-LV"/>
                      <a:t>,</a:t>
                    </a:r>
                    <a:r>
                      <a:rPr lang="en-US"/>
                      <a:t>2</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4-FDE2-4E90-94BF-2FA897CDC7FF}"/>
                </c:ext>
              </c:extLst>
            </c:dLbl>
            <c:dLbl>
              <c:idx val="15"/>
              <c:layout/>
              <c:tx>
                <c:rich>
                  <a:bodyPr/>
                  <a:lstStyle/>
                  <a:p>
                    <a:r>
                      <a:rPr lang="en-US"/>
                      <a:t>Malta: 0</a:t>
                    </a:r>
                    <a:r>
                      <a:rPr lang="lv-LV"/>
                      <a:t>,</a:t>
                    </a:r>
                    <a:r>
                      <a:rPr lang="en-US"/>
                      <a:t>1</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5-FDE2-4E90-94BF-2FA897CDC7FF}"/>
                </c:ext>
              </c:extLst>
            </c:dLbl>
            <c:dLbl>
              <c:idx val="16"/>
              <c:layout/>
              <c:tx>
                <c:rich>
                  <a:bodyPr/>
                  <a:lstStyle/>
                  <a:p>
                    <a:r>
                      <a:rPr lang="lv-LV" sz="1000"/>
                      <a:t>Kipra</a:t>
                    </a:r>
                    <a:r>
                      <a:rPr lang="en-US" sz="1000"/>
                      <a:t>: 0</a:t>
                    </a:r>
                    <a:r>
                      <a:rPr lang="lv-LV" sz="1000"/>
                      <a:t>,</a:t>
                    </a:r>
                    <a:r>
                      <a:rPr lang="en-US" sz="1000"/>
                      <a:t>04</a:t>
                    </a:r>
                    <a:endParaRPr lang="en-US"/>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0-B1BF-4709-AC35-F48D589D3B98}"/>
                </c:ext>
              </c:extLst>
            </c:dLbl>
            <c:dLbl>
              <c:idx val="17"/>
              <c:layout/>
              <c:tx>
                <c:rich>
                  <a:bodyPr/>
                  <a:lstStyle/>
                  <a:p>
                    <a:r>
                      <a:rPr lang="en-US" sz="1000"/>
                      <a:t>Lu</a:t>
                    </a:r>
                    <a:r>
                      <a:rPr lang="lv-LV" sz="1000"/>
                      <a:t>ks</a:t>
                    </a:r>
                    <a:r>
                      <a:rPr lang="en-US" sz="1000"/>
                      <a:t>emburg</a:t>
                    </a:r>
                    <a:r>
                      <a:rPr lang="lv-LV" sz="1000"/>
                      <a:t>a</a:t>
                    </a:r>
                    <a:r>
                      <a:rPr lang="en-US" sz="1000"/>
                      <a:t>: -0</a:t>
                    </a:r>
                    <a:r>
                      <a:rPr lang="lv-LV" sz="1000"/>
                      <a:t>,</a:t>
                    </a:r>
                    <a:r>
                      <a:rPr lang="en-US" sz="1000"/>
                      <a:t>004</a:t>
                    </a:r>
                    <a:endParaRPr lang="en-US"/>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1-B1BF-4709-AC35-F48D589D3B98}"/>
                </c:ext>
              </c:extLst>
            </c:dLbl>
            <c:dLbl>
              <c:idx val="18"/>
              <c:layout/>
              <c:tx>
                <c:rich>
                  <a:bodyPr/>
                  <a:lstStyle/>
                  <a:p>
                    <a:r>
                      <a:rPr lang="lv-LV"/>
                      <a:t>Somija</a:t>
                    </a:r>
                    <a:r>
                      <a:rPr lang="en-US"/>
                      <a:t>: -0</a:t>
                    </a:r>
                    <a:r>
                      <a:rPr lang="lv-LV"/>
                      <a:t>,</a:t>
                    </a:r>
                    <a:r>
                      <a:rPr lang="en-US"/>
                      <a:t>6</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3-FDE2-4E90-94BF-2FA897CDC7FF}"/>
                </c:ext>
              </c:extLst>
            </c:dLbl>
            <c:dLbl>
              <c:idx val="19"/>
              <c:layout/>
              <c:tx>
                <c:rich>
                  <a:bodyPr/>
                  <a:lstStyle/>
                  <a:p>
                    <a:r>
                      <a:rPr lang="en-US"/>
                      <a:t>D</a:t>
                    </a:r>
                    <a:r>
                      <a:rPr lang="lv-LV"/>
                      <a:t>ā</a:t>
                    </a:r>
                    <a:r>
                      <a:rPr lang="en-US"/>
                      <a:t>n</a:t>
                    </a:r>
                    <a:r>
                      <a:rPr lang="lv-LV"/>
                      <a:t>ija</a:t>
                    </a:r>
                    <a:r>
                      <a:rPr lang="en-US"/>
                      <a:t>: -0</a:t>
                    </a:r>
                    <a:r>
                      <a:rPr lang="lv-LV"/>
                      <a:t>,</a:t>
                    </a:r>
                    <a:r>
                      <a:rPr lang="en-US"/>
                      <a:t>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5-FDE2-4E90-94BF-2FA897CDC7FF}"/>
                </c:ext>
              </c:extLst>
            </c:dLbl>
            <c:dLbl>
              <c:idx val="20"/>
              <c:layout/>
              <c:tx>
                <c:rich>
                  <a:bodyPr/>
                  <a:lstStyle/>
                  <a:p>
                    <a:r>
                      <a:rPr lang="en-US"/>
                      <a:t>Austri</a:t>
                    </a:r>
                    <a:r>
                      <a:rPr lang="lv-LV"/>
                      <a:t>j</a:t>
                    </a:r>
                    <a:r>
                      <a:rPr lang="en-US"/>
                      <a:t>a: -1</a:t>
                    </a:r>
                    <a:r>
                      <a:rPr lang="lv-LV"/>
                      <a:t>,</a:t>
                    </a:r>
                    <a:r>
                      <a:rPr lang="en-US"/>
                      <a:t>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7-FDE2-4E90-94BF-2FA897CDC7FF}"/>
                </c:ext>
              </c:extLst>
            </c:dLbl>
            <c:dLbl>
              <c:idx val="21"/>
              <c:layout/>
              <c:tx>
                <c:rich>
                  <a:bodyPr/>
                  <a:lstStyle/>
                  <a:p>
                    <a:r>
                      <a:rPr lang="en-US"/>
                      <a:t>Be</a:t>
                    </a:r>
                    <a:r>
                      <a:rPr lang="lv-LV"/>
                      <a:t>ļģ</a:t>
                    </a:r>
                    <a:r>
                      <a:rPr lang="en-US"/>
                      <a:t>i</a:t>
                    </a:r>
                    <a:r>
                      <a:rPr lang="lv-LV"/>
                      <a:t>ja</a:t>
                    </a:r>
                    <a:r>
                      <a:rPr lang="en-US"/>
                      <a:t>: -1</a:t>
                    </a:r>
                    <a:r>
                      <a:rPr lang="lv-LV"/>
                      <a:t>,</a:t>
                    </a:r>
                    <a:r>
                      <a:rPr lang="en-US"/>
                      <a:t>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9-FDE2-4E90-94BF-2FA897CDC7FF}"/>
                </c:ext>
              </c:extLst>
            </c:dLbl>
            <c:dLbl>
              <c:idx val="22"/>
              <c:layout/>
              <c:tx>
                <c:rich>
                  <a:bodyPr/>
                  <a:lstStyle/>
                  <a:p>
                    <a:r>
                      <a:rPr lang="lv-LV"/>
                      <a:t>Zviedrija</a:t>
                    </a:r>
                    <a:r>
                      <a:rPr lang="en-US"/>
                      <a:t>: -1</a:t>
                    </a:r>
                    <a:r>
                      <a:rPr lang="lv-LV"/>
                      <a:t>,</a:t>
                    </a:r>
                    <a:r>
                      <a:rPr lang="en-US"/>
                      <a:t>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B-FDE2-4E90-94BF-2FA897CDC7FF}"/>
                </c:ext>
              </c:extLst>
            </c:dLbl>
            <c:dLbl>
              <c:idx val="23"/>
              <c:layout/>
              <c:tx>
                <c:rich>
                  <a:bodyPr/>
                  <a:lstStyle/>
                  <a:p>
                    <a:r>
                      <a:rPr lang="en-US"/>
                      <a:t>N</a:t>
                    </a:r>
                    <a:r>
                      <a:rPr lang="lv-LV"/>
                      <a:t>īderlande</a:t>
                    </a:r>
                    <a:r>
                      <a:rPr lang="en-US"/>
                      <a:t>: -2</a:t>
                    </a:r>
                    <a:r>
                      <a:rPr lang="lv-LV"/>
                      <a:t>,</a:t>
                    </a:r>
                    <a:r>
                      <a:rPr lang="en-US"/>
                      <a:t>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D-FDE2-4E90-94BF-2FA897CDC7FF}"/>
                </c:ext>
              </c:extLst>
            </c:dLbl>
            <c:dLbl>
              <c:idx val="24"/>
              <c:layout/>
              <c:tx>
                <c:rich>
                  <a:bodyPr/>
                  <a:lstStyle/>
                  <a:p>
                    <a:r>
                      <a:rPr lang="en-US"/>
                      <a:t>It</a:t>
                    </a:r>
                    <a:r>
                      <a:rPr lang="lv-LV"/>
                      <a:t>ā</a:t>
                    </a:r>
                    <a:r>
                      <a:rPr lang="en-US"/>
                      <a:t>l</a:t>
                    </a:r>
                    <a:r>
                      <a:rPr lang="lv-LV"/>
                      <a:t>ija</a:t>
                    </a:r>
                    <a:r>
                      <a:rPr lang="en-US"/>
                      <a:t>: -3</a:t>
                    </a:r>
                    <a:r>
                      <a:rPr lang="lv-LV"/>
                      <a:t>,</a:t>
                    </a:r>
                    <a:r>
                      <a:rPr lang="en-US"/>
                      <a:t>5</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F-FDE2-4E90-94BF-2FA897CDC7FF}"/>
                </c:ext>
              </c:extLst>
            </c:dLbl>
            <c:dLbl>
              <c:idx val="25"/>
              <c:layout/>
              <c:tx>
                <c:rich>
                  <a:bodyPr/>
                  <a:lstStyle/>
                  <a:p>
                    <a:r>
                      <a:rPr lang="en-US"/>
                      <a:t>Franc</a:t>
                    </a:r>
                    <a:r>
                      <a:rPr lang="lv-LV"/>
                      <a:t>ija</a:t>
                    </a:r>
                    <a:r>
                      <a:rPr lang="en-US"/>
                      <a:t>: -7</a:t>
                    </a:r>
                    <a:r>
                      <a:rPr lang="lv-LV"/>
                      <a:t>,</a:t>
                    </a:r>
                    <a:r>
                      <a:rPr lang="en-US"/>
                      <a:t>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1-FDE2-4E90-94BF-2FA897CDC7FF}"/>
                </c:ext>
              </c:extLst>
            </c:dLbl>
            <c:dLbl>
              <c:idx val="26"/>
              <c:layout/>
              <c:tx>
                <c:rich>
                  <a:bodyPr/>
                  <a:lstStyle/>
                  <a:p>
                    <a:r>
                      <a:rPr lang="lv-LV"/>
                      <a:t>Apv.</a:t>
                    </a:r>
                    <a:r>
                      <a:rPr lang="en-US"/>
                      <a:t> K</a:t>
                    </a:r>
                    <a:r>
                      <a:rPr lang="lv-LV"/>
                      <a:t>araliste</a:t>
                    </a:r>
                    <a:r>
                      <a:rPr lang="en-US"/>
                      <a:t>: -7</a:t>
                    </a:r>
                    <a:r>
                      <a:rPr lang="lv-LV"/>
                      <a:t>,</a:t>
                    </a:r>
                    <a:r>
                      <a:rPr lang="en-US"/>
                      <a:t>6</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3-FDE2-4E90-94BF-2FA897CDC7FF}"/>
                </c:ext>
              </c:extLst>
            </c:dLbl>
            <c:dLbl>
              <c:idx val="27"/>
              <c:layout>
                <c:manualLayout>
                  <c:x val="-8.804345968381859E-2"/>
                  <c:y val="2.1557880213638593E-7"/>
                </c:manualLayout>
              </c:layout>
              <c:tx>
                <c:rich>
                  <a:bodyPr/>
                  <a:lstStyle/>
                  <a:p>
                    <a:pPr>
                      <a:defRPr sz="1000">
                        <a:solidFill>
                          <a:schemeClr val="bg1"/>
                        </a:solidFill>
                      </a:defRPr>
                    </a:pPr>
                    <a:r>
                      <a:rPr lang="lv-LV"/>
                      <a:t>Vācija</a:t>
                    </a:r>
                    <a:r>
                      <a:rPr lang="en-US"/>
                      <a:t>: -13</a:t>
                    </a:r>
                    <a:r>
                      <a:rPr lang="lv-LV"/>
                      <a:t>,</a:t>
                    </a:r>
                    <a:r>
                      <a:rPr lang="en-US"/>
                      <a:t>6</a:t>
                    </a:r>
                  </a:p>
                </c:rich>
              </c:tx>
              <c:numFmt formatCode="#,##0.0" sourceLinked="0"/>
              <c:spPr>
                <a:noFill/>
                <a:ln>
                  <a:noFill/>
                </a:ln>
                <a:effectLst/>
              </c:spPr>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5-FDE2-4E90-94BF-2FA897CDC7FF}"/>
                </c:ext>
              </c:extLst>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15:showLeaderLines val="0"/>
              </c:ext>
            </c:extLst>
          </c:dLbls>
          <c:cat>
            <c:strRef>
              <c:f>Data!$B$2:$B$29</c:f>
              <c:strCache>
                <c:ptCount val="28"/>
                <c:pt idx="0">
                  <c:v>Poland:</c:v>
                </c:pt>
                <c:pt idx="1">
                  <c:v>Romania:</c:v>
                </c:pt>
                <c:pt idx="2">
                  <c:v>Greece:</c:v>
                </c:pt>
                <c:pt idx="3">
                  <c:v>Hungary:</c:v>
                </c:pt>
                <c:pt idx="4">
                  <c:v>Czech Republic:</c:v>
                </c:pt>
                <c:pt idx="5">
                  <c:v>Spain:</c:v>
                </c:pt>
                <c:pt idx="6">
                  <c:v>Slovakia:</c:v>
                </c:pt>
                <c:pt idx="7">
                  <c:v>Bulgaria:</c:v>
                </c:pt>
                <c:pt idx="8">
                  <c:v>Portugal:</c:v>
                </c:pt>
                <c:pt idx="9">
                  <c:v>Lithuania:</c:v>
                </c:pt>
                <c:pt idx="10">
                  <c:v>Latvia:</c:v>
                </c:pt>
                <c:pt idx="11">
                  <c:v>Slovenia:</c:v>
                </c:pt>
                <c:pt idx="12">
                  <c:v>Estonia:</c:v>
                </c:pt>
                <c:pt idx="13">
                  <c:v>Croatia:</c:v>
                </c:pt>
                <c:pt idx="14">
                  <c:v>Ireland:</c:v>
                </c:pt>
                <c:pt idx="15">
                  <c:v>Malta:</c:v>
                </c:pt>
                <c:pt idx="16">
                  <c:v>Cyprus:</c:v>
                </c:pt>
                <c:pt idx="17">
                  <c:v>Luxemburg:</c:v>
                </c:pt>
                <c:pt idx="18">
                  <c:v>Finland:</c:v>
                </c:pt>
                <c:pt idx="19">
                  <c:v>Denmark:</c:v>
                </c:pt>
                <c:pt idx="20">
                  <c:v>Austria:</c:v>
                </c:pt>
                <c:pt idx="21">
                  <c:v>Belgium:</c:v>
                </c:pt>
                <c:pt idx="22">
                  <c:v>Sweden:</c:v>
                </c:pt>
                <c:pt idx="23">
                  <c:v>Netherlands:</c:v>
                </c:pt>
                <c:pt idx="24">
                  <c:v>Italy:</c:v>
                </c:pt>
                <c:pt idx="25">
                  <c:v>France:</c:v>
                </c:pt>
                <c:pt idx="26">
                  <c:v>United Kingdom:</c:v>
                </c:pt>
                <c:pt idx="27">
                  <c:v>Germany:</c:v>
                </c:pt>
              </c:strCache>
            </c:strRef>
          </c:cat>
          <c:val>
            <c:numRef>
              <c:f>Data!$C$2:$C$29</c:f>
              <c:numCache>
                <c:formatCode>#,##0.0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162291072"/>
        <c:axId val="183828480"/>
      </c:barChart>
      <c:catAx>
        <c:axId val="162291072"/>
        <c:scaling>
          <c:orientation val="maxMin"/>
        </c:scaling>
        <c:delete val="1"/>
        <c:axPos val="l"/>
        <c:numFmt formatCode="General" sourceLinked="0"/>
        <c:majorTickMark val="out"/>
        <c:minorTickMark val="none"/>
        <c:tickLblPos val="nextTo"/>
        <c:crossAx val="183828480"/>
        <c:crosses val="autoZero"/>
        <c:auto val="1"/>
        <c:lblAlgn val="ctr"/>
        <c:lblOffset val="1000"/>
        <c:noMultiLvlLbl val="0"/>
      </c:catAx>
      <c:valAx>
        <c:axId val="183828480"/>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162291072"/>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184080256"/>
        <c:axId val="184107392"/>
      </c:barChart>
      <c:catAx>
        <c:axId val="184080256"/>
        <c:scaling>
          <c:orientation val="minMax"/>
        </c:scaling>
        <c:delete val="0"/>
        <c:axPos val="b"/>
        <c:numFmt formatCode="General" sourceLinked="0"/>
        <c:majorTickMark val="out"/>
        <c:minorTickMark val="none"/>
        <c:tickLblPos val="nextTo"/>
        <c:crossAx val="184107392"/>
        <c:crosses val="autoZero"/>
        <c:auto val="1"/>
        <c:lblAlgn val="ctr"/>
        <c:lblOffset val="100"/>
        <c:noMultiLvlLbl val="0"/>
      </c:catAx>
      <c:valAx>
        <c:axId val="184107392"/>
        <c:scaling>
          <c:orientation val="minMax"/>
          <c:max val="120"/>
        </c:scaling>
        <c:delete val="0"/>
        <c:axPos val="l"/>
        <c:majorGridlines/>
        <c:numFmt formatCode="0" sourceLinked="0"/>
        <c:majorTickMark val="out"/>
        <c:minorTickMark val="none"/>
        <c:tickLblPos val="nextTo"/>
        <c:crossAx val="184080256"/>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06171698173356E-2"/>
          <c:y val="0.10656910310453617"/>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368710016"/>
        <c:axId val="368711552"/>
      </c:lineChart>
      <c:catAx>
        <c:axId val="3687100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368711552"/>
        <c:crosses val="autoZero"/>
        <c:auto val="0"/>
        <c:lblAlgn val="ctr"/>
        <c:lblOffset val="100"/>
        <c:tickLblSkip val="1"/>
        <c:tickMarkSkip val="1"/>
        <c:noMultiLvlLbl val="0"/>
      </c:catAx>
      <c:valAx>
        <c:axId val="368711552"/>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368710016"/>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0.10623481781376518"/>
          <c:y val="0.7065260781796215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9.43278E-8</cdr:x>
      <cdr:y>0.95723</cdr:y>
    </cdr:from>
    <cdr:to>
      <cdr:x>0.40611</cdr:x>
      <cdr:y>1</cdr:y>
    </cdr:to>
    <cdr:sp macro="" textlink="">
      <cdr:nvSpPr>
        <cdr:cNvPr id="3" name="TextBox 1"/>
        <cdr:cNvSpPr txBox="1"/>
      </cdr:nvSpPr>
      <cdr:spPr>
        <a:xfrm xmlns:a="http://schemas.openxmlformats.org/drawingml/2006/main">
          <a:off x="1" y="6181725"/>
          <a:ext cx="4305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0.6682</cdr:x>
      <cdr:y>0.1081</cdr:y>
    </cdr:from>
    <cdr:to>
      <cdr:x>0.66998</cdr:x>
      <cdr:y>0.87869</cdr:y>
    </cdr:to>
    <cdr:sp macro="" textlink="">
      <cdr:nvSpPr>
        <cdr:cNvPr id="4098" name="Line 2"/>
        <cdr:cNvSpPr>
          <a:spLocks xmlns:a="http://schemas.openxmlformats.org/drawingml/2006/main" noChangeShapeType="1"/>
        </cdr:cNvSpPr>
      </cdr:nvSpPr>
      <cdr:spPr bwMode="auto">
        <a:xfrm xmlns:a="http://schemas.openxmlformats.org/drawingml/2006/main" flipV="1">
          <a:off x="7860331" y="713543"/>
          <a:ext cx="20938" cy="5086529"/>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0.01093</cdr:x>
      <cdr:y>0.04867</cdr:y>
    </cdr:from>
    <cdr:to>
      <cdr:x>0.17466</cdr:x>
      <cdr:y>0.08085</cdr:y>
    </cdr:to>
    <cdr:sp macro="" textlink="">
      <cdr:nvSpPr>
        <cdr:cNvPr id="4099" name="Text Box 3"/>
        <cdr:cNvSpPr txBox="1">
          <a:spLocks xmlns:a="http://schemas.openxmlformats.org/drawingml/2006/main" noChangeArrowheads="1"/>
        </cdr:cNvSpPr>
      </cdr:nvSpPr>
      <cdr:spPr bwMode="auto">
        <a:xfrm xmlns:a="http://schemas.openxmlformats.org/drawingml/2006/main">
          <a:off x="60772" y="209549"/>
          <a:ext cx="910778" cy="138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0" i="0" u="none" strike="noStrike" baseline="0">
              <a:solidFill>
                <a:srgbClr val="000000"/>
              </a:solidFill>
              <a:latin typeface="Arial"/>
            </a:rPr>
            <a:t>% no ES NKI</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0.69977</cdr:x>
      <cdr:y>0.24465</cdr:y>
    </cdr:from>
    <cdr:to>
      <cdr:x>0.97603</cdr:x>
      <cdr:y>0.34645</cdr:y>
    </cdr:to>
    <cdr:sp macro="" textlink="">
      <cdr:nvSpPr>
        <cdr:cNvPr id="18" name="Rectangle 25"/>
        <cdr:cNvSpPr>
          <a:spLocks xmlns:a="http://schemas.openxmlformats.org/drawingml/2006/main" noChangeArrowheads="1"/>
        </cdr:cNvSpPr>
      </cdr:nvSpPr>
      <cdr:spPr bwMode="auto">
        <a:xfrm xmlns:a="http://schemas.openxmlformats.org/drawingml/2006/main">
          <a:off x="3892533" y="1204783"/>
          <a:ext cx="1536724" cy="5013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lv-LV" sz="900" b="0" i="0" u="none" strike="noStrike" baseline="0">
              <a:solidFill>
                <a:srgbClr val="276360"/>
              </a:solidFill>
              <a:latin typeface="Times New Roman" panose="02020603050405020304" pitchFamily="18" charset="0"/>
            </a:rPr>
            <a:t>1,20% no NKI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lv-LV" sz="800" b="0" i="0" u="none" strike="noStrike" baseline="0">
              <a:solidFill>
                <a:srgbClr val="276360"/>
              </a:solidFill>
              <a:latin typeface="Times New Roman" panose="02020603050405020304" pitchFamily="18" charset="0"/>
              <a:cs typeface="Times New Roman" panose="02020603050405020304" pitchFamily="18" charset="0"/>
            </a:rPr>
            <a:t>(</a:t>
          </a:r>
          <a:r>
            <a:rPr lang="lv-LV" sz="800">
              <a:latin typeface="Times New Roman" panose="02020603050405020304" pitchFamily="18" charset="0"/>
              <a:cs typeface="Times New Roman" panose="02020603050405020304" pitchFamily="18" charset="0"/>
            </a:rPr>
            <a:t>2010. gada Eiropas kontu sistēma</a:t>
          </a:r>
          <a:r>
            <a:rPr lang="lv-LV" sz="800" b="0" i="0" u="none" strike="noStrike" baseline="0">
              <a:solidFill>
                <a:srgbClr val="276360"/>
              </a:solidFill>
              <a:latin typeface="Times New Roman" panose="02020603050405020304" pitchFamily="18" charset="0"/>
              <a:cs typeface="Times New Roman" panose="02020603050405020304" pitchFamily="18" charset="0"/>
            </a:rPr>
            <a:t>)</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0.06795</cdr:x>
      <cdr:y>0.47076</cdr:y>
    </cdr:from>
    <cdr:to>
      <cdr:x>0.36677</cdr:x>
      <cdr:y>0.47119</cdr:y>
    </cdr:to>
    <cdr:sp macro="" textlink="">
      <cdr:nvSpPr>
        <cdr:cNvPr id="51" name="Line 6"/>
        <cdr:cNvSpPr>
          <a:spLocks xmlns:a="http://schemas.openxmlformats.org/drawingml/2006/main" noChangeShapeType="1"/>
        </cdr:cNvSpPr>
      </cdr:nvSpPr>
      <cdr:spPr bwMode="auto">
        <a:xfrm xmlns:a="http://schemas.openxmlformats.org/drawingml/2006/main">
          <a:off x="377980" y="2318220"/>
          <a:ext cx="1662242" cy="2135"/>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0.42704</cdr:y>
    </cdr:from>
    <cdr:to>
      <cdr:x>0.67369</cdr:x>
      <cdr:y>0.42719</cdr:y>
    </cdr:to>
    <cdr:sp macro="" textlink="">
      <cdr:nvSpPr>
        <cdr:cNvPr id="52" name="Line 7"/>
        <cdr:cNvSpPr>
          <a:spLocks xmlns:a="http://schemas.openxmlformats.org/drawingml/2006/main" noChangeShapeType="1"/>
        </cdr:cNvSpPr>
      </cdr:nvSpPr>
      <cdr:spPr bwMode="auto">
        <a:xfrm xmlns:a="http://schemas.openxmlformats.org/drawingml/2006/main">
          <a:off x="2050810" y="2102925"/>
          <a:ext cx="1696645" cy="723"/>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56" y="2809874"/>
          <a:ext cx="1775944" cy="2037"/>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cdr:y>
    </cdr:from>
    <cdr:to>
      <cdr:x>0.91267</cdr:x>
      <cdr:y>0.69439</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39" y="2905402"/>
          <a:ext cx="930486" cy="514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lv-LV" sz="1000" b="0" i="0" u="none" strike="noStrike" baseline="0">
              <a:solidFill>
                <a:srgbClr val="004240"/>
              </a:solidFill>
              <a:latin typeface="Times New Roman" panose="02020603050405020304" pitchFamily="18" charset="0"/>
            </a:rPr>
            <a:t>2014.–2020. g. vidējais 1,03 %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lv-LV" sz="1000" b="0" i="0" u="none" strike="noStrike" baseline="0">
              <a:solidFill>
                <a:srgbClr val="004240"/>
              </a:solidFill>
              <a:latin typeface="Times New Roman" panose="02020603050405020304" pitchFamily="18" charset="0"/>
            </a:rPr>
            <a:t>2007.–2013. g. vidējais 1,12 %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lv-LV" sz="1000" b="0" i="0" u="none" strike="noStrike" baseline="0">
              <a:solidFill>
                <a:srgbClr val="004240"/>
              </a:solidFill>
              <a:latin typeface="Times New Roman" panose="02020603050405020304" pitchFamily="18" charset="0"/>
            </a:rPr>
            <a:t>2000.–2006. g. vidējais 1,09 %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0.50858</cdr:x>
      <cdr:y>0.18406</cdr:y>
    </cdr:from>
    <cdr:to>
      <cdr:x>0.69521</cdr:x>
      <cdr:y>0.32689</cdr:y>
    </cdr:to>
    <cdr:sp macro="" textlink="">
      <cdr:nvSpPr>
        <cdr:cNvPr id="2" name="TextBox 1"/>
        <cdr:cNvSpPr txBox="1"/>
      </cdr:nvSpPr>
      <cdr:spPr>
        <a:xfrm xmlns:a="http://schemas.openxmlformats.org/drawingml/2006/main">
          <a:off x="2829010" y="906414"/>
          <a:ext cx="1038140" cy="7033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
          </a:r>
          <a:br>
            <a:rPr lang="en-GB" sz="900">
              <a:solidFill>
                <a:srgbClr val="276360"/>
              </a:solidFill>
              <a:latin typeface="Times New Roman" panose="02020603050405020304" pitchFamily="18" charset="0"/>
              <a:cs typeface="Times New Roman" panose="02020603050405020304" pitchFamily="18" charset="0"/>
            </a:rPr>
          </a:br>
          <a:r>
            <a:rPr lang="lv-LV" sz="900"/>
            <a:t>1,23 % no NKI,</a:t>
          </a:r>
          <a:endParaRPr lang="hu-HU"/>
        </a:p>
        <a:p xmlns:a="http://schemas.openxmlformats.org/drawingml/2006/main">
          <a:r>
            <a:rPr lang="lv-LV" sz="800">
              <a:latin typeface="Times New Roman" panose="02020603050405020304" pitchFamily="18" charset="0"/>
              <a:cs typeface="Times New Roman" panose="02020603050405020304" pitchFamily="18" charset="0"/>
            </a:rPr>
            <a:t> tostarp </a:t>
          </a:r>
          <a:r>
            <a:rPr lang="lv-LV" sz="800" i="1">
              <a:latin typeface="Times New Roman" panose="02020603050405020304" pitchFamily="18" charset="0"/>
              <a:cs typeface="Times New Roman" panose="02020603050405020304" pitchFamily="18" charset="0"/>
            </a:rPr>
            <a:t>FISIM</a:t>
          </a:r>
          <a:endParaRPr lang="en-GB" sz="4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0.48901</cdr:x>
      <cdr:y>0.20973</cdr:y>
    </cdr:from>
    <cdr:to>
      <cdr:x>0.48955</cdr:x>
      <cdr:y>0.23402</cdr:y>
    </cdr:to>
    <cdr:sp macro="" textlink="">
      <cdr:nvSpPr>
        <cdr:cNvPr id="69" name="Line 24"/>
        <cdr:cNvSpPr>
          <a:spLocks xmlns:a="http://schemas.openxmlformats.org/drawingml/2006/main" noChangeShapeType="1"/>
        </cdr:cNvSpPr>
      </cdr:nvSpPr>
      <cdr:spPr bwMode="auto">
        <a:xfrm xmlns:a="http://schemas.openxmlformats.org/drawingml/2006/main" flipH="1" flipV="1">
          <a:off x="2720176" y="1032811"/>
          <a:ext cx="2982" cy="11958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0.1603</cdr:x>
      <cdr:y>0.1712</cdr:y>
    </cdr:from>
    <cdr:to>
      <cdr:x>0.42295</cdr:x>
      <cdr:y>0.34429</cdr:y>
    </cdr:to>
    <cdr:sp macro="" textlink="">
      <cdr:nvSpPr>
        <cdr:cNvPr id="3" name="TextBox 2"/>
        <cdr:cNvSpPr txBox="1"/>
      </cdr:nvSpPr>
      <cdr:spPr>
        <a:xfrm xmlns:a="http://schemas.openxmlformats.org/drawingml/2006/main">
          <a:off x="891690" y="843063"/>
          <a:ext cx="1460985" cy="8523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1,27 % no NKP =</a:t>
          </a:r>
          <a:endParaRPr lang="hu-HU" sz="1000">
            <a:latin typeface="Times New Roman" panose="02020603050405020304" pitchFamily="18" charset="0"/>
            <a:cs typeface="Times New Roman" panose="02020603050405020304" pitchFamily="18" charset="0"/>
          </a:endParaRPr>
        </a:p>
        <a:p xmlns:a="http://schemas.openxmlformats.org/drawingml/2006/main">
          <a:r>
            <a:rPr lang="lv-LV" sz="1000">
              <a:latin typeface="Times New Roman" panose="02020603050405020304" pitchFamily="18" charset="0"/>
              <a:cs typeface="Times New Roman" panose="02020603050405020304" pitchFamily="18" charset="0"/>
            </a:rPr>
            <a:t> 1,24 % no NKI,</a:t>
          </a:r>
          <a:r>
            <a:rPr lang="lv-LV" sz="800">
              <a:latin typeface="Times New Roman" panose="02020603050405020304" pitchFamily="18" charset="0"/>
              <a:cs typeface="Times New Roman" panose="02020603050405020304" pitchFamily="18" charset="0"/>
            </a:rPr>
            <a:t> </a:t>
          </a:r>
          <a:endParaRPr lang="hu-HU" sz="800">
            <a:latin typeface="Times New Roman" panose="02020603050405020304" pitchFamily="18" charset="0"/>
            <a:cs typeface="Times New Roman" panose="02020603050405020304" pitchFamily="18" charset="0"/>
          </a:endParaRPr>
        </a:p>
        <a:p xmlns:a="http://schemas.openxmlformats.org/drawingml/2006/main">
          <a:r>
            <a:rPr lang="lv-LV" sz="800">
              <a:latin typeface="Times New Roman" panose="02020603050405020304" pitchFamily="18" charset="0"/>
              <a:cs typeface="Times New Roman" panose="02020603050405020304" pitchFamily="18" charset="0"/>
            </a:rPr>
            <a:t>izņemot netieši novērtētos </a:t>
          </a:r>
          <a:endParaRPr lang="hu-HU" sz="800">
            <a:latin typeface="Times New Roman" panose="02020603050405020304" pitchFamily="18" charset="0"/>
            <a:cs typeface="Times New Roman" panose="02020603050405020304" pitchFamily="18" charset="0"/>
          </a:endParaRPr>
        </a:p>
        <a:p xmlns:a="http://schemas.openxmlformats.org/drawingml/2006/main">
          <a:r>
            <a:rPr lang="lv-LV" sz="800">
              <a:latin typeface="Times New Roman" panose="02020603050405020304" pitchFamily="18" charset="0"/>
              <a:cs typeface="Times New Roman" panose="02020603050405020304" pitchFamily="18" charset="0"/>
            </a:rPr>
            <a:t>finanšu starpniecības </a:t>
          </a:r>
          <a:endParaRPr lang="hu-HU" sz="800">
            <a:latin typeface="Times New Roman" panose="02020603050405020304" pitchFamily="18" charset="0"/>
            <a:cs typeface="Times New Roman" panose="02020603050405020304" pitchFamily="18" charset="0"/>
          </a:endParaRPr>
        </a:p>
        <a:p xmlns:a="http://schemas.openxmlformats.org/drawingml/2006/main">
          <a:r>
            <a:rPr lang="lv-LV" sz="800">
              <a:latin typeface="Times New Roman" panose="02020603050405020304" pitchFamily="18" charset="0"/>
              <a:cs typeface="Times New Roman" panose="02020603050405020304" pitchFamily="18" charset="0"/>
            </a:rPr>
            <a:t>pakalpojumus (</a:t>
          </a:r>
          <a:r>
            <a:rPr lang="lv-LV" sz="800" i="1">
              <a:latin typeface="Times New Roman" panose="02020603050405020304" pitchFamily="18" charset="0"/>
              <a:cs typeface="Times New Roman" panose="02020603050405020304" pitchFamily="18" charset="0"/>
            </a:rPr>
            <a:t>FISIM</a:t>
          </a:r>
          <a:r>
            <a:rPr lang="lv-LV" sz="800">
              <a:latin typeface="Times New Roman" panose="02020603050405020304" pitchFamily="18" charset="0"/>
              <a:cs typeface="Times New Roman" panose="02020603050405020304" pitchFamily="18" charset="0"/>
            </a:rPr>
            <a:t>)</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0.69418</cdr:x>
      <cdr:y>0.81749</cdr:y>
    </cdr:from>
    <cdr:to>
      <cdr:x>0.98116</cdr:x>
      <cdr:y>0.8646</cdr:y>
    </cdr:to>
    <cdr:sp macro="" textlink="">
      <cdr:nvSpPr>
        <cdr:cNvPr id="14" name="TextBox 13"/>
        <cdr:cNvSpPr txBox="1"/>
      </cdr:nvSpPr>
      <cdr:spPr>
        <a:xfrm xmlns:a="http://schemas.openxmlformats.org/drawingml/2006/main">
          <a:off x="3861445" y="4025668"/>
          <a:ext cx="1596379" cy="2320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a:latin typeface="Times New Roman" panose="02020603050405020304" pitchFamily="18" charset="0"/>
              <a:cs typeface="Times New Roman" panose="02020603050405020304" pitchFamily="18" charset="0"/>
            </a:rPr>
            <a:t>2015. gada pārskatīšana</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0.06347</cdr:x>
      <cdr:y>0.20971</cdr:y>
    </cdr:from>
    <cdr:to>
      <cdr:x>0.15385</cdr:x>
      <cdr:y>0.2098</cdr:y>
    </cdr:to>
    <cdr:sp macro="" textlink="">
      <cdr:nvSpPr>
        <cdr:cNvPr id="43" name="Line 24"/>
        <cdr:cNvSpPr>
          <a:spLocks xmlns:a="http://schemas.openxmlformats.org/drawingml/2006/main" noChangeShapeType="1"/>
        </cdr:cNvSpPr>
      </cdr:nvSpPr>
      <cdr:spPr bwMode="auto">
        <a:xfrm xmlns:a="http://schemas.openxmlformats.org/drawingml/2006/main">
          <a:off x="353058" y="1032701"/>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0.66883</cdr:x>
      <cdr:y>0.23198</cdr:y>
    </cdr:from>
    <cdr:to>
      <cdr:x>0.67059</cdr:x>
      <cdr:y>0.27273</cdr:y>
    </cdr:to>
    <cdr:sp macro="" textlink="">
      <cdr:nvSpPr>
        <cdr:cNvPr id="34" name="Line 24"/>
        <cdr:cNvSpPr>
          <a:spLocks xmlns:a="http://schemas.openxmlformats.org/drawingml/2006/main" noChangeShapeType="1"/>
        </cdr:cNvSpPr>
      </cdr:nvSpPr>
      <cdr:spPr bwMode="auto">
        <a:xfrm xmlns:a="http://schemas.openxmlformats.org/drawingml/2006/main" flipV="1">
          <a:off x="3720433" y="1142374"/>
          <a:ext cx="9817" cy="20066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0.4319</cdr:x>
      <cdr:y>0.2096</cdr:y>
    </cdr:from>
    <cdr:to>
      <cdr:x>0.48801</cdr:x>
      <cdr:y>0.2098</cdr:y>
    </cdr:to>
    <cdr:sp macro="" textlink="">
      <cdr:nvSpPr>
        <cdr:cNvPr id="24" name="Line 24"/>
        <cdr:cNvSpPr>
          <a:spLocks xmlns:a="http://schemas.openxmlformats.org/drawingml/2006/main" noChangeShapeType="1"/>
        </cdr:cNvSpPr>
      </cdr:nvSpPr>
      <cdr:spPr bwMode="auto">
        <a:xfrm xmlns:a="http://schemas.openxmlformats.org/drawingml/2006/main">
          <a:off x="2402492" y="1032144"/>
          <a:ext cx="312111" cy="999"/>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0.48973</cdr:x>
      <cdr:y>0.23404</cdr:y>
    </cdr:from>
    <cdr:to>
      <cdr:x>0.51884</cdr:x>
      <cdr:y>0.23404</cdr:y>
    </cdr:to>
    <cdr:sp macro="" textlink="">
      <cdr:nvSpPr>
        <cdr:cNvPr id="25" name="Line 24"/>
        <cdr:cNvSpPr>
          <a:spLocks xmlns:a="http://schemas.openxmlformats.org/drawingml/2006/main" noChangeShapeType="1"/>
        </cdr:cNvSpPr>
      </cdr:nvSpPr>
      <cdr:spPr bwMode="auto">
        <a:xfrm xmlns:a="http://schemas.openxmlformats.org/drawingml/2006/main">
          <a:off x="2724149" y="1152524"/>
          <a:ext cx="161925"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0.68048</cdr:x>
      <cdr:y>0.2703</cdr:y>
    </cdr:from>
    <cdr:to>
      <cdr:x>0.76142</cdr:x>
      <cdr:y>0.27047</cdr:y>
    </cdr:to>
    <cdr:sp macro="" textlink="">
      <cdr:nvSpPr>
        <cdr:cNvPr id="26" name="Line 24"/>
        <cdr:cNvSpPr>
          <a:spLocks xmlns:a="http://schemas.openxmlformats.org/drawingml/2006/main" noChangeShapeType="1"/>
        </cdr:cNvSpPr>
      </cdr:nvSpPr>
      <cdr:spPr bwMode="auto">
        <a:xfrm xmlns:a="http://schemas.openxmlformats.org/drawingml/2006/main" flipV="1">
          <a:off x="3785238"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0.88879</cdr:x>
      <cdr:y>0.2703</cdr:y>
    </cdr:from>
    <cdr:to>
      <cdr:x>0.96972</cdr:x>
      <cdr:y>0.27047</cdr:y>
    </cdr:to>
    <cdr:sp macro="" textlink="">
      <cdr:nvSpPr>
        <cdr:cNvPr id="28" name="Line 24"/>
        <cdr:cNvSpPr>
          <a:spLocks xmlns:a="http://schemas.openxmlformats.org/drawingml/2006/main" noChangeShapeType="1"/>
        </cdr:cNvSpPr>
      </cdr:nvSpPr>
      <cdr:spPr bwMode="auto">
        <a:xfrm xmlns:a="http://schemas.openxmlformats.org/drawingml/2006/main" flipV="1">
          <a:off x="4943976"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BFF37F0-E523-4AA6-96F0-3BB4A6538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9577</Words>
  <Characters>51049</Characters>
  <Application>Microsoft Office Word</Application>
  <DocSecurity>0</DocSecurity>
  <Lines>8508</Lines>
  <Paragraphs>5052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2018-02-16T12:40:00Z</dcterms:created>
  <dcterms:modified xsi:type="dcterms:W3CDTF">2018-02-16T14:32:00Z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