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DA2766A" w:rsidR="00EC6F8D" w:rsidRPr="006F6FB3" w:rsidRDefault="00EC6F8D" w:rsidP="00EC6F8D">
      <w:pPr>
        <w:spacing w:before="1440"/>
        <w:jc w:val="center"/>
        <w:rPr>
          <w:rFonts w:ascii="Arial" w:hAnsi="Arial" w:cs="Arial"/>
          <w:b/>
          <w:sz w:val="22"/>
          <w:szCs w:val="22"/>
        </w:rPr>
      </w:pPr>
      <w:r w:rsidRPr="006F6FB3">
        <w:rPr>
          <w:rFonts w:ascii="Arial" w:hAnsi="Arial" w:cs="Arial"/>
          <w:b/>
          <w:sz w:val="22"/>
          <w:szCs w:val="22"/>
        </w:rPr>
        <w:t>CONVENTION POUR LA SAUVEGARDE DU</w:t>
      </w:r>
      <w:r w:rsidR="00610532" w:rsidRPr="006F6FB3">
        <w:rPr>
          <w:rFonts w:ascii="Arial" w:hAnsi="Arial" w:cs="Arial"/>
          <w:b/>
          <w:sz w:val="22"/>
          <w:szCs w:val="22"/>
        </w:rPr>
        <w:br/>
      </w:r>
      <w:r w:rsidRPr="006F6FB3">
        <w:rPr>
          <w:rFonts w:ascii="Arial" w:hAnsi="Arial" w:cs="Arial"/>
          <w:b/>
          <w:sz w:val="22"/>
          <w:szCs w:val="22"/>
        </w:rPr>
        <w:t>PATRIMOINE CULTUREL IMMATÉRIEL</w:t>
      </w:r>
    </w:p>
    <w:p w14:paraId="3F72B1D3" w14:textId="6C86AA44" w:rsidR="00EC6F8D" w:rsidRPr="006F6FB3" w:rsidRDefault="00EC6F8D" w:rsidP="00EC6F8D">
      <w:pPr>
        <w:spacing w:before="1200"/>
        <w:jc w:val="center"/>
        <w:rPr>
          <w:rFonts w:asciiTheme="minorBidi" w:hAnsiTheme="minorBidi" w:cstheme="minorBidi"/>
          <w:b/>
          <w:sz w:val="22"/>
          <w:szCs w:val="22"/>
        </w:rPr>
      </w:pPr>
      <w:r w:rsidRPr="006F6FB3">
        <w:rPr>
          <w:rFonts w:asciiTheme="minorBidi" w:hAnsiTheme="minorBidi"/>
          <w:b/>
          <w:sz w:val="22"/>
          <w:szCs w:val="22"/>
        </w:rPr>
        <w:t xml:space="preserve">COMITÉ INTERGOUVERNEMENTAL </w:t>
      </w:r>
      <w:r w:rsidR="00DC128D" w:rsidRPr="006F6FB3">
        <w:rPr>
          <w:rFonts w:asciiTheme="minorBidi" w:hAnsiTheme="minorBidi"/>
          <w:b/>
          <w:sz w:val="22"/>
          <w:szCs w:val="22"/>
        </w:rPr>
        <w:t>DE</w:t>
      </w:r>
      <w:r w:rsidRPr="006F6FB3">
        <w:rPr>
          <w:rFonts w:asciiTheme="minorBidi" w:hAnsiTheme="minorBidi"/>
          <w:b/>
          <w:sz w:val="22"/>
          <w:szCs w:val="22"/>
        </w:rPr>
        <w:t xml:space="preserve"> SAUVEGARDE</w:t>
      </w:r>
      <w:r w:rsidR="00610532" w:rsidRPr="006F6FB3">
        <w:rPr>
          <w:rFonts w:ascii="Arial" w:hAnsi="Arial" w:cs="Arial"/>
          <w:b/>
          <w:sz w:val="22"/>
          <w:szCs w:val="22"/>
        </w:rPr>
        <w:br/>
      </w:r>
      <w:r w:rsidRPr="006F6FB3">
        <w:rPr>
          <w:rFonts w:asciiTheme="minorBidi" w:hAnsiTheme="minorBidi"/>
          <w:b/>
          <w:sz w:val="22"/>
          <w:szCs w:val="22"/>
        </w:rPr>
        <w:t>DU PATRIMOINE CULTUREL IMMATÉRIEL</w:t>
      </w:r>
    </w:p>
    <w:p w14:paraId="2E1CD4B4" w14:textId="6EB472D7" w:rsidR="00EC6F8D" w:rsidRPr="006F6FB3" w:rsidRDefault="00C10275" w:rsidP="001D14FE">
      <w:pPr>
        <w:spacing w:before="840"/>
        <w:jc w:val="center"/>
        <w:rPr>
          <w:rFonts w:asciiTheme="minorBidi" w:hAnsiTheme="minorBidi" w:cstheme="minorBidi"/>
          <w:b/>
          <w:sz w:val="22"/>
          <w:szCs w:val="22"/>
        </w:rPr>
      </w:pPr>
      <w:r w:rsidRPr="006F6FB3">
        <w:rPr>
          <w:rFonts w:asciiTheme="minorBidi" w:hAnsiTheme="minorBidi"/>
          <w:b/>
          <w:sz w:val="22"/>
          <w:szCs w:val="22"/>
        </w:rPr>
        <w:t>Dix-huitième session</w:t>
      </w:r>
    </w:p>
    <w:p w14:paraId="1FD89575" w14:textId="080E8783" w:rsidR="00B2172B" w:rsidRPr="006F6FB3" w:rsidRDefault="00C10275" w:rsidP="00B2172B">
      <w:pPr>
        <w:jc w:val="center"/>
        <w:rPr>
          <w:rFonts w:asciiTheme="minorBidi" w:hAnsiTheme="minorBidi" w:cstheme="minorBidi"/>
          <w:b/>
          <w:sz w:val="22"/>
          <w:szCs w:val="22"/>
        </w:rPr>
      </w:pPr>
      <w:r w:rsidRPr="006F6FB3">
        <w:rPr>
          <w:rFonts w:asciiTheme="minorBidi" w:hAnsiTheme="minorBidi"/>
          <w:b/>
          <w:sz w:val="22"/>
          <w:szCs w:val="22"/>
        </w:rPr>
        <w:t xml:space="preserve">Kasane, République du Botswana </w:t>
      </w:r>
    </w:p>
    <w:p w14:paraId="52EA6D50" w14:textId="6A57602D" w:rsidR="00B2172B" w:rsidRPr="006F6FB3" w:rsidRDefault="00C10275" w:rsidP="00B2172B">
      <w:pPr>
        <w:jc w:val="center"/>
        <w:rPr>
          <w:rFonts w:asciiTheme="minorBidi" w:hAnsiTheme="minorBidi" w:cstheme="minorBidi"/>
          <w:b/>
          <w:sz w:val="22"/>
          <w:szCs w:val="22"/>
        </w:rPr>
      </w:pPr>
      <w:r w:rsidRPr="006F6FB3">
        <w:rPr>
          <w:rFonts w:asciiTheme="minorBidi" w:hAnsiTheme="minorBidi"/>
          <w:b/>
          <w:sz w:val="22"/>
          <w:szCs w:val="22"/>
        </w:rPr>
        <w:t>4 au 9 décembre 2023</w:t>
      </w:r>
    </w:p>
    <w:p w14:paraId="0365203A" w14:textId="75B6C4DB" w:rsidR="00EC6F8D" w:rsidRPr="006F6FB3" w:rsidRDefault="00EC6F8D" w:rsidP="00EC6F8D">
      <w:pPr>
        <w:pStyle w:val="Sansinterligne2"/>
        <w:spacing w:before="1200"/>
        <w:jc w:val="center"/>
        <w:rPr>
          <w:rFonts w:asciiTheme="minorBidi" w:hAnsiTheme="minorBidi" w:cstheme="minorBidi"/>
          <w:b/>
          <w:sz w:val="22"/>
          <w:szCs w:val="22"/>
        </w:rPr>
      </w:pPr>
      <w:r w:rsidRPr="006F6FB3">
        <w:rPr>
          <w:rFonts w:asciiTheme="minorBidi" w:hAnsiTheme="minorBidi"/>
          <w:b/>
          <w:sz w:val="22"/>
          <w:szCs w:val="22"/>
          <w:u w:val="single"/>
        </w:rPr>
        <w:t>Point 7.a de l’ordre du jour provisoire</w:t>
      </w:r>
      <w:r w:rsidRPr="006F6FB3">
        <w:rPr>
          <w:rFonts w:asciiTheme="minorBidi" w:hAnsiTheme="minorBidi"/>
          <w:b/>
          <w:sz w:val="22"/>
          <w:szCs w:val="22"/>
        </w:rPr>
        <w:t> :</w:t>
      </w:r>
    </w:p>
    <w:p w14:paraId="11961C21" w14:textId="55FD3973" w:rsidR="00C74A0A" w:rsidRPr="006F6FB3" w:rsidRDefault="00F4064B" w:rsidP="006F6FB3">
      <w:pPr>
        <w:pStyle w:val="Sansinterligne2"/>
        <w:spacing w:after="960"/>
        <w:jc w:val="center"/>
        <w:rPr>
          <w:rFonts w:asciiTheme="minorBidi" w:hAnsiTheme="minorBidi" w:cstheme="minorBidi"/>
          <w:b/>
          <w:sz w:val="22"/>
          <w:szCs w:val="22"/>
        </w:rPr>
      </w:pPr>
      <w:r w:rsidRPr="006F6FB3">
        <w:rPr>
          <w:rFonts w:asciiTheme="minorBidi" w:hAnsiTheme="minorBidi"/>
          <w:b/>
          <w:sz w:val="22"/>
          <w:szCs w:val="22"/>
        </w:rPr>
        <w:t>Examen des r</w:t>
      </w:r>
      <w:r w:rsidR="00C74A0A" w:rsidRPr="006F6FB3">
        <w:rPr>
          <w:rFonts w:asciiTheme="minorBidi" w:hAnsiTheme="minorBidi"/>
          <w:b/>
          <w:sz w:val="22"/>
          <w:szCs w:val="22"/>
        </w:rPr>
        <w:t>apports des États parties sur l’état actuel des éléments inscrits sur la Liste du patrimoine culturel immatériel nécessitant une sauvegarde urgente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6F6FB3" w14:paraId="75AC6221" w14:textId="77777777" w:rsidTr="00EC6F8D">
        <w:trPr>
          <w:jc w:val="center"/>
        </w:trPr>
        <w:tc>
          <w:tcPr>
            <w:tcW w:w="5670" w:type="dxa"/>
            <w:vAlign w:val="center"/>
          </w:tcPr>
          <w:p w14:paraId="51C260A9" w14:textId="77777777" w:rsidR="00EC6F8D" w:rsidRPr="006F6FB3" w:rsidRDefault="00EC6F8D" w:rsidP="00CA56BB">
            <w:pPr>
              <w:pStyle w:val="Sansinterligne1"/>
              <w:spacing w:before="200" w:after="200"/>
              <w:jc w:val="center"/>
              <w:rPr>
                <w:rFonts w:asciiTheme="minorBidi" w:hAnsiTheme="minorBidi" w:cstheme="minorBidi"/>
                <w:b/>
                <w:sz w:val="22"/>
                <w:szCs w:val="22"/>
              </w:rPr>
            </w:pPr>
            <w:r w:rsidRPr="006F6FB3">
              <w:rPr>
                <w:rFonts w:asciiTheme="minorBidi" w:hAnsiTheme="minorBidi"/>
                <w:b/>
                <w:sz w:val="22"/>
                <w:szCs w:val="22"/>
              </w:rPr>
              <w:t>Résumé</w:t>
            </w:r>
          </w:p>
          <w:p w14:paraId="0E387469" w14:textId="25FC8632" w:rsidR="00EB4FAA" w:rsidRPr="006F6FB3" w:rsidRDefault="00EB4FAA" w:rsidP="00EB4FAA">
            <w:pPr>
              <w:pStyle w:val="Sansinterligne2"/>
              <w:spacing w:before="200" w:after="200"/>
              <w:jc w:val="both"/>
              <w:rPr>
                <w:rFonts w:asciiTheme="minorBidi" w:hAnsiTheme="minorBidi" w:cstheme="minorBidi"/>
                <w:sz w:val="22"/>
                <w:szCs w:val="22"/>
              </w:rPr>
            </w:pPr>
            <w:r w:rsidRPr="006F6FB3">
              <w:rPr>
                <w:rFonts w:asciiTheme="minorBidi" w:hAnsiTheme="minorBidi"/>
                <w:sz w:val="22"/>
                <w:szCs w:val="22"/>
              </w:rPr>
              <w:t xml:space="preserve">Le présent document contient quinze rapports soumis par les États parties sur l’état des éléments du patrimoine culturel immatériel </w:t>
            </w:r>
            <w:r w:rsidR="00F4064B" w:rsidRPr="006F6FB3">
              <w:rPr>
                <w:rFonts w:asciiTheme="minorBidi" w:hAnsiTheme="minorBidi"/>
                <w:sz w:val="22"/>
                <w:szCs w:val="22"/>
              </w:rPr>
              <w:t xml:space="preserve">qui ont été </w:t>
            </w:r>
            <w:r w:rsidRPr="006F6FB3">
              <w:rPr>
                <w:rFonts w:asciiTheme="minorBidi" w:hAnsiTheme="minorBidi"/>
                <w:sz w:val="22"/>
                <w:szCs w:val="22"/>
              </w:rPr>
              <w:t>inscrits sur la Liste de sauvegarde urgente, conformément aux paragraphes 160 à 164 des Directives opérationnelles.</w:t>
            </w:r>
          </w:p>
          <w:p w14:paraId="11DD97C7" w14:textId="6E91C572" w:rsidR="00487F12" w:rsidRPr="006F6FB3" w:rsidRDefault="00487F12" w:rsidP="00487F12">
            <w:pPr>
              <w:pStyle w:val="Sansinterligne2"/>
              <w:spacing w:before="200" w:after="200"/>
              <w:jc w:val="both"/>
              <w:rPr>
                <w:rFonts w:asciiTheme="minorBidi" w:hAnsiTheme="minorBidi" w:cstheme="minorBidi"/>
                <w:sz w:val="22"/>
                <w:szCs w:val="22"/>
              </w:rPr>
            </w:pPr>
            <w:r w:rsidRPr="006F6FB3">
              <w:rPr>
                <w:rFonts w:asciiTheme="minorBidi" w:hAnsiTheme="minorBidi"/>
                <w:sz w:val="22"/>
                <w:szCs w:val="22"/>
              </w:rPr>
              <w:t xml:space="preserve">Il comprend des </w:t>
            </w:r>
            <w:r w:rsidR="00F4064B" w:rsidRPr="006F6FB3">
              <w:rPr>
                <w:rFonts w:asciiTheme="minorBidi" w:hAnsiTheme="minorBidi"/>
                <w:sz w:val="22"/>
                <w:szCs w:val="22"/>
              </w:rPr>
              <w:t xml:space="preserve">informations </w:t>
            </w:r>
            <w:r w:rsidR="000B29B3" w:rsidRPr="006F6FB3">
              <w:rPr>
                <w:rFonts w:asciiTheme="minorBidi" w:hAnsiTheme="minorBidi"/>
                <w:sz w:val="22"/>
                <w:szCs w:val="22"/>
              </w:rPr>
              <w:t>contextuelles</w:t>
            </w:r>
            <w:r w:rsidRPr="006F6FB3">
              <w:rPr>
                <w:rFonts w:asciiTheme="minorBidi" w:hAnsiTheme="minorBidi"/>
                <w:sz w:val="22"/>
                <w:szCs w:val="22"/>
              </w:rPr>
              <w:t xml:space="preserve"> (partie A), des observations générales sur les rapports (partie B) et une brève évaluation de chaque rapport soumis (partie C).</w:t>
            </w:r>
          </w:p>
          <w:p w14:paraId="290310E8" w14:textId="695089FE" w:rsidR="00EC6F8D" w:rsidRPr="006F6FB3" w:rsidRDefault="00EC6F8D" w:rsidP="00CA56BB">
            <w:pPr>
              <w:pStyle w:val="Sansinterligne2"/>
              <w:spacing w:before="200" w:after="200"/>
              <w:jc w:val="both"/>
              <w:rPr>
                <w:rFonts w:asciiTheme="minorBidi" w:hAnsiTheme="minorBidi" w:cstheme="minorBidi"/>
                <w:b/>
                <w:sz w:val="22"/>
                <w:szCs w:val="22"/>
              </w:rPr>
            </w:pPr>
            <w:r w:rsidRPr="006F6FB3">
              <w:rPr>
                <w:rFonts w:asciiTheme="minorBidi" w:hAnsiTheme="minorBidi"/>
                <w:b/>
                <w:sz w:val="22"/>
                <w:szCs w:val="22"/>
              </w:rPr>
              <w:t xml:space="preserve">Décisions requises : </w:t>
            </w:r>
            <w:r w:rsidRPr="006F6FB3">
              <w:rPr>
                <w:rFonts w:asciiTheme="minorBidi" w:hAnsiTheme="minorBidi"/>
                <w:bCs/>
                <w:sz w:val="22"/>
                <w:szCs w:val="22"/>
              </w:rPr>
              <w:t xml:space="preserve">paragraphes </w:t>
            </w:r>
            <w:r w:rsidR="00BB04D7" w:rsidRPr="006F6FB3">
              <w:rPr>
                <w:rFonts w:asciiTheme="minorBidi" w:hAnsiTheme="minorBidi"/>
                <w:bCs/>
                <w:sz w:val="22"/>
                <w:szCs w:val="22"/>
              </w:rPr>
              <w:t>16, 23, 30, 37, 44, 51, 58, 66, 73, 81, 89, 97, 105, 113, 121 et 129</w:t>
            </w:r>
            <w:r w:rsidRPr="006F6FB3">
              <w:rPr>
                <w:rFonts w:asciiTheme="minorBidi" w:hAnsiTheme="minorBidi"/>
                <w:bCs/>
                <w:sz w:val="22"/>
                <w:szCs w:val="22"/>
              </w:rPr>
              <w:t>.</w:t>
            </w:r>
          </w:p>
        </w:tc>
      </w:tr>
    </w:tbl>
    <w:p w14:paraId="6402DB03" w14:textId="7FA788B1" w:rsidR="0054093C" w:rsidRPr="006F6FB3" w:rsidRDefault="00655736" w:rsidP="00E02282">
      <w:pPr>
        <w:pStyle w:val="ListParagraph"/>
        <w:keepLines/>
        <w:numPr>
          <w:ilvl w:val="0"/>
          <w:numId w:val="6"/>
        </w:numPr>
        <w:spacing w:after="240"/>
        <w:ind w:left="567" w:hanging="567"/>
        <w:contextualSpacing w:val="0"/>
        <w:rPr>
          <w:rFonts w:asciiTheme="minorBidi" w:hAnsiTheme="minorBidi" w:cstheme="minorBidi"/>
          <w:b/>
          <w:snapToGrid w:val="0"/>
          <w:sz w:val="22"/>
          <w:szCs w:val="22"/>
        </w:rPr>
      </w:pPr>
      <w:r w:rsidRPr="006F6FB3">
        <w:br w:type="page"/>
      </w:r>
      <w:bookmarkStart w:id="0" w:name="_Hlk80982345"/>
      <w:r w:rsidRPr="006F6FB3">
        <w:rPr>
          <w:rFonts w:asciiTheme="minorBidi" w:hAnsiTheme="minorBidi"/>
          <w:b/>
          <w:snapToGrid w:val="0"/>
          <w:sz w:val="22"/>
          <w:szCs w:val="22"/>
        </w:rPr>
        <w:lastRenderedPageBreak/>
        <w:t>Contexte</w:t>
      </w:r>
    </w:p>
    <w:bookmarkEnd w:id="0"/>
    <w:p w14:paraId="6DDB3AEE" w14:textId="4E2ED146" w:rsidR="00C926D3" w:rsidRPr="006F6FB3" w:rsidRDefault="00C926D3" w:rsidP="00C926D3">
      <w:pPr>
        <w:pStyle w:val="COMPara"/>
        <w:numPr>
          <w:ilvl w:val="0"/>
          <w:numId w:val="5"/>
        </w:numPr>
        <w:ind w:left="567" w:hanging="567"/>
        <w:jc w:val="both"/>
        <w:rPr>
          <w:rFonts w:asciiTheme="minorBidi" w:hAnsiTheme="minorBidi" w:cstheme="minorBidi"/>
        </w:rPr>
      </w:pPr>
      <w:r w:rsidRPr="006F6FB3">
        <w:rPr>
          <w:rFonts w:asciiTheme="minorBidi" w:hAnsiTheme="minorBidi"/>
        </w:rPr>
        <w:t xml:space="preserve">Conformément à l’article 29, « Les États parties présentent au Comité, […] des rapports sur les dispositions législatives, réglementaires ou autres prises pour la mise en œuvre de la présente Convention ». L’une des </w:t>
      </w:r>
      <w:r w:rsidR="007F1660" w:rsidRPr="006F6FB3">
        <w:rPr>
          <w:rFonts w:asciiTheme="minorBidi" w:hAnsiTheme="minorBidi"/>
        </w:rPr>
        <w:t>fonctions</w:t>
      </w:r>
      <w:r w:rsidRPr="006F6FB3">
        <w:rPr>
          <w:rFonts w:asciiTheme="minorBidi" w:hAnsiTheme="minorBidi"/>
        </w:rPr>
        <w:t xml:space="preserve"> du Comité, telle qu’elle est identifiée à l’article 7(f) de la Convention, consiste à examiner</w:t>
      </w:r>
      <w:r w:rsidR="004D6044" w:rsidRPr="006F6FB3">
        <w:rPr>
          <w:rFonts w:asciiTheme="minorBidi" w:hAnsiTheme="minorBidi"/>
        </w:rPr>
        <w:t xml:space="preserve"> </w:t>
      </w:r>
      <w:r w:rsidR="007F1660" w:rsidRPr="006F6FB3">
        <w:rPr>
          <w:rFonts w:asciiTheme="minorBidi" w:hAnsiTheme="minorBidi"/>
        </w:rPr>
        <w:t>les</w:t>
      </w:r>
      <w:r w:rsidRPr="006F6FB3">
        <w:rPr>
          <w:rFonts w:asciiTheme="minorBidi" w:hAnsiTheme="minorBidi"/>
        </w:rPr>
        <w:t xml:space="preserve"> rapports </w:t>
      </w:r>
      <w:r w:rsidR="006A2E9F" w:rsidRPr="006F6FB3">
        <w:rPr>
          <w:rFonts w:asciiTheme="minorBidi" w:hAnsiTheme="minorBidi"/>
        </w:rPr>
        <w:t>des</w:t>
      </w:r>
      <w:r w:rsidRPr="006F6FB3">
        <w:rPr>
          <w:rFonts w:asciiTheme="minorBidi" w:hAnsiTheme="minorBidi"/>
        </w:rPr>
        <w:t xml:space="preserve"> États parties</w:t>
      </w:r>
      <w:r w:rsidR="006A2E9F" w:rsidRPr="006F6FB3">
        <w:rPr>
          <w:rFonts w:asciiTheme="minorBidi" w:hAnsiTheme="minorBidi"/>
        </w:rPr>
        <w:t>,</w:t>
      </w:r>
      <w:r w:rsidRPr="006F6FB3">
        <w:rPr>
          <w:rFonts w:asciiTheme="minorBidi" w:hAnsiTheme="minorBidi"/>
        </w:rPr>
        <w:t xml:space="preserve"> et </w:t>
      </w:r>
      <w:r w:rsidR="006A2E9F" w:rsidRPr="006F6FB3">
        <w:rPr>
          <w:rFonts w:asciiTheme="minorBidi" w:hAnsiTheme="minorBidi"/>
        </w:rPr>
        <w:t xml:space="preserve">en faire un </w:t>
      </w:r>
      <w:r w:rsidRPr="006F6FB3">
        <w:rPr>
          <w:rFonts w:asciiTheme="minorBidi" w:hAnsiTheme="minorBidi"/>
        </w:rPr>
        <w:t>résum</w:t>
      </w:r>
      <w:r w:rsidR="006A2E9F" w:rsidRPr="006F6FB3">
        <w:rPr>
          <w:rFonts w:asciiTheme="minorBidi" w:hAnsiTheme="minorBidi"/>
        </w:rPr>
        <w:t>é</w:t>
      </w:r>
      <w:r w:rsidRPr="006F6FB3">
        <w:rPr>
          <w:rFonts w:asciiTheme="minorBidi" w:hAnsiTheme="minorBidi"/>
        </w:rPr>
        <w:t xml:space="preserve"> à l’intention de l’Assemblée générale. Conformément à l’article 30, le Comité soumet ensuite à l’Assemblée générale son propre rapport, </w:t>
      </w:r>
      <w:r w:rsidR="006A2E9F" w:rsidRPr="006F6FB3">
        <w:rPr>
          <w:rFonts w:asciiTheme="minorBidi" w:hAnsiTheme="minorBidi"/>
        </w:rPr>
        <w:t>basé</w:t>
      </w:r>
      <w:r w:rsidRPr="006F6FB3">
        <w:rPr>
          <w:rFonts w:asciiTheme="minorBidi" w:hAnsiTheme="minorBidi"/>
        </w:rPr>
        <w:t xml:space="preserve"> en partie sur ces rapports.</w:t>
      </w:r>
    </w:p>
    <w:p w14:paraId="5C98E6A4" w14:textId="37A0FBA4" w:rsidR="0054093C" w:rsidRPr="006F6FB3" w:rsidRDefault="0054093C" w:rsidP="00E02282">
      <w:pPr>
        <w:pStyle w:val="COMPara"/>
        <w:numPr>
          <w:ilvl w:val="0"/>
          <w:numId w:val="5"/>
        </w:numPr>
        <w:ind w:left="567" w:hanging="567"/>
        <w:jc w:val="both"/>
        <w:rPr>
          <w:rFonts w:asciiTheme="minorBidi" w:hAnsiTheme="minorBidi" w:cstheme="minorBidi"/>
        </w:rPr>
      </w:pPr>
      <w:r w:rsidRPr="006F6FB3">
        <w:rPr>
          <w:rFonts w:asciiTheme="minorBidi" w:hAnsiTheme="minorBidi"/>
        </w:rPr>
        <w:t xml:space="preserve">Conformément aux paragraphes 160 à 164 des Directives opérationnelles, chaque État partie </w:t>
      </w:r>
      <w:r w:rsidR="006A2E9F" w:rsidRPr="006F6FB3">
        <w:rPr>
          <w:rFonts w:asciiTheme="minorBidi" w:hAnsiTheme="minorBidi"/>
        </w:rPr>
        <w:t>dont</w:t>
      </w:r>
      <w:r w:rsidRPr="006F6FB3">
        <w:rPr>
          <w:rFonts w:asciiTheme="minorBidi" w:hAnsiTheme="minorBidi"/>
        </w:rPr>
        <w:t xml:space="preserve"> un élément</w:t>
      </w:r>
      <w:r w:rsidR="006A2E9F" w:rsidRPr="006F6FB3">
        <w:rPr>
          <w:rFonts w:asciiTheme="minorBidi" w:hAnsiTheme="minorBidi"/>
        </w:rPr>
        <w:t xml:space="preserve"> est</w:t>
      </w:r>
      <w:r w:rsidRPr="006F6FB3">
        <w:rPr>
          <w:rFonts w:asciiTheme="minorBidi" w:hAnsiTheme="minorBidi"/>
        </w:rPr>
        <w:t xml:space="preserve"> inscrit sur la Liste du patrimoine culturel immatériel nécessitant une sauvegarde urgente (ci-après, « la Liste de sauvegarde urgente ») </w:t>
      </w:r>
      <w:r w:rsidR="006A2E9F" w:rsidRPr="006F6FB3">
        <w:rPr>
          <w:rFonts w:asciiTheme="minorBidi" w:hAnsiTheme="minorBidi"/>
        </w:rPr>
        <w:t xml:space="preserve">doit </w:t>
      </w:r>
      <w:r w:rsidRPr="006F6FB3">
        <w:rPr>
          <w:rFonts w:asciiTheme="minorBidi" w:hAnsiTheme="minorBidi"/>
        </w:rPr>
        <w:t>soumet</w:t>
      </w:r>
      <w:r w:rsidR="006A2E9F" w:rsidRPr="006F6FB3">
        <w:rPr>
          <w:rFonts w:asciiTheme="minorBidi" w:hAnsiTheme="minorBidi"/>
        </w:rPr>
        <w:t>tre</w:t>
      </w:r>
      <w:r w:rsidRPr="006F6FB3">
        <w:rPr>
          <w:rFonts w:asciiTheme="minorBidi" w:hAnsiTheme="minorBidi"/>
        </w:rPr>
        <w:t xml:space="preserve"> au Comité des rapports réguliers sur l’état de l’élément en question. Ces rapports sont normalement soumis au plus tard le 15 décembre de la quatrième année </w:t>
      </w:r>
      <w:r w:rsidR="006A2E9F" w:rsidRPr="006F6FB3">
        <w:rPr>
          <w:rFonts w:asciiTheme="minorBidi" w:hAnsiTheme="minorBidi"/>
        </w:rPr>
        <w:t>qui suit</w:t>
      </w:r>
      <w:r w:rsidRPr="006F6FB3">
        <w:rPr>
          <w:rFonts w:asciiTheme="minorBidi" w:hAnsiTheme="minorBidi"/>
        </w:rPr>
        <w:t xml:space="preserve"> l’année </w:t>
      </w:r>
      <w:r w:rsidR="006A2E9F" w:rsidRPr="006F6FB3">
        <w:rPr>
          <w:rFonts w:asciiTheme="minorBidi" w:hAnsiTheme="minorBidi"/>
        </w:rPr>
        <w:t>au cours de laquelle l’élément a été inscrit</w:t>
      </w:r>
      <w:r w:rsidRPr="006F6FB3">
        <w:rPr>
          <w:rFonts w:asciiTheme="minorBidi" w:hAnsiTheme="minorBidi"/>
        </w:rPr>
        <w:t xml:space="preserve">, </w:t>
      </w:r>
      <w:r w:rsidR="006A2E9F" w:rsidRPr="006F6FB3">
        <w:rPr>
          <w:rFonts w:asciiTheme="minorBidi" w:hAnsiTheme="minorBidi"/>
        </w:rPr>
        <w:t>et</w:t>
      </w:r>
      <w:r w:rsidRPr="006F6FB3">
        <w:rPr>
          <w:rFonts w:asciiTheme="minorBidi" w:hAnsiTheme="minorBidi"/>
        </w:rPr>
        <w:t xml:space="preserve"> ensuite tous les quatre ans. Lors de leur soumission, ils sont reçus et traités par le Secrétariat, comme décrit aux paragraphes 165 et 166 des Directives opérationnelles</w:t>
      </w:r>
      <w:r w:rsidR="002F10DA" w:rsidRPr="006F6FB3">
        <w:rPr>
          <w:rStyle w:val="FootnoteReference"/>
          <w:rFonts w:asciiTheme="minorBidi" w:hAnsiTheme="minorBidi" w:cstheme="minorBidi"/>
        </w:rPr>
        <w:footnoteReference w:id="1"/>
      </w:r>
      <w:r w:rsidRPr="006F6FB3">
        <w:rPr>
          <w:rFonts w:asciiTheme="minorBidi" w:hAnsiTheme="minorBidi"/>
        </w:rPr>
        <w:t>.</w:t>
      </w:r>
    </w:p>
    <w:p w14:paraId="3A1F171B" w14:textId="71079ECA" w:rsidR="0054093C" w:rsidRPr="006F6FB3" w:rsidRDefault="0054093C" w:rsidP="00E02282">
      <w:pPr>
        <w:pStyle w:val="COMPara"/>
        <w:numPr>
          <w:ilvl w:val="0"/>
          <w:numId w:val="5"/>
        </w:numPr>
        <w:ind w:left="567" w:hanging="567"/>
        <w:jc w:val="both"/>
        <w:rPr>
          <w:rFonts w:asciiTheme="minorBidi" w:hAnsiTheme="minorBidi" w:cstheme="minorBidi"/>
        </w:rPr>
      </w:pPr>
      <w:r w:rsidRPr="006F6FB3">
        <w:rPr>
          <w:rFonts w:asciiTheme="minorBidi" w:hAnsiTheme="minorBidi"/>
        </w:rPr>
        <w:t xml:space="preserve">Le présent document concerne le </w:t>
      </w:r>
      <w:r w:rsidRPr="006F6FB3">
        <w:rPr>
          <w:rFonts w:asciiTheme="minorBidi" w:hAnsiTheme="minorBidi"/>
          <w:u w:val="single"/>
        </w:rPr>
        <w:t>dixième cycle des rapports périodiques</w:t>
      </w:r>
      <w:r w:rsidRPr="006F6FB3">
        <w:rPr>
          <w:rFonts w:asciiTheme="minorBidi" w:hAnsiTheme="minorBidi"/>
        </w:rPr>
        <w:t xml:space="preserve"> (cycle 2023)</w:t>
      </w:r>
      <w:r w:rsidRPr="006F6FB3">
        <w:rPr>
          <w:rStyle w:val="FootnoteReference"/>
          <w:rFonts w:asciiTheme="minorBidi" w:hAnsiTheme="minorBidi" w:cstheme="minorBidi"/>
        </w:rPr>
        <w:footnoteReference w:id="2"/>
      </w:r>
      <w:r w:rsidRPr="006F6FB3">
        <w:rPr>
          <w:rFonts w:asciiTheme="minorBidi" w:hAnsiTheme="minorBidi"/>
        </w:rPr>
        <w:t xml:space="preserve"> concernant les rapports sur les éléments inscrits sur la Liste de sauvegarde urgente soumis à l’échéance du 15 décembre 2022 ou après cette date</w:t>
      </w:r>
      <w:r w:rsidR="00C44FE7" w:rsidRPr="006F6FB3">
        <w:rPr>
          <w:rStyle w:val="FootnoteReference"/>
          <w:rFonts w:asciiTheme="minorBidi" w:hAnsiTheme="minorBidi" w:cstheme="minorBidi"/>
        </w:rPr>
        <w:footnoteReference w:id="3"/>
      </w:r>
      <w:r w:rsidRPr="006F6FB3">
        <w:rPr>
          <w:rFonts w:asciiTheme="minorBidi" w:hAnsiTheme="minorBidi"/>
        </w:rPr>
        <w:t xml:space="preserve">. Ce cycle comprend les rapports suivants : les premiers rapports sur les éléments inscrits en 2018 ; les deuxièmes rapports sur les éléments inscrits en 2014 ; et les troisièmes rapports sur les éléments inscrits en 2010. Il comprend également un premier rapport biennal sur un élément inscrit en 2020 et un premier rapport annuel sur un élément inscrit en 2022, en cas d'extrême urgence. Sur les dix-huit rapports qui devaient être examinés par le Comité lors de sa présente session, quinze ont été soumis par onze États parties, trois de ces rapports </w:t>
      </w:r>
      <w:r w:rsidR="00EE135B" w:rsidRPr="006F6FB3">
        <w:rPr>
          <w:rFonts w:asciiTheme="minorBidi" w:hAnsiTheme="minorBidi"/>
        </w:rPr>
        <w:t>sont en retard</w:t>
      </w:r>
      <w:r w:rsidRPr="006F6FB3">
        <w:rPr>
          <w:rFonts w:asciiTheme="minorBidi" w:hAnsiTheme="minorBidi"/>
        </w:rPr>
        <w:t>.</w:t>
      </w:r>
    </w:p>
    <w:p w14:paraId="62F7C216" w14:textId="30ACC39A" w:rsidR="00FD14AF" w:rsidRPr="006F6FB3" w:rsidRDefault="00FD14AF" w:rsidP="00E02282">
      <w:pPr>
        <w:pStyle w:val="COMPara"/>
        <w:numPr>
          <w:ilvl w:val="0"/>
          <w:numId w:val="5"/>
        </w:numPr>
        <w:ind w:left="567" w:hanging="567"/>
        <w:jc w:val="both"/>
        <w:rPr>
          <w:rFonts w:asciiTheme="minorBidi" w:hAnsiTheme="minorBidi" w:cstheme="minorBidi"/>
        </w:rPr>
      </w:pPr>
      <w:r w:rsidRPr="006F6FB3">
        <w:rPr>
          <w:rFonts w:asciiTheme="minorBidi" w:hAnsiTheme="minorBidi"/>
        </w:rPr>
        <w:t xml:space="preserve">Ce document comprend un aperçu des quinze rapports reçus et une décision globale, ainsi qu’un </w:t>
      </w:r>
      <w:r w:rsidR="00EE135B" w:rsidRPr="006F6FB3">
        <w:rPr>
          <w:rFonts w:asciiTheme="minorBidi" w:hAnsiTheme="minorBidi"/>
        </w:rPr>
        <w:t>résumé</w:t>
      </w:r>
      <w:r w:rsidRPr="006F6FB3">
        <w:rPr>
          <w:rFonts w:asciiTheme="minorBidi" w:hAnsiTheme="minorBidi"/>
        </w:rPr>
        <w:t xml:space="preserve"> et un projet de décision pour chacun des rapports, </w:t>
      </w:r>
      <w:r w:rsidR="00F72C15" w:rsidRPr="006F6FB3">
        <w:rPr>
          <w:rFonts w:asciiTheme="minorBidi" w:hAnsiTheme="minorBidi"/>
        </w:rPr>
        <w:t xml:space="preserve">pour </w:t>
      </w:r>
      <w:r w:rsidRPr="006F6FB3">
        <w:rPr>
          <w:rFonts w:asciiTheme="minorBidi" w:hAnsiTheme="minorBidi"/>
        </w:rPr>
        <w:t xml:space="preserve">examen par le Comité. Les quinze rapports en question sont disponibles sur : </w:t>
      </w:r>
      <w:hyperlink r:id="rId8" w:history="1">
        <w:r w:rsidR="00EE135B" w:rsidRPr="006F6FB3">
          <w:rPr>
            <w:rStyle w:val="Hyperlink"/>
            <w:rFonts w:asciiTheme="minorBidi" w:hAnsiTheme="minorBidi"/>
          </w:rPr>
          <w:t>https://ich.unesco.org/fr/01323</w:t>
        </w:r>
      </w:hyperlink>
      <w:r w:rsidRPr="006F6FB3">
        <w:rPr>
          <w:rFonts w:asciiTheme="minorBidi" w:hAnsiTheme="minorBidi"/>
        </w:rPr>
        <w:t>.</w:t>
      </w:r>
    </w:p>
    <w:p w14:paraId="4D375FC4" w14:textId="446450DB" w:rsidR="008D6A0B" w:rsidRPr="006F6FB3" w:rsidRDefault="005A5BFE" w:rsidP="00B81922">
      <w:pPr>
        <w:pStyle w:val="COMPara"/>
        <w:numPr>
          <w:ilvl w:val="0"/>
          <w:numId w:val="5"/>
        </w:numPr>
        <w:ind w:left="567" w:hanging="567"/>
        <w:jc w:val="both"/>
        <w:rPr>
          <w:rFonts w:asciiTheme="minorBidi" w:hAnsiTheme="minorBidi" w:cstheme="minorBidi"/>
        </w:rPr>
      </w:pPr>
      <w:r w:rsidRPr="006F6FB3">
        <w:rPr>
          <w:rFonts w:asciiTheme="minorBidi" w:hAnsiTheme="minorBidi"/>
          <w:b/>
          <w:bCs/>
        </w:rPr>
        <w:t>Premiers rapports</w:t>
      </w:r>
      <w:r w:rsidRPr="006F6FB3">
        <w:rPr>
          <w:rFonts w:asciiTheme="minorBidi" w:hAnsiTheme="minorBidi"/>
        </w:rPr>
        <w:t>. Les huit premiers rapports reçus, sur les dix attendus, présentés à cette session du Comité sont répertoriés dans le tableau ci-dessous</w:t>
      </w:r>
      <w:r w:rsidR="001E51DB" w:rsidRPr="006F6FB3">
        <w:rPr>
          <w:rStyle w:val="FootnoteReference"/>
          <w:rFonts w:asciiTheme="minorBidi" w:hAnsiTheme="minorBidi" w:cstheme="minorBidi"/>
        </w:rPr>
        <w:footnoteReference w:id="4"/>
      </w:r>
      <w:r w:rsidRPr="006F6FB3">
        <w:rPr>
          <w:rFonts w:asciiTheme="minorBidi" w:hAnsiTheme="minorBidi"/>
        </w:rPr>
        <w:t> :</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1613"/>
        <w:gridCol w:w="1218"/>
        <w:gridCol w:w="4137"/>
        <w:gridCol w:w="1137"/>
        <w:gridCol w:w="807"/>
        <w:gridCol w:w="877"/>
      </w:tblGrid>
      <w:tr w:rsidR="00100690" w:rsidRPr="006F6FB3" w14:paraId="565A88E2" w14:textId="77777777" w:rsidTr="00073DA5">
        <w:trPr>
          <w:cantSplit/>
          <w:trHeight w:val="928"/>
          <w:tblHeader/>
          <w:jc w:val="center"/>
        </w:trPr>
        <w:tc>
          <w:tcPr>
            <w:tcW w:w="824"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80DA698" w14:textId="77777777" w:rsidR="00100690" w:rsidRPr="006F6FB3" w:rsidRDefault="00100690" w:rsidP="00212D5F">
            <w:pPr>
              <w:pStyle w:val="Heading4"/>
              <w:keepNext w:val="0"/>
              <w:keepLines w:val="0"/>
              <w:widowControl w:val="0"/>
              <w:tabs>
                <w:tab w:val="clear" w:pos="567"/>
                <w:tab w:val="left" w:pos="74"/>
              </w:tabs>
              <w:spacing w:after="0"/>
              <w:ind w:left="0"/>
              <w:rPr>
                <w:rFonts w:asciiTheme="minorBidi" w:hAnsiTheme="minorBidi" w:cstheme="minorBidi"/>
                <w:sz w:val="18"/>
                <w:szCs w:val="18"/>
              </w:rPr>
            </w:pPr>
            <w:r w:rsidRPr="006F6FB3">
              <w:rPr>
                <w:rFonts w:asciiTheme="minorBidi" w:hAnsiTheme="minorBidi"/>
                <w:sz w:val="18"/>
                <w:szCs w:val="18"/>
              </w:rPr>
              <w:lastRenderedPageBreak/>
              <w:t>Projet de décision</w:t>
            </w:r>
          </w:p>
        </w:tc>
        <w:tc>
          <w:tcPr>
            <w:tcW w:w="622" w:type="pct"/>
            <w:tcBorders>
              <w:top w:val="single" w:sz="4" w:space="0" w:color="auto"/>
              <w:left w:val="nil"/>
              <w:bottom w:val="single" w:sz="4" w:space="0" w:color="auto"/>
              <w:right w:val="nil"/>
            </w:tcBorders>
            <w:shd w:val="clear" w:color="auto" w:fill="D9D9D9" w:themeFill="background1" w:themeFillShade="D9"/>
            <w:vAlign w:val="center"/>
          </w:tcPr>
          <w:p w14:paraId="2EBCEB63" w14:textId="577EB76D" w:rsidR="00100690" w:rsidRPr="006F6FB3" w:rsidRDefault="00CE3643" w:rsidP="00212D5F">
            <w:pPr>
              <w:widowControl w:val="0"/>
              <w:snapToGrid w:val="0"/>
              <w:rPr>
                <w:rFonts w:asciiTheme="minorBidi" w:hAnsiTheme="minorBidi" w:cstheme="minorBidi"/>
                <w:b/>
                <w:bCs/>
                <w:color w:val="000000"/>
                <w:sz w:val="18"/>
                <w:szCs w:val="18"/>
              </w:rPr>
            </w:pPr>
            <w:r w:rsidRPr="006F6FB3">
              <w:rPr>
                <w:rFonts w:asciiTheme="minorBidi" w:hAnsiTheme="minorBidi"/>
                <w:b/>
                <w:bCs/>
                <w:color w:val="000000"/>
                <w:sz w:val="18"/>
                <w:szCs w:val="18"/>
              </w:rPr>
              <w:t>Rapport</w:t>
            </w:r>
          </w:p>
          <w:p w14:paraId="209F0A76" w14:textId="77777777" w:rsidR="00100690" w:rsidRPr="006F6FB3" w:rsidRDefault="00100690" w:rsidP="00212D5F">
            <w:pPr>
              <w:widowControl w:val="0"/>
              <w:snapToGrid w:val="0"/>
              <w:rPr>
                <w:rFonts w:asciiTheme="minorBidi" w:hAnsiTheme="minorBidi" w:cstheme="minorBidi"/>
                <w:b/>
                <w:bCs/>
                <w:color w:val="000000"/>
                <w:sz w:val="18"/>
                <w:szCs w:val="18"/>
              </w:rPr>
            </w:pPr>
            <w:r w:rsidRPr="006F6FB3">
              <w:rPr>
                <w:rFonts w:asciiTheme="minorBidi" w:hAnsiTheme="minorBidi"/>
                <w:b/>
                <w:bCs/>
                <w:color w:val="000000"/>
                <w:sz w:val="18"/>
                <w:szCs w:val="18"/>
              </w:rPr>
              <w:t>État</w:t>
            </w:r>
          </w:p>
        </w:tc>
        <w:tc>
          <w:tcPr>
            <w:tcW w:w="2113" w:type="pct"/>
            <w:tcBorders>
              <w:top w:val="single" w:sz="4" w:space="0" w:color="auto"/>
              <w:left w:val="nil"/>
              <w:bottom w:val="single" w:sz="4" w:space="0" w:color="auto"/>
              <w:right w:val="nil"/>
            </w:tcBorders>
            <w:shd w:val="clear" w:color="auto" w:fill="D9D9D9" w:themeFill="background1" w:themeFillShade="D9"/>
            <w:vAlign w:val="center"/>
            <w:hideMark/>
          </w:tcPr>
          <w:p w14:paraId="10610E03" w14:textId="77777777" w:rsidR="00100690" w:rsidRPr="006F6FB3" w:rsidRDefault="00100690" w:rsidP="00212D5F">
            <w:pPr>
              <w:widowControl w:val="0"/>
              <w:snapToGrid w:val="0"/>
              <w:rPr>
                <w:rFonts w:asciiTheme="minorBidi" w:hAnsiTheme="minorBidi" w:cstheme="minorBidi"/>
                <w:b/>
                <w:bCs/>
                <w:color w:val="000000"/>
                <w:sz w:val="18"/>
                <w:szCs w:val="18"/>
              </w:rPr>
            </w:pPr>
            <w:r w:rsidRPr="006F6FB3">
              <w:rPr>
                <w:rFonts w:asciiTheme="minorBidi" w:hAnsiTheme="minorBidi"/>
                <w:b/>
                <w:bCs/>
                <w:color w:val="000000"/>
                <w:sz w:val="18"/>
                <w:szCs w:val="18"/>
              </w:rPr>
              <w:t>Élément</w:t>
            </w:r>
          </w:p>
        </w:tc>
        <w:tc>
          <w:tcPr>
            <w:tcW w:w="581" w:type="pct"/>
            <w:tcBorders>
              <w:top w:val="single" w:sz="4" w:space="0" w:color="auto"/>
              <w:left w:val="nil"/>
              <w:bottom w:val="single" w:sz="4" w:space="0" w:color="auto"/>
              <w:right w:val="nil"/>
            </w:tcBorders>
            <w:shd w:val="clear" w:color="auto" w:fill="D9D9D9" w:themeFill="background1" w:themeFillShade="D9"/>
            <w:vAlign w:val="center"/>
            <w:hideMark/>
          </w:tcPr>
          <w:p w14:paraId="766344F4" w14:textId="77777777" w:rsidR="00100690" w:rsidRPr="006F6FB3" w:rsidRDefault="00100690" w:rsidP="00212D5F">
            <w:pPr>
              <w:widowControl w:val="0"/>
              <w:snapToGrid w:val="0"/>
              <w:rPr>
                <w:rFonts w:asciiTheme="minorBidi" w:hAnsiTheme="minorBidi" w:cstheme="minorBidi"/>
                <w:b/>
                <w:bCs/>
                <w:color w:val="000000"/>
                <w:sz w:val="18"/>
                <w:szCs w:val="18"/>
              </w:rPr>
            </w:pPr>
            <w:r w:rsidRPr="006F6FB3">
              <w:rPr>
                <w:rFonts w:asciiTheme="minorBidi" w:hAnsiTheme="minorBidi"/>
                <w:b/>
                <w:bCs/>
                <w:color w:val="000000"/>
                <w:sz w:val="18"/>
                <w:szCs w:val="18"/>
              </w:rPr>
              <w:t>Année d’inscription</w:t>
            </w:r>
          </w:p>
        </w:tc>
        <w:tc>
          <w:tcPr>
            <w:tcW w:w="412" w:type="pct"/>
            <w:tcBorders>
              <w:top w:val="single" w:sz="4" w:space="0" w:color="auto"/>
              <w:left w:val="nil"/>
              <w:bottom w:val="single" w:sz="4" w:space="0" w:color="auto"/>
              <w:right w:val="nil"/>
            </w:tcBorders>
            <w:shd w:val="clear" w:color="auto" w:fill="D9D9D9" w:themeFill="background1" w:themeFillShade="D9"/>
            <w:vAlign w:val="center"/>
          </w:tcPr>
          <w:p w14:paraId="595949DD" w14:textId="416B9166" w:rsidR="00100690" w:rsidRPr="006F6FB3" w:rsidRDefault="00177836" w:rsidP="00212D5F">
            <w:pPr>
              <w:widowControl w:val="0"/>
              <w:snapToGrid w:val="0"/>
              <w:rPr>
                <w:rFonts w:asciiTheme="minorBidi" w:hAnsiTheme="minorBidi" w:cstheme="minorBidi"/>
                <w:b/>
                <w:bCs/>
                <w:color w:val="000000"/>
                <w:sz w:val="18"/>
                <w:szCs w:val="18"/>
              </w:rPr>
            </w:pPr>
            <w:r w:rsidRPr="006F6FB3">
              <w:rPr>
                <w:rFonts w:asciiTheme="minorBidi" w:hAnsiTheme="minorBidi"/>
                <w:b/>
                <w:bCs/>
                <w:color w:val="000000"/>
                <w:sz w:val="18"/>
                <w:szCs w:val="18"/>
              </w:rPr>
              <w:t>Initialement prévu pour le c</w:t>
            </w:r>
            <w:r w:rsidR="006D2B13" w:rsidRPr="006F6FB3">
              <w:rPr>
                <w:rFonts w:asciiTheme="minorBidi" w:hAnsiTheme="minorBidi"/>
                <w:b/>
                <w:bCs/>
                <w:color w:val="000000"/>
                <w:sz w:val="18"/>
                <w:szCs w:val="18"/>
              </w:rPr>
              <w:t>ycle</w:t>
            </w:r>
          </w:p>
        </w:tc>
        <w:tc>
          <w:tcPr>
            <w:tcW w:w="44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737BA0" w14:textId="77777777" w:rsidR="00100690" w:rsidRPr="006F6FB3" w:rsidRDefault="00100690" w:rsidP="00212D5F">
            <w:pPr>
              <w:widowControl w:val="0"/>
              <w:snapToGrid w:val="0"/>
              <w:rPr>
                <w:rFonts w:asciiTheme="minorBidi" w:hAnsiTheme="minorBidi" w:cstheme="minorBidi"/>
                <w:b/>
                <w:bCs/>
                <w:color w:val="000000"/>
                <w:sz w:val="18"/>
                <w:szCs w:val="18"/>
              </w:rPr>
            </w:pPr>
            <w:r w:rsidRPr="006F6FB3">
              <w:rPr>
                <w:rFonts w:asciiTheme="minorBidi" w:hAnsiTheme="minorBidi"/>
                <w:b/>
                <w:bCs/>
                <w:color w:val="000000"/>
                <w:sz w:val="18"/>
                <w:szCs w:val="18"/>
              </w:rPr>
              <w:t>Dossier n°</w:t>
            </w:r>
          </w:p>
        </w:tc>
      </w:tr>
      <w:tr w:rsidR="00100690" w:rsidRPr="006F6FB3" w14:paraId="0699692C" w14:textId="77777777" w:rsidTr="00212D5F">
        <w:trPr>
          <w:cantSplit/>
          <w:trHeight w:val="509"/>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42252F" w14:textId="06F1774B" w:rsidR="00100690" w:rsidRPr="006F6FB3" w:rsidRDefault="00100690" w:rsidP="00212D5F">
            <w:pPr>
              <w:pStyle w:val="COMPara"/>
              <w:numPr>
                <w:ilvl w:val="0"/>
                <w:numId w:val="0"/>
              </w:numPr>
              <w:spacing w:after="0"/>
              <w:jc w:val="both"/>
              <w:rPr>
                <w:rFonts w:asciiTheme="minorBidi" w:hAnsiTheme="minorBidi" w:cstheme="minorBidi"/>
                <w:sz w:val="20"/>
                <w:szCs w:val="20"/>
              </w:rPr>
            </w:pPr>
            <w:r w:rsidRPr="006F6FB3">
              <w:rPr>
                <w:rFonts w:asciiTheme="minorBidi" w:hAnsiTheme="minorBidi"/>
                <w:b/>
                <w:bCs/>
                <w:sz w:val="20"/>
                <w:szCs w:val="20"/>
              </w:rPr>
              <w:t>Premiers rapports</w:t>
            </w:r>
          </w:p>
        </w:tc>
      </w:tr>
      <w:tr w:rsidR="00100690" w:rsidRPr="006F6FB3" w14:paraId="7FC6E8B5" w14:textId="77777777" w:rsidTr="00073DA5">
        <w:trPr>
          <w:cantSplit/>
          <w:trHeight w:val="579"/>
          <w:jc w:val="center"/>
        </w:trPr>
        <w:tc>
          <w:tcPr>
            <w:tcW w:w="824" w:type="pct"/>
            <w:tcBorders>
              <w:top w:val="single" w:sz="4" w:space="0" w:color="auto"/>
              <w:left w:val="single" w:sz="4" w:space="0" w:color="auto"/>
              <w:bottom w:val="single" w:sz="4" w:space="0" w:color="auto"/>
              <w:right w:val="nil"/>
            </w:tcBorders>
            <w:vAlign w:val="center"/>
          </w:tcPr>
          <w:p w14:paraId="46648271" w14:textId="6ED8B1FA" w:rsidR="00100690" w:rsidRPr="006F6FB3" w:rsidRDefault="006F6FB3" w:rsidP="00212D5F">
            <w:pPr>
              <w:rPr>
                <w:rFonts w:asciiTheme="minorBidi" w:hAnsiTheme="minorBidi" w:cstheme="minorBidi"/>
                <w:sz w:val="20"/>
                <w:szCs w:val="20"/>
              </w:rPr>
            </w:pPr>
            <w:hyperlink w:anchor="_PROJET_DE_DÉCISION" w:history="1">
              <w:r w:rsidR="00100690" w:rsidRPr="006F6FB3">
                <w:rPr>
                  <w:rStyle w:val="Hyperlink"/>
                  <w:rFonts w:asciiTheme="minorBidi" w:hAnsiTheme="minorBidi"/>
                  <w:sz w:val="20"/>
                  <w:szCs w:val="20"/>
                </w:rPr>
                <w:t>18.COM 7.a.1</w:t>
              </w:r>
            </w:hyperlink>
          </w:p>
        </w:tc>
        <w:tc>
          <w:tcPr>
            <w:tcW w:w="622" w:type="pct"/>
            <w:tcBorders>
              <w:top w:val="single" w:sz="4" w:space="0" w:color="auto"/>
              <w:left w:val="nil"/>
              <w:bottom w:val="single" w:sz="4" w:space="0" w:color="auto"/>
              <w:right w:val="nil"/>
            </w:tcBorders>
            <w:vAlign w:val="center"/>
          </w:tcPr>
          <w:p w14:paraId="18ED1181" w14:textId="77777777" w:rsidR="00100690" w:rsidRPr="006F6FB3" w:rsidRDefault="00100690" w:rsidP="00212D5F">
            <w:pPr>
              <w:widowControl w:val="0"/>
              <w:spacing w:before="120" w:after="120"/>
              <w:rPr>
                <w:rFonts w:asciiTheme="minorBidi" w:hAnsiTheme="minorBidi" w:cstheme="minorBidi"/>
                <w:color w:val="000000"/>
                <w:sz w:val="20"/>
                <w:szCs w:val="20"/>
              </w:rPr>
            </w:pPr>
            <w:r w:rsidRPr="006F6FB3">
              <w:rPr>
                <w:rFonts w:asciiTheme="minorBidi" w:hAnsiTheme="minorBidi"/>
                <w:color w:val="000000"/>
                <w:sz w:val="20"/>
                <w:szCs w:val="20"/>
              </w:rPr>
              <w:t>Azerbaïdjan</w:t>
            </w:r>
          </w:p>
        </w:tc>
        <w:tc>
          <w:tcPr>
            <w:tcW w:w="2113" w:type="pct"/>
            <w:tcBorders>
              <w:top w:val="single" w:sz="4" w:space="0" w:color="auto"/>
              <w:left w:val="nil"/>
              <w:bottom w:val="single" w:sz="4" w:space="0" w:color="auto"/>
              <w:right w:val="nil"/>
            </w:tcBorders>
            <w:vAlign w:val="center"/>
          </w:tcPr>
          <w:p w14:paraId="59C53D48" w14:textId="77777777" w:rsidR="00100690" w:rsidRPr="006F6FB3" w:rsidRDefault="00100690" w:rsidP="00212D5F">
            <w:pPr>
              <w:spacing w:before="100" w:beforeAutospacing="1" w:after="60"/>
              <w:ind w:right="58"/>
              <w:rPr>
                <w:rFonts w:asciiTheme="minorBidi" w:hAnsiTheme="minorBidi" w:cstheme="minorBidi"/>
                <w:color w:val="000000"/>
                <w:sz w:val="20"/>
                <w:szCs w:val="20"/>
              </w:rPr>
            </w:pPr>
            <w:r w:rsidRPr="006F6FB3">
              <w:rPr>
                <w:rFonts w:asciiTheme="minorBidi" w:hAnsiTheme="minorBidi"/>
                <w:color w:val="000000"/>
                <w:sz w:val="20"/>
                <w:szCs w:val="20"/>
              </w:rPr>
              <w:t xml:space="preserve">Le </w:t>
            </w:r>
            <w:proofErr w:type="spellStart"/>
            <w:r w:rsidRPr="006F6FB3">
              <w:rPr>
                <w:rFonts w:asciiTheme="minorBidi" w:hAnsiTheme="minorBidi"/>
                <w:color w:val="000000"/>
                <w:sz w:val="20"/>
                <w:szCs w:val="20"/>
              </w:rPr>
              <w:t>yalli</w:t>
            </w:r>
            <w:proofErr w:type="spellEnd"/>
            <w:r w:rsidRPr="006F6FB3">
              <w:rPr>
                <w:rFonts w:asciiTheme="minorBidi" w:hAnsiTheme="minorBidi"/>
                <w:color w:val="000000"/>
                <w:sz w:val="20"/>
                <w:szCs w:val="20"/>
              </w:rPr>
              <w:t xml:space="preserve"> (kochari, </w:t>
            </w:r>
            <w:proofErr w:type="spellStart"/>
            <w:r w:rsidRPr="006F6FB3">
              <w:rPr>
                <w:rFonts w:asciiTheme="minorBidi" w:hAnsiTheme="minorBidi"/>
                <w:color w:val="000000"/>
                <w:sz w:val="20"/>
                <w:szCs w:val="20"/>
              </w:rPr>
              <w:t>tenzere</w:t>
            </w:r>
            <w:proofErr w:type="spellEnd"/>
            <w:r w:rsidRPr="006F6FB3">
              <w:rPr>
                <w:rFonts w:asciiTheme="minorBidi" w:hAnsiTheme="minorBidi"/>
                <w:color w:val="000000"/>
                <w:sz w:val="20"/>
                <w:szCs w:val="20"/>
              </w:rPr>
              <w:t xml:space="preserve">), danses collectives traditionnelles du </w:t>
            </w:r>
            <w:proofErr w:type="spellStart"/>
            <w:r w:rsidRPr="006F6FB3">
              <w:rPr>
                <w:rFonts w:asciiTheme="minorBidi" w:hAnsiTheme="minorBidi"/>
                <w:color w:val="000000"/>
                <w:sz w:val="20"/>
                <w:szCs w:val="20"/>
              </w:rPr>
              <w:t>Nakhtchivan</w:t>
            </w:r>
            <w:proofErr w:type="spellEnd"/>
            <w:r w:rsidRPr="006F6FB3">
              <w:rPr>
                <w:rFonts w:asciiTheme="minorBidi" w:hAnsiTheme="minorBidi"/>
                <w:color w:val="000000"/>
                <w:sz w:val="20"/>
                <w:szCs w:val="20"/>
              </w:rPr>
              <w:t xml:space="preserve"> </w:t>
            </w:r>
          </w:p>
        </w:tc>
        <w:tc>
          <w:tcPr>
            <w:tcW w:w="581" w:type="pct"/>
            <w:tcBorders>
              <w:top w:val="single" w:sz="4" w:space="0" w:color="auto"/>
              <w:left w:val="nil"/>
              <w:bottom w:val="single" w:sz="4" w:space="0" w:color="auto"/>
              <w:right w:val="nil"/>
            </w:tcBorders>
            <w:vAlign w:val="center"/>
          </w:tcPr>
          <w:p w14:paraId="7ECCCE91" w14:textId="77777777" w:rsidR="00100690" w:rsidRPr="006F6FB3" w:rsidRDefault="00100690" w:rsidP="00212D5F">
            <w:pPr>
              <w:spacing w:before="100" w:beforeAutospacing="1" w:after="60"/>
              <w:contextualSpacing/>
              <w:rPr>
                <w:rFonts w:asciiTheme="minorBidi" w:hAnsiTheme="minorBidi" w:cstheme="minorBidi"/>
                <w:color w:val="000000"/>
                <w:sz w:val="20"/>
                <w:szCs w:val="20"/>
              </w:rPr>
            </w:pPr>
            <w:r w:rsidRPr="006F6FB3">
              <w:rPr>
                <w:rFonts w:asciiTheme="minorBidi" w:hAnsiTheme="minorBidi"/>
                <w:color w:val="000000"/>
                <w:sz w:val="20"/>
                <w:szCs w:val="20"/>
              </w:rPr>
              <w:t>2018</w:t>
            </w:r>
          </w:p>
        </w:tc>
        <w:tc>
          <w:tcPr>
            <w:tcW w:w="412" w:type="pct"/>
            <w:tcBorders>
              <w:top w:val="single" w:sz="4" w:space="0" w:color="auto"/>
              <w:left w:val="nil"/>
              <w:bottom w:val="single" w:sz="4" w:space="0" w:color="auto"/>
              <w:right w:val="nil"/>
            </w:tcBorders>
            <w:vAlign w:val="center"/>
          </w:tcPr>
          <w:p w14:paraId="121D8199" w14:textId="77777777" w:rsidR="00100690" w:rsidRPr="006F6FB3" w:rsidRDefault="00100690" w:rsidP="00212D5F">
            <w:pPr>
              <w:widowControl w:val="0"/>
              <w:spacing w:before="120" w:after="120"/>
              <w:rPr>
                <w:rFonts w:asciiTheme="minorBidi" w:hAnsiTheme="minorBidi" w:cstheme="minorBidi"/>
                <w:sz w:val="20"/>
                <w:szCs w:val="20"/>
              </w:rPr>
            </w:pPr>
            <w:r w:rsidRPr="006F6FB3">
              <w:rPr>
                <w:rFonts w:asciiTheme="minorBidi" w:hAnsiTheme="minorBidi"/>
                <w:sz w:val="20"/>
                <w:szCs w:val="20"/>
              </w:rPr>
              <w:t>2023</w:t>
            </w:r>
          </w:p>
        </w:tc>
        <w:tc>
          <w:tcPr>
            <w:tcW w:w="449" w:type="pct"/>
            <w:tcBorders>
              <w:top w:val="single" w:sz="4" w:space="0" w:color="auto"/>
              <w:left w:val="nil"/>
              <w:bottom w:val="single" w:sz="4" w:space="0" w:color="auto"/>
              <w:right w:val="single" w:sz="4" w:space="0" w:color="auto"/>
            </w:tcBorders>
            <w:vAlign w:val="center"/>
          </w:tcPr>
          <w:p w14:paraId="110173DF" w14:textId="0A30A528" w:rsidR="00100690" w:rsidRPr="006F6FB3" w:rsidRDefault="006F6FB3" w:rsidP="00212D5F">
            <w:pPr>
              <w:widowControl w:val="0"/>
              <w:spacing w:before="120" w:after="120"/>
              <w:rPr>
                <w:rFonts w:asciiTheme="minorBidi" w:hAnsiTheme="minorBidi" w:cstheme="minorBidi"/>
                <w:sz w:val="20"/>
                <w:szCs w:val="20"/>
              </w:rPr>
            </w:pPr>
            <w:hyperlink r:id="rId9" w:history="1">
              <w:r w:rsidR="00410D70" w:rsidRPr="006F6FB3">
                <w:rPr>
                  <w:rStyle w:val="Hyperlink"/>
                  <w:rFonts w:asciiTheme="minorBidi" w:hAnsiTheme="minorBidi"/>
                  <w:sz w:val="20"/>
                  <w:szCs w:val="20"/>
                </w:rPr>
                <w:t>01190</w:t>
              </w:r>
            </w:hyperlink>
          </w:p>
        </w:tc>
      </w:tr>
      <w:tr w:rsidR="00100690" w:rsidRPr="006F6FB3" w14:paraId="5D9AE242" w14:textId="77777777" w:rsidTr="00073DA5">
        <w:trPr>
          <w:cantSplit/>
          <w:trHeight w:val="264"/>
          <w:jc w:val="center"/>
        </w:trPr>
        <w:tc>
          <w:tcPr>
            <w:tcW w:w="824" w:type="pct"/>
            <w:tcBorders>
              <w:top w:val="single" w:sz="4" w:space="0" w:color="auto"/>
              <w:left w:val="single" w:sz="4" w:space="0" w:color="auto"/>
              <w:bottom w:val="single" w:sz="4" w:space="0" w:color="auto"/>
              <w:right w:val="nil"/>
            </w:tcBorders>
            <w:vAlign w:val="center"/>
          </w:tcPr>
          <w:p w14:paraId="0CDA5886" w14:textId="073CA136" w:rsidR="00100690" w:rsidRPr="006F6FB3" w:rsidRDefault="006F6FB3" w:rsidP="00212D5F">
            <w:pPr>
              <w:rPr>
                <w:rFonts w:asciiTheme="minorBidi" w:hAnsiTheme="minorBidi" w:cstheme="minorBidi"/>
                <w:color w:val="000000"/>
                <w:sz w:val="20"/>
                <w:szCs w:val="20"/>
              </w:rPr>
            </w:pPr>
            <w:hyperlink w:anchor="_PROJET_DE_DÉCISION_1" w:history="1">
              <w:r w:rsidR="00100690" w:rsidRPr="006F6FB3">
                <w:rPr>
                  <w:rStyle w:val="Hyperlink"/>
                  <w:rFonts w:asciiTheme="minorBidi" w:hAnsiTheme="minorBidi"/>
                  <w:sz w:val="20"/>
                  <w:szCs w:val="20"/>
                </w:rPr>
                <w:t>18.COM 7.a.2</w:t>
              </w:r>
            </w:hyperlink>
          </w:p>
        </w:tc>
        <w:tc>
          <w:tcPr>
            <w:tcW w:w="622" w:type="pct"/>
            <w:tcBorders>
              <w:top w:val="single" w:sz="4" w:space="0" w:color="auto"/>
              <w:left w:val="nil"/>
              <w:bottom w:val="single" w:sz="4" w:space="0" w:color="auto"/>
              <w:right w:val="nil"/>
            </w:tcBorders>
            <w:vAlign w:val="center"/>
          </w:tcPr>
          <w:p w14:paraId="2F82CE65" w14:textId="77777777" w:rsidR="00100690" w:rsidRPr="006F6FB3" w:rsidRDefault="00100690" w:rsidP="00212D5F">
            <w:pPr>
              <w:spacing w:before="100" w:beforeAutospacing="1" w:after="60"/>
              <w:ind w:right="58"/>
              <w:rPr>
                <w:rFonts w:asciiTheme="minorBidi" w:hAnsiTheme="minorBidi" w:cstheme="minorBidi"/>
                <w:color w:val="000000"/>
                <w:sz w:val="20"/>
                <w:szCs w:val="20"/>
              </w:rPr>
            </w:pPr>
            <w:r w:rsidRPr="006F6FB3">
              <w:rPr>
                <w:rFonts w:asciiTheme="minorBidi" w:hAnsiTheme="minorBidi"/>
                <w:color w:val="000000"/>
                <w:sz w:val="20"/>
                <w:szCs w:val="20"/>
              </w:rPr>
              <w:t>Cambodge</w:t>
            </w:r>
          </w:p>
        </w:tc>
        <w:tc>
          <w:tcPr>
            <w:tcW w:w="2113" w:type="pct"/>
            <w:tcBorders>
              <w:top w:val="single" w:sz="4" w:space="0" w:color="auto"/>
              <w:left w:val="nil"/>
              <w:bottom w:val="single" w:sz="4" w:space="0" w:color="auto"/>
              <w:right w:val="nil"/>
            </w:tcBorders>
            <w:vAlign w:val="center"/>
          </w:tcPr>
          <w:p w14:paraId="4834B7A2" w14:textId="77777777" w:rsidR="00100690" w:rsidRPr="006F6FB3" w:rsidRDefault="00100690" w:rsidP="00212D5F">
            <w:pPr>
              <w:spacing w:before="100" w:beforeAutospacing="1" w:after="60"/>
              <w:ind w:right="58"/>
              <w:rPr>
                <w:rFonts w:asciiTheme="minorBidi" w:hAnsiTheme="minorBidi" w:cstheme="minorBidi"/>
                <w:sz w:val="20"/>
                <w:szCs w:val="20"/>
                <w:lang w:val="nl-NL"/>
              </w:rPr>
            </w:pPr>
            <w:r w:rsidRPr="006F6FB3">
              <w:rPr>
                <w:rFonts w:asciiTheme="minorBidi" w:hAnsiTheme="minorBidi"/>
                <w:color w:val="000000"/>
                <w:sz w:val="20"/>
                <w:szCs w:val="20"/>
                <w:lang w:val="nl-NL"/>
              </w:rPr>
              <w:t xml:space="preserve">Le </w:t>
            </w:r>
            <w:proofErr w:type="spellStart"/>
            <w:r w:rsidRPr="006F6FB3">
              <w:rPr>
                <w:rFonts w:asciiTheme="minorBidi" w:hAnsiTheme="minorBidi"/>
                <w:color w:val="000000"/>
                <w:sz w:val="20"/>
                <w:szCs w:val="20"/>
                <w:lang w:val="nl-NL"/>
              </w:rPr>
              <w:t>lkhon</w:t>
            </w:r>
            <w:proofErr w:type="spellEnd"/>
            <w:r w:rsidRPr="006F6FB3">
              <w:rPr>
                <w:rFonts w:asciiTheme="minorBidi" w:hAnsiTheme="minorBidi"/>
                <w:color w:val="000000"/>
                <w:sz w:val="20"/>
                <w:szCs w:val="20"/>
                <w:lang w:val="nl-NL"/>
              </w:rPr>
              <w:t xml:space="preserve"> </w:t>
            </w:r>
            <w:proofErr w:type="spellStart"/>
            <w:r w:rsidRPr="006F6FB3">
              <w:rPr>
                <w:rFonts w:asciiTheme="minorBidi" w:hAnsiTheme="minorBidi"/>
                <w:color w:val="000000"/>
                <w:sz w:val="20"/>
                <w:szCs w:val="20"/>
                <w:lang w:val="nl-NL"/>
              </w:rPr>
              <w:t>khol</w:t>
            </w:r>
            <w:proofErr w:type="spellEnd"/>
            <w:r w:rsidRPr="006F6FB3">
              <w:rPr>
                <w:rFonts w:asciiTheme="minorBidi" w:hAnsiTheme="minorBidi"/>
                <w:color w:val="000000"/>
                <w:sz w:val="20"/>
                <w:szCs w:val="20"/>
                <w:lang w:val="nl-NL"/>
              </w:rPr>
              <w:t xml:space="preserve"> de Wat </w:t>
            </w:r>
            <w:proofErr w:type="spellStart"/>
            <w:r w:rsidRPr="006F6FB3">
              <w:rPr>
                <w:rFonts w:asciiTheme="minorBidi" w:hAnsiTheme="minorBidi"/>
                <w:color w:val="000000"/>
                <w:sz w:val="20"/>
                <w:szCs w:val="20"/>
                <w:lang w:val="nl-NL"/>
              </w:rPr>
              <w:t>Svay</w:t>
            </w:r>
            <w:proofErr w:type="spellEnd"/>
            <w:r w:rsidRPr="006F6FB3">
              <w:rPr>
                <w:rFonts w:asciiTheme="minorBidi" w:hAnsiTheme="minorBidi"/>
                <w:color w:val="000000"/>
                <w:sz w:val="20"/>
                <w:szCs w:val="20"/>
                <w:lang w:val="nl-NL"/>
              </w:rPr>
              <w:t xml:space="preserve"> </w:t>
            </w:r>
            <w:proofErr w:type="spellStart"/>
            <w:r w:rsidRPr="006F6FB3">
              <w:rPr>
                <w:rFonts w:asciiTheme="minorBidi" w:hAnsiTheme="minorBidi"/>
                <w:color w:val="000000"/>
                <w:sz w:val="20"/>
                <w:szCs w:val="20"/>
                <w:lang w:val="nl-NL"/>
              </w:rPr>
              <w:t>Andet</w:t>
            </w:r>
            <w:proofErr w:type="spellEnd"/>
          </w:p>
        </w:tc>
        <w:tc>
          <w:tcPr>
            <w:tcW w:w="581" w:type="pct"/>
            <w:tcBorders>
              <w:top w:val="single" w:sz="4" w:space="0" w:color="auto"/>
              <w:left w:val="nil"/>
              <w:bottom w:val="single" w:sz="4" w:space="0" w:color="auto"/>
              <w:right w:val="nil"/>
            </w:tcBorders>
            <w:vAlign w:val="center"/>
          </w:tcPr>
          <w:p w14:paraId="29758B82" w14:textId="77777777" w:rsidR="00100690" w:rsidRPr="006F6FB3" w:rsidRDefault="00100690" w:rsidP="00212D5F">
            <w:pPr>
              <w:spacing w:before="100" w:beforeAutospacing="1" w:after="60"/>
              <w:contextualSpacing/>
              <w:rPr>
                <w:rFonts w:asciiTheme="minorBidi" w:hAnsiTheme="minorBidi" w:cstheme="minorBidi"/>
                <w:color w:val="000000"/>
                <w:sz w:val="20"/>
                <w:szCs w:val="20"/>
              </w:rPr>
            </w:pPr>
            <w:r w:rsidRPr="006F6FB3">
              <w:rPr>
                <w:rFonts w:asciiTheme="minorBidi" w:hAnsiTheme="minorBidi"/>
                <w:color w:val="000000"/>
                <w:sz w:val="20"/>
                <w:szCs w:val="20"/>
              </w:rPr>
              <w:t>2018</w:t>
            </w:r>
          </w:p>
        </w:tc>
        <w:tc>
          <w:tcPr>
            <w:tcW w:w="412" w:type="pct"/>
            <w:tcBorders>
              <w:top w:val="single" w:sz="4" w:space="0" w:color="auto"/>
              <w:left w:val="nil"/>
              <w:bottom w:val="single" w:sz="4" w:space="0" w:color="auto"/>
              <w:right w:val="nil"/>
            </w:tcBorders>
            <w:vAlign w:val="center"/>
          </w:tcPr>
          <w:p w14:paraId="1D75C2E9" w14:textId="77777777" w:rsidR="00100690" w:rsidRPr="006F6FB3" w:rsidRDefault="00100690" w:rsidP="00212D5F">
            <w:pPr>
              <w:widowControl w:val="0"/>
              <w:spacing w:before="120" w:after="120"/>
              <w:rPr>
                <w:rFonts w:asciiTheme="minorBidi" w:hAnsiTheme="minorBidi" w:cstheme="minorBidi"/>
                <w:sz w:val="20"/>
                <w:szCs w:val="20"/>
              </w:rPr>
            </w:pPr>
            <w:r w:rsidRPr="006F6FB3">
              <w:rPr>
                <w:rFonts w:asciiTheme="minorBidi" w:hAnsiTheme="minorBidi"/>
                <w:sz w:val="20"/>
                <w:szCs w:val="20"/>
              </w:rPr>
              <w:t>2023</w:t>
            </w:r>
          </w:p>
        </w:tc>
        <w:tc>
          <w:tcPr>
            <w:tcW w:w="449" w:type="pct"/>
            <w:tcBorders>
              <w:top w:val="single" w:sz="4" w:space="0" w:color="auto"/>
              <w:left w:val="nil"/>
              <w:bottom w:val="single" w:sz="4" w:space="0" w:color="auto"/>
              <w:right w:val="single" w:sz="4" w:space="0" w:color="auto"/>
            </w:tcBorders>
            <w:vAlign w:val="center"/>
          </w:tcPr>
          <w:p w14:paraId="49C31F77" w14:textId="3C015881" w:rsidR="00100690" w:rsidRPr="006F6FB3" w:rsidRDefault="006F6FB3" w:rsidP="00212D5F">
            <w:pPr>
              <w:widowControl w:val="0"/>
              <w:spacing w:before="120" w:after="120"/>
              <w:rPr>
                <w:rFonts w:asciiTheme="minorBidi" w:hAnsiTheme="minorBidi" w:cstheme="minorBidi"/>
                <w:sz w:val="20"/>
                <w:szCs w:val="20"/>
              </w:rPr>
            </w:pPr>
            <w:hyperlink r:id="rId10" w:history="1">
              <w:r w:rsidR="00410D70" w:rsidRPr="006F6FB3">
                <w:rPr>
                  <w:rStyle w:val="Hyperlink"/>
                  <w:rFonts w:asciiTheme="minorBidi" w:hAnsiTheme="minorBidi"/>
                  <w:sz w:val="20"/>
                  <w:szCs w:val="20"/>
                </w:rPr>
                <w:t>01374</w:t>
              </w:r>
            </w:hyperlink>
          </w:p>
        </w:tc>
      </w:tr>
      <w:tr w:rsidR="00100690" w:rsidRPr="006F6FB3" w14:paraId="656E101B" w14:textId="77777777" w:rsidTr="00073DA5">
        <w:trPr>
          <w:cantSplit/>
          <w:trHeight w:val="597"/>
          <w:jc w:val="center"/>
        </w:trPr>
        <w:tc>
          <w:tcPr>
            <w:tcW w:w="824" w:type="pct"/>
            <w:tcBorders>
              <w:top w:val="single" w:sz="4" w:space="0" w:color="auto"/>
              <w:left w:val="single" w:sz="4" w:space="0" w:color="auto"/>
              <w:bottom w:val="single" w:sz="4" w:space="0" w:color="auto"/>
              <w:right w:val="nil"/>
            </w:tcBorders>
            <w:vAlign w:val="center"/>
          </w:tcPr>
          <w:p w14:paraId="19E6E980" w14:textId="1AAD1612" w:rsidR="00100690" w:rsidRPr="006F6FB3" w:rsidRDefault="006F6FB3" w:rsidP="00212D5F">
            <w:pPr>
              <w:rPr>
                <w:rFonts w:asciiTheme="minorBidi" w:hAnsiTheme="minorBidi" w:cstheme="minorBidi"/>
                <w:color w:val="000000"/>
                <w:sz w:val="20"/>
                <w:szCs w:val="20"/>
              </w:rPr>
            </w:pPr>
            <w:hyperlink w:anchor="_PROJET_DE_DÉCISION_2" w:history="1">
              <w:r w:rsidR="00100690" w:rsidRPr="006F6FB3">
                <w:rPr>
                  <w:rStyle w:val="Hyperlink"/>
                  <w:rFonts w:asciiTheme="minorBidi" w:hAnsiTheme="minorBidi"/>
                  <w:sz w:val="20"/>
                  <w:szCs w:val="20"/>
                </w:rPr>
                <w:t>18.COM 7.a.3</w:t>
              </w:r>
            </w:hyperlink>
          </w:p>
        </w:tc>
        <w:tc>
          <w:tcPr>
            <w:tcW w:w="622" w:type="pct"/>
            <w:tcBorders>
              <w:top w:val="single" w:sz="4" w:space="0" w:color="auto"/>
              <w:left w:val="nil"/>
              <w:bottom w:val="single" w:sz="4" w:space="0" w:color="auto"/>
              <w:right w:val="nil"/>
            </w:tcBorders>
            <w:vAlign w:val="center"/>
          </w:tcPr>
          <w:p w14:paraId="4A98A014" w14:textId="77777777" w:rsidR="00100690" w:rsidRPr="006F6FB3" w:rsidRDefault="00100690" w:rsidP="00212D5F">
            <w:pPr>
              <w:spacing w:before="100" w:beforeAutospacing="1" w:after="60"/>
              <w:ind w:right="58"/>
              <w:rPr>
                <w:rFonts w:asciiTheme="minorBidi" w:hAnsiTheme="minorBidi" w:cstheme="minorBidi"/>
                <w:color w:val="000000"/>
                <w:sz w:val="20"/>
                <w:szCs w:val="20"/>
              </w:rPr>
            </w:pPr>
            <w:r w:rsidRPr="006F6FB3">
              <w:rPr>
                <w:rFonts w:asciiTheme="minorBidi" w:hAnsiTheme="minorBidi"/>
                <w:color w:val="000000"/>
                <w:sz w:val="20"/>
                <w:szCs w:val="20"/>
              </w:rPr>
              <w:t>Colombie</w:t>
            </w:r>
          </w:p>
        </w:tc>
        <w:tc>
          <w:tcPr>
            <w:tcW w:w="2113" w:type="pct"/>
            <w:tcBorders>
              <w:top w:val="single" w:sz="4" w:space="0" w:color="auto"/>
              <w:left w:val="nil"/>
              <w:bottom w:val="single" w:sz="4" w:space="0" w:color="auto"/>
              <w:right w:val="nil"/>
            </w:tcBorders>
            <w:vAlign w:val="center"/>
          </w:tcPr>
          <w:p w14:paraId="5C41EB2B" w14:textId="77777777" w:rsidR="00100690" w:rsidRPr="006F6FB3" w:rsidRDefault="00100690" w:rsidP="00212D5F">
            <w:pPr>
              <w:spacing w:before="100" w:beforeAutospacing="1"/>
              <w:ind w:right="58"/>
              <w:rPr>
                <w:rFonts w:asciiTheme="minorBidi" w:hAnsiTheme="minorBidi" w:cstheme="minorBidi"/>
                <w:color w:val="000000"/>
                <w:sz w:val="20"/>
                <w:szCs w:val="20"/>
              </w:rPr>
            </w:pPr>
            <w:r w:rsidRPr="006F6FB3">
              <w:rPr>
                <w:rFonts w:asciiTheme="minorBidi" w:hAnsiTheme="minorBidi"/>
                <w:color w:val="000000"/>
                <w:sz w:val="20"/>
                <w:szCs w:val="20"/>
              </w:rPr>
              <w:t>La musique traditionnelle vallenato de la région du Magdalena Grande</w:t>
            </w:r>
          </w:p>
        </w:tc>
        <w:tc>
          <w:tcPr>
            <w:tcW w:w="581" w:type="pct"/>
            <w:tcBorders>
              <w:top w:val="single" w:sz="4" w:space="0" w:color="auto"/>
              <w:left w:val="nil"/>
              <w:bottom w:val="single" w:sz="4" w:space="0" w:color="auto"/>
              <w:right w:val="nil"/>
            </w:tcBorders>
            <w:vAlign w:val="center"/>
          </w:tcPr>
          <w:p w14:paraId="67E7AA88" w14:textId="77777777" w:rsidR="00100690" w:rsidRPr="006F6FB3" w:rsidRDefault="00100690" w:rsidP="00212D5F">
            <w:pPr>
              <w:spacing w:before="100" w:beforeAutospacing="1" w:after="60"/>
              <w:contextualSpacing/>
              <w:rPr>
                <w:rFonts w:asciiTheme="minorBidi" w:hAnsiTheme="minorBidi" w:cstheme="minorBidi"/>
                <w:color w:val="000000"/>
                <w:sz w:val="20"/>
                <w:szCs w:val="20"/>
              </w:rPr>
            </w:pPr>
            <w:r w:rsidRPr="006F6FB3">
              <w:rPr>
                <w:rFonts w:asciiTheme="minorBidi" w:hAnsiTheme="minorBidi"/>
                <w:color w:val="000000"/>
                <w:sz w:val="20"/>
                <w:szCs w:val="20"/>
              </w:rPr>
              <w:t>2015</w:t>
            </w:r>
          </w:p>
        </w:tc>
        <w:tc>
          <w:tcPr>
            <w:tcW w:w="412" w:type="pct"/>
            <w:tcBorders>
              <w:top w:val="single" w:sz="4" w:space="0" w:color="auto"/>
              <w:left w:val="nil"/>
              <w:bottom w:val="single" w:sz="4" w:space="0" w:color="auto"/>
              <w:right w:val="nil"/>
            </w:tcBorders>
            <w:vAlign w:val="center"/>
          </w:tcPr>
          <w:p w14:paraId="3D862269" w14:textId="77777777" w:rsidR="00100690" w:rsidRPr="006F6FB3" w:rsidRDefault="00100690" w:rsidP="00212D5F">
            <w:pPr>
              <w:widowControl w:val="0"/>
              <w:spacing w:before="120" w:after="120"/>
              <w:rPr>
                <w:rFonts w:asciiTheme="minorBidi" w:hAnsiTheme="minorBidi" w:cstheme="minorBidi"/>
                <w:sz w:val="20"/>
                <w:szCs w:val="20"/>
              </w:rPr>
            </w:pPr>
            <w:r w:rsidRPr="006F6FB3">
              <w:rPr>
                <w:rFonts w:asciiTheme="minorBidi" w:hAnsiTheme="minorBidi"/>
                <w:sz w:val="20"/>
                <w:szCs w:val="20"/>
              </w:rPr>
              <w:t>2020</w:t>
            </w:r>
          </w:p>
        </w:tc>
        <w:tc>
          <w:tcPr>
            <w:tcW w:w="449" w:type="pct"/>
            <w:tcBorders>
              <w:top w:val="single" w:sz="4" w:space="0" w:color="auto"/>
              <w:left w:val="nil"/>
              <w:bottom w:val="single" w:sz="4" w:space="0" w:color="auto"/>
              <w:right w:val="single" w:sz="4" w:space="0" w:color="auto"/>
            </w:tcBorders>
            <w:vAlign w:val="center"/>
          </w:tcPr>
          <w:p w14:paraId="5DE2EB69" w14:textId="7D3475C5" w:rsidR="00100690" w:rsidRPr="006F6FB3" w:rsidRDefault="006F6FB3" w:rsidP="00212D5F">
            <w:pPr>
              <w:widowControl w:val="0"/>
              <w:spacing w:before="120" w:after="120"/>
              <w:rPr>
                <w:rFonts w:asciiTheme="minorBidi" w:hAnsiTheme="minorBidi" w:cstheme="minorBidi"/>
                <w:sz w:val="20"/>
                <w:szCs w:val="20"/>
              </w:rPr>
            </w:pPr>
            <w:hyperlink r:id="rId11" w:history="1">
              <w:r w:rsidR="00410D70" w:rsidRPr="006F6FB3">
                <w:rPr>
                  <w:rStyle w:val="Hyperlink"/>
                  <w:rFonts w:asciiTheme="minorBidi" w:hAnsiTheme="minorBidi"/>
                  <w:sz w:val="20"/>
                  <w:szCs w:val="20"/>
                </w:rPr>
                <w:t>01095</w:t>
              </w:r>
            </w:hyperlink>
          </w:p>
        </w:tc>
      </w:tr>
      <w:tr w:rsidR="00100690" w:rsidRPr="006F6FB3" w14:paraId="18B9903E" w14:textId="77777777" w:rsidTr="00073DA5">
        <w:trPr>
          <w:cantSplit/>
          <w:trHeight w:val="689"/>
          <w:jc w:val="center"/>
        </w:trPr>
        <w:tc>
          <w:tcPr>
            <w:tcW w:w="824" w:type="pct"/>
            <w:tcBorders>
              <w:top w:val="single" w:sz="4" w:space="0" w:color="auto"/>
              <w:left w:val="single" w:sz="4" w:space="0" w:color="auto"/>
              <w:bottom w:val="single" w:sz="4" w:space="0" w:color="auto"/>
              <w:right w:val="nil"/>
            </w:tcBorders>
            <w:vAlign w:val="center"/>
          </w:tcPr>
          <w:p w14:paraId="4A6CCA67" w14:textId="60970079" w:rsidR="00100690" w:rsidRPr="006F6FB3" w:rsidRDefault="006F6FB3" w:rsidP="00212D5F">
            <w:pPr>
              <w:rPr>
                <w:rFonts w:asciiTheme="minorBidi" w:hAnsiTheme="minorBidi" w:cstheme="minorBidi"/>
                <w:color w:val="000000"/>
                <w:sz w:val="20"/>
                <w:szCs w:val="20"/>
              </w:rPr>
            </w:pPr>
            <w:hyperlink w:anchor="_PROJET_DE_DÉCISION_3" w:history="1">
              <w:r w:rsidR="00100690" w:rsidRPr="006F6FB3">
                <w:rPr>
                  <w:rStyle w:val="Hyperlink"/>
                  <w:rFonts w:asciiTheme="minorBidi" w:hAnsiTheme="minorBidi"/>
                  <w:sz w:val="20"/>
                  <w:szCs w:val="20"/>
                </w:rPr>
                <w:t>18.COM 7.a.4</w:t>
              </w:r>
            </w:hyperlink>
          </w:p>
        </w:tc>
        <w:tc>
          <w:tcPr>
            <w:tcW w:w="622" w:type="pct"/>
            <w:tcBorders>
              <w:top w:val="single" w:sz="4" w:space="0" w:color="auto"/>
              <w:left w:val="nil"/>
              <w:bottom w:val="single" w:sz="4" w:space="0" w:color="auto"/>
              <w:right w:val="nil"/>
            </w:tcBorders>
            <w:vAlign w:val="center"/>
          </w:tcPr>
          <w:p w14:paraId="4A9DAF27" w14:textId="77777777" w:rsidR="00100690" w:rsidRPr="006F6FB3" w:rsidRDefault="00100690" w:rsidP="00212D5F">
            <w:pPr>
              <w:spacing w:before="100" w:beforeAutospacing="1"/>
              <w:ind w:right="58"/>
              <w:rPr>
                <w:rFonts w:asciiTheme="minorBidi" w:hAnsiTheme="minorBidi" w:cstheme="minorBidi"/>
                <w:color w:val="000000"/>
                <w:sz w:val="20"/>
                <w:szCs w:val="20"/>
              </w:rPr>
            </w:pPr>
            <w:r w:rsidRPr="006F6FB3">
              <w:rPr>
                <w:rFonts w:asciiTheme="minorBidi" w:hAnsiTheme="minorBidi"/>
                <w:color w:val="000000"/>
                <w:sz w:val="20"/>
                <w:szCs w:val="20"/>
              </w:rPr>
              <w:t>Égypte</w:t>
            </w:r>
          </w:p>
        </w:tc>
        <w:tc>
          <w:tcPr>
            <w:tcW w:w="2113" w:type="pct"/>
            <w:tcBorders>
              <w:top w:val="single" w:sz="4" w:space="0" w:color="auto"/>
              <w:left w:val="nil"/>
              <w:bottom w:val="single" w:sz="4" w:space="0" w:color="auto"/>
              <w:right w:val="nil"/>
            </w:tcBorders>
            <w:vAlign w:val="center"/>
          </w:tcPr>
          <w:p w14:paraId="1E554DED" w14:textId="77777777" w:rsidR="00100690" w:rsidRPr="006F6FB3" w:rsidRDefault="00100690" w:rsidP="00212D5F">
            <w:pPr>
              <w:spacing w:before="100" w:beforeAutospacing="1"/>
              <w:ind w:right="58"/>
              <w:rPr>
                <w:rFonts w:asciiTheme="minorBidi" w:hAnsiTheme="minorBidi" w:cstheme="minorBidi"/>
                <w:sz w:val="20"/>
                <w:szCs w:val="20"/>
              </w:rPr>
            </w:pPr>
            <w:r w:rsidRPr="006F6FB3">
              <w:rPr>
                <w:rFonts w:asciiTheme="minorBidi" w:hAnsiTheme="minorBidi"/>
                <w:color w:val="000000"/>
                <w:sz w:val="20"/>
                <w:szCs w:val="20"/>
              </w:rPr>
              <w:t>Les marionnettes à gaine traditionnelles</w:t>
            </w:r>
          </w:p>
        </w:tc>
        <w:tc>
          <w:tcPr>
            <w:tcW w:w="581" w:type="pct"/>
            <w:tcBorders>
              <w:top w:val="single" w:sz="4" w:space="0" w:color="auto"/>
              <w:left w:val="nil"/>
              <w:bottom w:val="single" w:sz="4" w:space="0" w:color="auto"/>
              <w:right w:val="nil"/>
            </w:tcBorders>
            <w:vAlign w:val="center"/>
          </w:tcPr>
          <w:p w14:paraId="499B4002" w14:textId="77777777" w:rsidR="00100690" w:rsidRPr="006F6FB3" w:rsidRDefault="00100690" w:rsidP="00212D5F">
            <w:pPr>
              <w:spacing w:before="100" w:beforeAutospacing="1" w:after="60"/>
              <w:contextualSpacing/>
              <w:rPr>
                <w:rFonts w:asciiTheme="minorBidi" w:hAnsiTheme="minorBidi" w:cstheme="minorBidi"/>
                <w:color w:val="000000"/>
                <w:sz w:val="20"/>
                <w:szCs w:val="20"/>
              </w:rPr>
            </w:pPr>
            <w:r w:rsidRPr="006F6FB3">
              <w:rPr>
                <w:rFonts w:asciiTheme="minorBidi" w:hAnsiTheme="minorBidi"/>
                <w:color w:val="000000"/>
                <w:sz w:val="20"/>
                <w:szCs w:val="20"/>
              </w:rPr>
              <w:t>2018</w:t>
            </w:r>
          </w:p>
        </w:tc>
        <w:tc>
          <w:tcPr>
            <w:tcW w:w="412" w:type="pct"/>
            <w:tcBorders>
              <w:top w:val="single" w:sz="4" w:space="0" w:color="auto"/>
              <w:left w:val="nil"/>
              <w:bottom w:val="single" w:sz="4" w:space="0" w:color="auto"/>
              <w:right w:val="nil"/>
            </w:tcBorders>
            <w:vAlign w:val="center"/>
          </w:tcPr>
          <w:p w14:paraId="63F36E6E" w14:textId="77777777" w:rsidR="00100690" w:rsidRPr="006F6FB3" w:rsidRDefault="00100690" w:rsidP="00212D5F">
            <w:pPr>
              <w:widowControl w:val="0"/>
              <w:spacing w:before="120" w:after="120"/>
              <w:rPr>
                <w:rFonts w:asciiTheme="minorBidi" w:hAnsiTheme="minorBidi" w:cstheme="minorBidi"/>
                <w:sz w:val="20"/>
                <w:szCs w:val="20"/>
              </w:rPr>
            </w:pPr>
            <w:r w:rsidRPr="006F6FB3">
              <w:rPr>
                <w:rFonts w:asciiTheme="minorBidi" w:hAnsiTheme="minorBidi"/>
                <w:sz w:val="20"/>
                <w:szCs w:val="20"/>
              </w:rPr>
              <w:t>2023</w:t>
            </w:r>
          </w:p>
        </w:tc>
        <w:tc>
          <w:tcPr>
            <w:tcW w:w="449" w:type="pct"/>
            <w:tcBorders>
              <w:top w:val="single" w:sz="4" w:space="0" w:color="auto"/>
              <w:left w:val="nil"/>
              <w:bottom w:val="single" w:sz="4" w:space="0" w:color="auto"/>
              <w:right w:val="single" w:sz="4" w:space="0" w:color="auto"/>
            </w:tcBorders>
            <w:vAlign w:val="center"/>
          </w:tcPr>
          <w:p w14:paraId="0CE06CC6" w14:textId="1BFA102E" w:rsidR="00100690" w:rsidRPr="006F6FB3" w:rsidRDefault="006F6FB3" w:rsidP="00212D5F">
            <w:pPr>
              <w:widowControl w:val="0"/>
              <w:spacing w:before="120" w:after="120"/>
              <w:rPr>
                <w:rFonts w:asciiTheme="minorBidi" w:hAnsiTheme="minorBidi" w:cstheme="minorBidi"/>
                <w:sz w:val="20"/>
                <w:szCs w:val="20"/>
              </w:rPr>
            </w:pPr>
            <w:hyperlink r:id="rId12" w:history="1">
              <w:r w:rsidR="00410D70" w:rsidRPr="006F6FB3">
                <w:rPr>
                  <w:rStyle w:val="Hyperlink"/>
                  <w:rFonts w:asciiTheme="minorBidi" w:hAnsiTheme="minorBidi"/>
                  <w:sz w:val="20"/>
                  <w:szCs w:val="20"/>
                </w:rPr>
                <w:t>01376</w:t>
              </w:r>
            </w:hyperlink>
          </w:p>
        </w:tc>
      </w:tr>
      <w:tr w:rsidR="00100690" w:rsidRPr="006F6FB3" w14:paraId="53FF7679" w14:textId="77777777" w:rsidTr="00073DA5">
        <w:trPr>
          <w:cantSplit/>
          <w:trHeight w:val="498"/>
          <w:jc w:val="center"/>
        </w:trPr>
        <w:tc>
          <w:tcPr>
            <w:tcW w:w="824" w:type="pct"/>
            <w:tcBorders>
              <w:top w:val="single" w:sz="4" w:space="0" w:color="auto"/>
              <w:left w:val="single" w:sz="4" w:space="0" w:color="auto"/>
              <w:bottom w:val="single" w:sz="4" w:space="0" w:color="auto"/>
              <w:right w:val="nil"/>
            </w:tcBorders>
            <w:vAlign w:val="center"/>
          </w:tcPr>
          <w:p w14:paraId="21DF69BA" w14:textId="634B6F9A" w:rsidR="00100690" w:rsidRPr="006F6FB3" w:rsidRDefault="006F6FB3" w:rsidP="00212D5F">
            <w:pPr>
              <w:rPr>
                <w:rFonts w:asciiTheme="minorBidi" w:hAnsiTheme="minorBidi" w:cstheme="minorBidi"/>
                <w:color w:val="000000"/>
                <w:sz w:val="20"/>
                <w:szCs w:val="20"/>
              </w:rPr>
            </w:pPr>
            <w:hyperlink w:anchor="_PROJET_DE_DÉCISION_4" w:history="1">
              <w:r w:rsidR="00100690" w:rsidRPr="006F6FB3">
                <w:rPr>
                  <w:rStyle w:val="Hyperlink"/>
                  <w:rFonts w:asciiTheme="minorBidi" w:hAnsiTheme="minorBidi"/>
                  <w:sz w:val="20"/>
                  <w:szCs w:val="20"/>
                </w:rPr>
                <w:t>18.COM 7.a.5</w:t>
              </w:r>
            </w:hyperlink>
          </w:p>
        </w:tc>
        <w:tc>
          <w:tcPr>
            <w:tcW w:w="622" w:type="pct"/>
            <w:tcBorders>
              <w:top w:val="single" w:sz="4" w:space="0" w:color="auto"/>
              <w:left w:val="nil"/>
              <w:bottom w:val="single" w:sz="4" w:space="0" w:color="auto"/>
              <w:right w:val="nil"/>
            </w:tcBorders>
            <w:vAlign w:val="center"/>
          </w:tcPr>
          <w:p w14:paraId="12E7B7D3" w14:textId="77777777" w:rsidR="00100690" w:rsidRPr="006F6FB3" w:rsidRDefault="00100690" w:rsidP="00212D5F">
            <w:pPr>
              <w:spacing w:before="100" w:beforeAutospacing="1"/>
              <w:ind w:right="58"/>
              <w:rPr>
                <w:rFonts w:asciiTheme="minorBidi" w:hAnsiTheme="minorBidi" w:cstheme="minorBidi"/>
                <w:color w:val="000000"/>
                <w:sz w:val="20"/>
                <w:szCs w:val="20"/>
              </w:rPr>
            </w:pPr>
            <w:r w:rsidRPr="006F6FB3">
              <w:rPr>
                <w:rFonts w:asciiTheme="minorBidi" w:hAnsiTheme="minorBidi"/>
                <w:color w:val="000000"/>
                <w:sz w:val="20"/>
                <w:szCs w:val="20"/>
              </w:rPr>
              <w:t>Égypte</w:t>
            </w:r>
          </w:p>
        </w:tc>
        <w:tc>
          <w:tcPr>
            <w:tcW w:w="2113" w:type="pct"/>
            <w:tcBorders>
              <w:top w:val="single" w:sz="4" w:space="0" w:color="auto"/>
              <w:left w:val="nil"/>
              <w:bottom w:val="single" w:sz="4" w:space="0" w:color="auto"/>
              <w:right w:val="nil"/>
            </w:tcBorders>
            <w:vAlign w:val="center"/>
          </w:tcPr>
          <w:p w14:paraId="5E83D66B" w14:textId="334FB095" w:rsidR="00100690" w:rsidRPr="006F6FB3" w:rsidRDefault="00100690" w:rsidP="00212D5F">
            <w:pPr>
              <w:spacing w:before="100" w:beforeAutospacing="1" w:after="60"/>
              <w:ind w:right="58"/>
              <w:rPr>
                <w:rFonts w:asciiTheme="minorBidi" w:hAnsiTheme="minorBidi" w:cstheme="minorBidi"/>
                <w:color w:val="000000"/>
                <w:sz w:val="20"/>
                <w:szCs w:val="20"/>
              </w:rPr>
            </w:pPr>
            <w:r w:rsidRPr="006F6FB3">
              <w:rPr>
                <w:rFonts w:asciiTheme="minorBidi" w:hAnsiTheme="minorBidi"/>
                <w:color w:val="000000"/>
                <w:sz w:val="20"/>
                <w:szCs w:val="20"/>
              </w:rPr>
              <w:t xml:space="preserve">Le tissage à la main en Haute-Égypte (Sa’eed) </w:t>
            </w:r>
          </w:p>
        </w:tc>
        <w:tc>
          <w:tcPr>
            <w:tcW w:w="581" w:type="pct"/>
            <w:tcBorders>
              <w:top w:val="single" w:sz="4" w:space="0" w:color="auto"/>
              <w:left w:val="nil"/>
              <w:bottom w:val="single" w:sz="4" w:space="0" w:color="auto"/>
              <w:right w:val="nil"/>
            </w:tcBorders>
            <w:vAlign w:val="center"/>
          </w:tcPr>
          <w:p w14:paraId="02C5ACA1" w14:textId="77777777" w:rsidR="00100690" w:rsidRPr="006F6FB3" w:rsidRDefault="00100690" w:rsidP="00212D5F">
            <w:pPr>
              <w:spacing w:before="100" w:beforeAutospacing="1" w:after="60"/>
              <w:contextualSpacing/>
              <w:rPr>
                <w:rFonts w:asciiTheme="minorBidi" w:hAnsiTheme="minorBidi" w:cstheme="minorBidi"/>
                <w:color w:val="000000"/>
                <w:sz w:val="20"/>
                <w:szCs w:val="20"/>
              </w:rPr>
            </w:pPr>
            <w:r w:rsidRPr="006F6FB3">
              <w:rPr>
                <w:rFonts w:asciiTheme="minorBidi" w:hAnsiTheme="minorBidi"/>
                <w:color w:val="000000"/>
                <w:sz w:val="20"/>
                <w:szCs w:val="20"/>
              </w:rPr>
              <w:t>2020</w:t>
            </w:r>
          </w:p>
        </w:tc>
        <w:tc>
          <w:tcPr>
            <w:tcW w:w="412" w:type="pct"/>
            <w:tcBorders>
              <w:top w:val="single" w:sz="4" w:space="0" w:color="auto"/>
              <w:left w:val="nil"/>
              <w:bottom w:val="single" w:sz="4" w:space="0" w:color="auto"/>
              <w:right w:val="nil"/>
            </w:tcBorders>
            <w:vAlign w:val="center"/>
          </w:tcPr>
          <w:p w14:paraId="747C4339" w14:textId="77777777" w:rsidR="00100690" w:rsidRPr="006F6FB3" w:rsidRDefault="00100690" w:rsidP="00212D5F">
            <w:pPr>
              <w:widowControl w:val="0"/>
              <w:spacing w:before="120" w:after="120"/>
              <w:rPr>
                <w:rFonts w:asciiTheme="minorBidi" w:hAnsiTheme="minorBidi" w:cstheme="minorBidi"/>
                <w:sz w:val="20"/>
                <w:szCs w:val="20"/>
              </w:rPr>
            </w:pPr>
            <w:r w:rsidRPr="006F6FB3">
              <w:rPr>
                <w:rFonts w:asciiTheme="minorBidi" w:hAnsiTheme="minorBidi"/>
                <w:sz w:val="20"/>
                <w:szCs w:val="20"/>
              </w:rPr>
              <w:t>2023</w:t>
            </w:r>
          </w:p>
        </w:tc>
        <w:tc>
          <w:tcPr>
            <w:tcW w:w="449" w:type="pct"/>
            <w:tcBorders>
              <w:top w:val="single" w:sz="4" w:space="0" w:color="auto"/>
              <w:left w:val="nil"/>
              <w:bottom w:val="single" w:sz="4" w:space="0" w:color="auto"/>
              <w:right w:val="single" w:sz="4" w:space="0" w:color="auto"/>
            </w:tcBorders>
            <w:vAlign w:val="center"/>
          </w:tcPr>
          <w:p w14:paraId="5E2BDE63" w14:textId="60055E4E" w:rsidR="00100690" w:rsidRPr="006F6FB3" w:rsidRDefault="006F6FB3" w:rsidP="00212D5F">
            <w:pPr>
              <w:widowControl w:val="0"/>
              <w:spacing w:before="120" w:after="120"/>
              <w:rPr>
                <w:rFonts w:asciiTheme="minorBidi" w:hAnsiTheme="minorBidi" w:cstheme="minorBidi"/>
                <w:sz w:val="20"/>
                <w:szCs w:val="20"/>
              </w:rPr>
            </w:pPr>
            <w:hyperlink r:id="rId13" w:history="1">
              <w:r w:rsidR="00410D70" w:rsidRPr="006F6FB3">
                <w:rPr>
                  <w:rStyle w:val="Hyperlink"/>
                  <w:rFonts w:asciiTheme="minorBidi" w:hAnsiTheme="minorBidi"/>
                  <w:sz w:val="20"/>
                  <w:szCs w:val="20"/>
                </w:rPr>
                <w:t>01605</w:t>
              </w:r>
            </w:hyperlink>
          </w:p>
        </w:tc>
      </w:tr>
      <w:tr w:rsidR="00100690" w:rsidRPr="006F6FB3" w14:paraId="3355B5AB" w14:textId="77777777" w:rsidTr="00073DA5">
        <w:trPr>
          <w:cantSplit/>
          <w:trHeight w:val="516"/>
          <w:jc w:val="center"/>
        </w:trPr>
        <w:tc>
          <w:tcPr>
            <w:tcW w:w="824" w:type="pct"/>
            <w:tcBorders>
              <w:top w:val="single" w:sz="4" w:space="0" w:color="auto"/>
              <w:left w:val="single" w:sz="4" w:space="0" w:color="auto"/>
              <w:bottom w:val="single" w:sz="4" w:space="0" w:color="auto"/>
              <w:right w:val="nil"/>
            </w:tcBorders>
            <w:vAlign w:val="center"/>
          </w:tcPr>
          <w:p w14:paraId="0A70D920" w14:textId="48FFBDBD" w:rsidR="00100690" w:rsidRPr="006F6FB3" w:rsidRDefault="006F6FB3" w:rsidP="00212D5F">
            <w:pPr>
              <w:rPr>
                <w:rFonts w:asciiTheme="minorBidi" w:hAnsiTheme="minorBidi" w:cstheme="minorBidi"/>
                <w:color w:val="000000"/>
                <w:sz w:val="20"/>
                <w:szCs w:val="20"/>
              </w:rPr>
            </w:pPr>
            <w:hyperlink w:anchor="_PROJET_DE_DÉCISION_5" w:history="1">
              <w:r w:rsidR="00100690" w:rsidRPr="006F6FB3">
                <w:rPr>
                  <w:rStyle w:val="Hyperlink"/>
                  <w:rFonts w:asciiTheme="minorBidi" w:hAnsiTheme="minorBidi"/>
                  <w:sz w:val="20"/>
                  <w:szCs w:val="20"/>
                </w:rPr>
                <w:t>18.COM 7.a.6</w:t>
              </w:r>
            </w:hyperlink>
          </w:p>
        </w:tc>
        <w:tc>
          <w:tcPr>
            <w:tcW w:w="622" w:type="pct"/>
            <w:tcBorders>
              <w:top w:val="single" w:sz="4" w:space="0" w:color="auto"/>
              <w:left w:val="nil"/>
              <w:bottom w:val="single" w:sz="4" w:space="0" w:color="auto"/>
              <w:right w:val="nil"/>
            </w:tcBorders>
            <w:vAlign w:val="center"/>
          </w:tcPr>
          <w:p w14:paraId="264659F2" w14:textId="77777777" w:rsidR="00100690" w:rsidRPr="006F6FB3" w:rsidRDefault="00100690" w:rsidP="00212D5F">
            <w:pPr>
              <w:spacing w:before="100" w:beforeAutospacing="1" w:after="60"/>
              <w:ind w:right="58"/>
              <w:rPr>
                <w:rFonts w:asciiTheme="minorBidi" w:hAnsiTheme="minorBidi" w:cstheme="minorBidi"/>
                <w:color w:val="000000"/>
                <w:sz w:val="20"/>
                <w:szCs w:val="20"/>
              </w:rPr>
            </w:pPr>
            <w:r w:rsidRPr="006F6FB3">
              <w:rPr>
                <w:rFonts w:asciiTheme="minorBidi" w:hAnsiTheme="minorBidi"/>
                <w:color w:val="000000"/>
                <w:sz w:val="20"/>
                <w:szCs w:val="20"/>
              </w:rPr>
              <w:t>Kenya</w:t>
            </w:r>
          </w:p>
        </w:tc>
        <w:tc>
          <w:tcPr>
            <w:tcW w:w="2113" w:type="pct"/>
            <w:tcBorders>
              <w:top w:val="single" w:sz="4" w:space="0" w:color="auto"/>
              <w:left w:val="nil"/>
              <w:bottom w:val="single" w:sz="4" w:space="0" w:color="auto"/>
              <w:right w:val="nil"/>
            </w:tcBorders>
            <w:vAlign w:val="center"/>
          </w:tcPr>
          <w:p w14:paraId="73F57107" w14:textId="133611C2" w:rsidR="00100690" w:rsidRPr="006F6FB3" w:rsidRDefault="00100690" w:rsidP="00212D5F">
            <w:pPr>
              <w:spacing w:before="100" w:beforeAutospacing="1" w:after="60"/>
              <w:ind w:right="58"/>
              <w:rPr>
                <w:rFonts w:asciiTheme="minorBidi" w:hAnsiTheme="minorBidi" w:cstheme="minorBidi"/>
                <w:color w:val="000000"/>
                <w:sz w:val="20"/>
                <w:szCs w:val="20"/>
              </w:rPr>
            </w:pPr>
            <w:r w:rsidRPr="006F6FB3">
              <w:rPr>
                <w:rFonts w:asciiTheme="minorBidi" w:hAnsiTheme="minorBidi"/>
                <w:color w:val="000000"/>
                <w:sz w:val="20"/>
                <w:szCs w:val="20"/>
              </w:rPr>
              <w:t>L’</w:t>
            </w:r>
            <w:proofErr w:type="spellStart"/>
            <w:r w:rsidRPr="006F6FB3">
              <w:rPr>
                <w:rFonts w:asciiTheme="minorBidi" w:hAnsiTheme="minorBidi"/>
                <w:color w:val="000000"/>
                <w:sz w:val="20"/>
                <w:szCs w:val="20"/>
              </w:rPr>
              <w:t>Enkipaata</w:t>
            </w:r>
            <w:proofErr w:type="spellEnd"/>
            <w:r w:rsidRPr="006F6FB3">
              <w:rPr>
                <w:rFonts w:asciiTheme="minorBidi" w:hAnsiTheme="minorBidi"/>
                <w:color w:val="000000"/>
                <w:sz w:val="20"/>
                <w:szCs w:val="20"/>
              </w:rPr>
              <w:t>, l’</w:t>
            </w:r>
            <w:proofErr w:type="spellStart"/>
            <w:r w:rsidRPr="006F6FB3">
              <w:rPr>
                <w:rFonts w:asciiTheme="minorBidi" w:hAnsiTheme="minorBidi"/>
                <w:color w:val="000000"/>
                <w:sz w:val="20"/>
                <w:szCs w:val="20"/>
              </w:rPr>
              <w:t>Eunoto</w:t>
            </w:r>
            <w:proofErr w:type="spellEnd"/>
            <w:r w:rsidRPr="006F6FB3">
              <w:rPr>
                <w:rFonts w:asciiTheme="minorBidi" w:hAnsiTheme="minorBidi"/>
                <w:color w:val="000000"/>
                <w:sz w:val="20"/>
                <w:szCs w:val="20"/>
              </w:rPr>
              <w:t xml:space="preserve"> et l’</w:t>
            </w:r>
            <w:proofErr w:type="spellStart"/>
            <w:r w:rsidRPr="006F6FB3">
              <w:rPr>
                <w:rFonts w:asciiTheme="minorBidi" w:hAnsiTheme="minorBidi"/>
                <w:color w:val="000000"/>
                <w:sz w:val="20"/>
                <w:szCs w:val="20"/>
              </w:rPr>
              <w:t>Olng’esherr</w:t>
            </w:r>
            <w:proofErr w:type="spellEnd"/>
            <w:r w:rsidRPr="006F6FB3">
              <w:rPr>
                <w:rFonts w:asciiTheme="minorBidi" w:hAnsiTheme="minorBidi"/>
                <w:color w:val="000000"/>
                <w:sz w:val="20"/>
                <w:szCs w:val="20"/>
              </w:rPr>
              <w:t>, trois rites de passage masculins de la communauté masaï</w:t>
            </w:r>
          </w:p>
        </w:tc>
        <w:tc>
          <w:tcPr>
            <w:tcW w:w="581" w:type="pct"/>
            <w:tcBorders>
              <w:top w:val="single" w:sz="4" w:space="0" w:color="auto"/>
              <w:left w:val="nil"/>
              <w:bottom w:val="single" w:sz="4" w:space="0" w:color="auto"/>
              <w:right w:val="nil"/>
            </w:tcBorders>
            <w:vAlign w:val="center"/>
          </w:tcPr>
          <w:p w14:paraId="29FE0AC3" w14:textId="77777777" w:rsidR="00100690" w:rsidRPr="006F6FB3" w:rsidRDefault="00100690" w:rsidP="00212D5F">
            <w:pPr>
              <w:spacing w:before="100" w:beforeAutospacing="1" w:after="60"/>
              <w:contextualSpacing/>
              <w:rPr>
                <w:rFonts w:asciiTheme="minorBidi" w:hAnsiTheme="minorBidi" w:cstheme="minorBidi"/>
                <w:color w:val="000000"/>
                <w:sz w:val="20"/>
                <w:szCs w:val="20"/>
              </w:rPr>
            </w:pPr>
            <w:r w:rsidRPr="006F6FB3">
              <w:rPr>
                <w:rFonts w:asciiTheme="minorBidi" w:hAnsiTheme="minorBidi"/>
                <w:color w:val="000000"/>
                <w:sz w:val="20"/>
                <w:szCs w:val="20"/>
              </w:rPr>
              <w:t>2018</w:t>
            </w:r>
          </w:p>
        </w:tc>
        <w:tc>
          <w:tcPr>
            <w:tcW w:w="412" w:type="pct"/>
            <w:tcBorders>
              <w:top w:val="single" w:sz="4" w:space="0" w:color="auto"/>
              <w:left w:val="nil"/>
              <w:bottom w:val="single" w:sz="4" w:space="0" w:color="auto"/>
              <w:right w:val="nil"/>
            </w:tcBorders>
            <w:vAlign w:val="center"/>
          </w:tcPr>
          <w:p w14:paraId="11EFA000" w14:textId="77777777" w:rsidR="00100690" w:rsidRPr="006F6FB3" w:rsidRDefault="00100690" w:rsidP="00212D5F">
            <w:pPr>
              <w:widowControl w:val="0"/>
              <w:spacing w:before="120" w:after="120"/>
              <w:rPr>
                <w:rFonts w:asciiTheme="minorBidi" w:hAnsiTheme="minorBidi" w:cstheme="minorBidi"/>
                <w:sz w:val="20"/>
                <w:szCs w:val="20"/>
              </w:rPr>
            </w:pPr>
            <w:r w:rsidRPr="006F6FB3">
              <w:rPr>
                <w:rFonts w:asciiTheme="minorBidi" w:hAnsiTheme="minorBidi"/>
                <w:sz w:val="20"/>
                <w:szCs w:val="20"/>
              </w:rPr>
              <w:t>2023</w:t>
            </w:r>
          </w:p>
        </w:tc>
        <w:tc>
          <w:tcPr>
            <w:tcW w:w="449" w:type="pct"/>
            <w:tcBorders>
              <w:top w:val="single" w:sz="4" w:space="0" w:color="auto"/>
              <w:left w:val="nil"/>
              <w:bottom w:val="single" w:sz="4" w:space="0" w:color="auto"/>
              <w:right w:val="single" w:sz="4" w:space="0" w:color="auto"/>
            </w:tcBorders>
            <w:vAlign w:val="center"/>
          </w:tcPr>
          <w:p w14:paraId="30D9EC94" w14:textId="161EC89D" w:rsidR="00100690" w:rsidRPr="006F6FB3" w:rsidRDefault="006F6FB3" w:rsidP="00212D5F">
            <w:pPr>
              <w:widowControl w:val="0"/>
              <w:spacing w:before="120" w:after="120"/>
              <w:rPr>
                <w:rFonts w:asciiTheme="minorBidi" w:hAnsiTheme="minorBidi" w:cstheme="minorBidi"/>
                <w:sz w:val="20"/>
                <w:szCs w:val="20"/>
              </w:rPr>
            </w:pPr>
            <w:hyperlink r:id="rId14" w:history="1">
              <w:r w:rsidR="00410D70" w:rsidRPr="006F6FB3">
                <w:rPr>
                  <w:rStyle w:val="Hyperlink"/>
                  <w:rFonts w:asciiTheme="minorBidi" w:hAnsiTheme="minorBidi"/>
                  <w:sz w:val="20"/>
                  <w:szCs w:val="20"/>
                </w:rPr>
                <w:t>01390</w:t>
              </w:r>
            </w:hyperlink>
          </w:p>
        </w:tc>
      </w:tr>
      <w:tr w:rsidR="00100690" w:rsidRPr="006F6FB3" w14:paraId="01A02C94" w14:textId="77777777" w:rsidTr="00073DA5">
        <w:trPr>
          <w:cantSplit/>
          <w:trHeight w:val="417"/>
          <w:jc w:val="center"/>
        </w:trPr>
        <w:tc>
          <w:tcPr>
            <w:tcW w:w="824" w:type="pct"/>
            <w:tcBorders>
              <w:top w:val="single" w:sz="4" w:space="0" w:color="auto"/>
              <w:left w:val="single" w:sz="4" w:space="0" w:color="auto"/>
              <w:bottom w:val="single" w:sz="4" w:space="0" w:color="auto"/>
              <w:right w:val="nil"/>
            </w:tcBorders>
            <w:vAlign w:val="center"/>
          </w:tcPr>
          <w:p w14:paraId="7A273B08" w14:textId="3602F76B" w:rsidR="00100690" w:rsidRPr="006F6FB3" w:rsidRDefault="006F6FB3" w:rsidP="00212D5F">
            <w:pPr>
              <w:rPr>
                <w:rFonts w:asciiTheme="minorBidi" w:hAnsiTheme="minorBidi" w:cstheme="minorBidi"/>
                <w:color w:val="DDD9C3" w:themeColor="background2" w:themeShade="E6"/>
                <w:sz w:val="20"/>
                <w:szCs w:val="20"/>
              </w:rPr>
            </w:pPr>
            <w:hyperlink w:anchor="_PROJET_DE_DÉCISION_6" w:history="1">
              <w:r w:rsidR="00100690" w:rsidRPr="006F6FB3">
                <w:rPr>
                  <w:rStyle w:val="Hyperlink"/>
                  <w:rFonts w:asciiTheme="minorBidi" w:hAnsiTheme="minorBidi"/>
                  <w:sz w:val="20"/>
                  <w:szCs w:val="20"/>
                </w:rPr>
                <w:t>18.COM 7.a.7</w:t>
              </w:r>
            </w:hyperlink>
          </w:p>
        </w:tc>
        <w:tc>
          <w:tcPr>
            <w:tcW w:w="622" w:type="pct"/>
            <w:tcBorders>
              <w:top w:val="single" w:sz="4" w:space="0" w:color="auto"/>
              <w:left w:val="nil"/>
              <w:bottom w:val="single" w:sz="4" w:space="0" w:color="auto"/>
              <w:right w:val="nil"/>
            </w:tcBorders>
            <w:vAlign w:val="center"/>
          </w:tcPr>
          <w:p w14:paraId="4E10A0E9" w14:textId="77777777" w:rsidR="00100690" w:rsidRPr="006F6FB3" w:rsidRDefault="00100690" w:rsidP="00212D5F">
            <w:pPr>
              <w:spacing w:before="100" w:beforeAutospacing="1" w:after="60"/>
              <w:ind w:right="58"/>
              <w:rPr>
                <w:rFonts w:asciiTheme="minorBidi" w:hAnsiTheme="minorBidi" w:cstheme="minorBidi"/>
                <w:color w:val="DDD9C3" w:themeColor="background2" w:themeShade="E6"/>
                <w:sz w:val="20"/>
                <w:szCs w:val="20"/>
              </w:rPr>
            </w:pPr>
            <w:r w:rsidRPr="006F6FB3">
              <w:rPr>
                <w:rFonts w:asciiTheme="minorBidi" w:hAnsiTheme="minorBidi"/>
                <w:color w:val="000000"/>
                <w:sz w:val="20"/>
                <w:szCs w:val="20"/>
              </w:rPr>
              <w:t>République arabe syrienne</w:t>
            </w:r>
          </w:p>
        </w:tc>
        <w:tc>
          <w:tcPr>
            <w:tcW w:w="2113" w:type="pct"/>
            <w:tcBorders>
              <w:top w:val="single" w:sz="4" w:space="0" w:color="auto"/>
              <w:left w:val="nil"/>
              <w:bottom w:val="single" w:sz="4" w:space="0" w:color="auto"/>
              <w:right w:val="nil"/>
            </w:tcBorders>
            <w:vAlign w:val="center"/>
          </w:tcPr>
          <w:p w14:paraId="6EF9DFFC" w14:textId="77777777" w:rsidR="00100690" w:rsidRPr="006F6FB3" w:rsidRDefault="00100690" w:rsidP="00212D5F">
            <w:pPr>
              <w:spacing w:before="100" w:beforeAutospacing="1" w:after="60"/>
              <w:ind w:right="58"/>
              <w:rPr>
                <w:rFonts w:asciiTheme="minorBidi" w:hAnsiTheme="minorBidi" w:cstheme="minorBidi"/>
                <w:color w:val="000000"/>
                <w:sz w:val="20"/>
                <w:szCs w:val="20"/>
              </w:rPr>
            </w:pPr>
            <w:r w:rsidRPr="006F6FB3">
              <w:rPr>
                <w:rFonts w:asciiTheme="minorBidi" w:hAnsiTheme="minorBidi"/>
                <w:color w:val="000000"/>
                <w:sz w:val="20"/>
                <w:szCs w:val="20"/>
              </w:rPr>
              <w:t>Le théâtre d’ombres</w:t>
            </w:r>
          </w:p>
        </w:tc>
        <w:tc>
          <w:tcPr>
            <w:tcW w:w="581" w:type="pct"/>
            <w:tcBorders>
              <w:top w:val="single" w:sz="4" w:space="0" w:color="auto"/>
              <w:left w:val="nil"/>
              <w:bottom w:val="single" w:sz="4" w:space="0" w:color="auto"/>
              <w:right w:val="nil"/>
            </w:tcBorders>
            <w:vAlign w:val="center"/>
          </w:tcPr>
          <w:p w14:paraId="0312C27B" w14:textId="77777777" w:rsidR="00100690" w:rsidRPr="006F6FB3" w:rsidRDefault="00100690" w:rsidP="00212D5F">
            <w:pPr>
              <w:spacing w:before="100" w:beforeAutospacing="1" w:after="60"/>
              <w:contextualSpacing/>
              <w:rPr>
                <w:rFonts w:asciiTheme="minorBidi" w:hAnsiTheme="minorBidi" w:cstheme="minorBidi"/>
                <w:color w:val="000000"/>
                <w:sz w:val="20"/>
                <w:szCs w:val="20"/>
              </w:rPr>
            </w:pPr>
            <w:r w:rsidRPr="006F6FB3">
              <w:rPr>
                <w:rFonts w:asciiTheme="minorBidi" w:hAnsiTheme="minorBidi"/>
                <w:color w:val="000000"/>
                <w:sz w:val="20"/>
                <w:szCs w:val="20"/>
              </w:rPr>
              <w:t>2018</w:t>
            </w:r>
          </w:p>
        </w:tc>
        <w:tc>
          <w:tcPr>
            <w:tcW w:w="412" w:type="pct"/>
            <w:tcBorders>
              <w:top w:val="single" w:sz="4" w:space="0" w:color="auto"/>
              <w:left w:val="nil"/>
              <w:bottom w:val="single" w:sz="4" w:space="0" w:color="auto"/>
              <w:right w:val="nil"/>
            </w:tcBorders>
            <w:vAlign w:val="center"/>
          </w:tcPr>
          <w:p w14:paraId="01BBACF3" w14:textId="77777777" w:rsidR="00100690" w:rsidRPr="006F6FB3" w:rsidRDefault="00100690" w:rsidP="00212D5F">
            <w:pPr>
              <w:widowControl w:val="0"/>
              <w:spacing w:before="120" w:after="120"/>
              <w:rPr>
                <w:rFonts w:asciiTheme="minorBidi" w:hAnsiTheme="minorBidi" w:cstheme="minorBidi"/>
                <w:sz w:val="20"/>
                <w:szCs w:val="20"/>
              </w:rPr>
            </w:pPr>
            <w:r w:rsidRPr="006F6FB3">
              <w:rPr>
                <w:rFonts w:asciiTheme="minorBidi" w:hAnsiTheme="minorBidi"/>
                <w:sz w:val="20"/>
                <w:szCs w:val="20"/>
              </w:rPr>
              <w:t>2023</w:t>
            </w:r>
          </w:p>
        </w:tc>
        <w:tc>
          <w:tcPr>
            <w:tcW w:w="449" w:type="pct"/>
            <w:tcBorders>
              <w:top w:val="single" w:sz="4" w:space="0" w:color="auto"/>
              <w:left w:val="nil"/>
              <w:bottom w:val="single" w:sz="4" w:space="0" w:color="auto"/>
              <w:right w:val="single" w:sz="4" w:space="0" w:color="auto"/>
            </w:tcBorders>
            <w:vAlign w:val="center"/>
          </w:tcPr>
          <w:p w14:paraId="17E6859A" w14:textId="1CCD843A" w:rsidR="00100690" w:rsidRPr="006F6FB3" w:rsidRDefault="006F6FB3" w:rsidP="00212D5F">
            <w:pPr>
              <w:widowControl w:val="0"/>
              <w:spacing w:before="120" w:after="120"/>
              <w:rPr>
                <w:rFonts w:asciiTheme="minorBidi" w:hAnsiTheme="minorBidi" w:cstheme="minorBidi"/>
                <w:sz w:val="20"/>
                <w:szCs w:val="20"/>
              </w:rPr>
            </w:pPr>
            <w:hyperlink r:id="rId15" w:history="1">
              <w:r w:rsidR="00410D70" w:rsidRPr="006F6FB3">
                <w:rPr>
                  <w:rStyle w:val="Hyperlink"/>
                  <w:rFonts w:asciiTheme="minorBidi" w:hAnsiTheme="minorBidi"/>
                  <w:sz w:val="20"/>
                  <w:szCs w:val="20"/>
                </w:rPr>
                <w:t>01368</w:t>
              </w:r>
            </w:hyperlink>
          </w:p>
        </w:tc>
      </w:tr>
      <w:tr w:rsidR="00100690" w:rsidRPr="006F6FB3" w14:paraId="6E7FF0B5" w14:textId="77777777" w:rsidTr="00073DA5">
        <w:trPr>
          <w:cantSplit/>
          <w:trHeight w:val="345"/>
          <w:jc w:val="center"/>
        </w:trPr>
        <w:tc>
          <w:tcPr>
            <w:tcW w:w="824" w:type="pct"/>
            <w:tcBorders>
              <w:top w:val="single" w:sz="4" w:space="0" w:color="auto"/>
              <w:left w:val="single" w:sz="4" w:space="0" w:color="auto"/>
              <w:bottom w:val="single" w:sz="4" w:space="0" w:color="auto"/>
              <w:right w:val="nil"/>
            </w:tcBorders>
            <w:vAlign w:val="center"/>
          </w:tcPr>
          <w:p w14:paraId="78DAC821" w14:textId="135668BC" w:rsidR="00100690" w:rsidRPr="006F6FB3" w:rsidRDefault="006F6FB3" w:rsidP="00212D5F">
            <w:pPr>
              <w:rPr>
                <w:rFonts w:asciiTheme="minorBidi" w:hAnsiTheme="minorBidi" w:cstheme="minorBidi"/>
                <w:color w:val="000000"/>
                <w:sz w:val="20"/>
                <w:szCs w:val="20"/>
              </w:rPr>
            </w:pPr>
            <w:hyperlink w:anchor="_PROJET_DE_DÉCISION_7" w:history="1">
              <w:r w:rsidR="00100690" w:rsidRPr="006F6FB3">
                <w:rPr>
                  <w:rStyle w:val="Hyperlink"/>
                  <w:rFonts w:asciiTheme="minorBidi" w:hAnsiTheme="minorBidi"/>
                  <w:sz w:val="20"/>
                  <w:szCs w:val="20"/>
                </w:rPr>
                <w:t>18.COM 7.a.8</w:t>
              </w:r>
            </w:hyperlink>
          </w:p>
        </w:tc>
        <w:tc>
          <w:tcPr>
            <w:tcW w:w="622" w:type="pct"/>
            <w:tcBorders>
              <w:top w:val="single" w:sz="4" w:space="0" w:color="auto"/>
              <w:left w:val="nil"/>
              <w:bottom w:val="single" w:sz="4" w:space="0" w:color="auto"/>
              <w:right w:val="nil"/>
            </w:tcBorders>
            <w:vAlign w:val="center"/>
          </w:tcPr>
          <w:p w14:paraId="7C3C81A1" w14:textId="77777777" w:rsidR="00100690" w:rsidRPr="006F6FB3" w:rsidRDefault="00100690" w:rsidP="00212D5F">
            <w:pPr>
              <w:spacing w:before="100" w:beforeAutospacing="1" w:after="60"/>
              <w:ind w:right="58"/>
              <w:rPr>
                <w:rFonts w:asciiTheme="minorBidi" w:hAnsiTheme="minorBidi" w:cstheme="minorBidi"/>
                <w:color w:val="000000"/>
                <w:sz w:val="20"/>
                <w:szCs w:val="20"/>
              </w:rPr>
            </w:pPr>
            <w:r w:rsidRPr="006F6FB3">
              <w:rPr>
                <w:rFonts w:asciiTheme="minorBidi" w:hAnsiTheme="minorBidi"/>
                <w:color w:val="000000"/>
                <w:sz w:val="20"/>
                <w:szCs w:val="20"/>
              </w:rPr>
              <w:t>Ukraine</w:t>
            </w:r>
          </w:p>
        </w:tc>
        <w:tc>
          <w:tcPr>
            <w:tcW w:w="2113" w:type="pct"/>
            <w:tcBorders>
              <w:top w:val="single" w:sz="4" w:space="0" w:color="auto"/>
              <w:left w:val="nil"/>
              <w:bottom w:val="single" w:sz="4" w:space="0" w:color="auto"/>
              <w:right w:val="nil"/>
            </w:tcBorders>
            <w:vAlign w:val="center"/>
          </w:tcPr>
          <w:p w14:paraId="38460961" w14:textId="77777777" w:rsidR="00100690" w:rsidRPr="006F6FB3" w:rsidRDefault="00100690" w:rsidP="00212D5F">
            <w:pPr>
              <w:spacing w:before="100" w:beforeAutospacing="1" w:after="60"/>
              <w:ind w:right="58"/>
              <w:rPr>
                <w:rFonts w:asciiTheme="minorBidi" w:hAnsiTheme="minorBidi" w:cstheme="minorBidi"/>
                <w:color w:val="000000"/>
                <w:sz w:val="20"/>
                <w:szCs w:val="20"/>
              </w:rPr>
            </w:pPr>
            <w:r w:rsidRPr="006F6FB3">
              <w:rPr>
                <w:rFonts w:asciiTheme="minorBidi" w:hAnsiTheme="minorBidi"/>
                <w:color w:val="000000"/>
                <w:sz w:val="20"/>
                <w:szCs w:val="20"/>
              </w:rPr>
              <w:t>La culture de la préparation du bortsch ukrainien</w:t>
            </w:r>
          </w:p>
        </w:tc>
        <w:tc>
          <w:tcPr>
            <w:tcW w:w="581" w:type="pct"/>
            <w:tcBorders>
              <w:top w:val="single" w:sz="4" w:space="0" w:color="auto"/>
              <w:left w:val="nil"/>
              <w:bottom w:val="single" w:sz="4" w:space="0" w:color="auto"/>
              <w:right w:val="nil"/>
            </w:tcBorders>
            <w:vAlign w:val="center"/>
          </w:tcPr>
          <w:p w14:paraId="71E2ACDF" w14:textId="77777777" w:rsidR="00100690" w:rsidRPr="006F6FB3" w:rsidRDefault="00100690" w:rsidP="00212D5F">
            <w:pPr>
              <w:spacing w:before="100" w:beforeAutospacing="1" w:after="60"/>
              <w:contextualSpacing/>
              <w:rPr>
                <w:rFonts w:asciiTheme="minorBidi" w:hAnsiTheme="minorBidi" w:cstheme="minorBidi"/>
                <w:color w:val="000000"/>
                <w:sz w:val="20"/>
                <w:szCs w:val="20"/>
              </w:rPr>
            </w:pPr>
            <w:r w:rsidRPr="006F6FB3">
              <w:rPr>
                <w:rFonts w:asciiTheme="minorBidi" w:hAnsiTheme="minorBidi"/>
                <w:color w:val="000000"/>
                <w:sz w:val="20"/>
                <w:szCs w:val="20"/>
              </w:rPr>
              <w:t>2022</w:t>
            </w:r>
          </w:p>
        </w:tc>
        <w:tc>
          <w:tcPr>
            <w:tcW w:w="412" w:type="pct"/>
            <w:tcBorders>
              <w:top w:val="single" w:sz="4" w:space="0" w:color="auto"/>
              <w:left w:val="nil"/>
              <w:bottom w:val="single" w:sz="4" w:space="0" w:color="auto"/>
              <w:right w:val="nil"/>
            </w:tcBorders>
            <w:vAlign w:val="center"/>
          </w:tcPr>
          <w:p w14:paraId="200ED0AA" w14:textId="77777777" w:rsidR="00100690" w:rsidRPr="006F6FB3" w:rsidRDefault="00100690" w:rsidP="00212D5F">
            <w:pPr>
              <w:widowControl w:val="0"/>
              <w:spacing w:before="120" w:after="120"/>
              <w:rPr>
                <w:rFonts w:asciiTheme="minorBidi" w:hAnsiTheme="minorBidi" w:cstheme="minorBidi"/>
                <w:sz w:val="20"/>
                <w:szCs w:val="20"/>
              </w:rPr>
            </w:pPr>
            <w:r w:rsidRPr="006F6FB3">
              <w:rPr>
                <w:rFonts w:asciiTheme="minorBidi" w:hAnsiTheme="minorBidi"/>
                <w:sz w:val="20"/>
                <w:szCs w:val="20"/>
              </w:rPr>
              <w:t>2023</w:t>
            </w:r>
          </w:p>
        </w:tc>
        <w:tc>
          <w:tcPr>
            <w:tcW w:w="449" w:type="pct"/>
            <w:tcBorders>
              <w:top w:val="single" w:sz="4" w:space="0" w:color="auto"/>
              <w:left w:val="nil"/>
              <w:bottom w:val="single" w:sz="4" w:space="0" w:color="auto"/>
              <w:right w:val="single" w:sz="4" w:space="0" w:color="auto"/>
            </w:tcBorders>
            <w:vAlign w:val="center"/>
          </w:tcPr>
          <w:p w14:paraId="7367C1BA" w14:textId="74FCA898" w:rsidR="00100690" w:rsidRPr="006F6FB3" w:rsidRDefault="006F6FB3" w:rsidP="00212D5F">
            <w:pPr>
              <w:widowControl w:val="0"/>
              <w:spacing w:before="120" w:after="120"/>
              <w:rPr>
                <w:rFonts w:asciiTheme="minorBidi" w:hAnsiTheme="minorBidi" w:cstheme="minorBidi"/>
                <w:sz w:val="20"/>
                <w:szCs w:val="20"/>
              </w:rPr>
            </w:pPr>
            <w:hyperlink r:id="rId16" w:history="1">
              <w:r w:rsidR="00410D70" w:rsidRPr="006F6FB3">
                <w:rPr>
                  <w:rStyle w:val="Hyperlink"/>
                  <w:rFonts w:asciiTheme="minorBidi" w:hAnsiTheme="minorBidi"/>
                  <w:sz w:val="20"/>
                  <w:szCs w:val="20"/>
                </w:rPr>
                <w:t>01852</w:t>
              </w:r>
            </w:hyperlink>
          </w:p>
        </w:tc>
      </w:tr>
    </w:tbl>
    <w:p w14:paraId="4C7C5360" w14:textId="19B1E86D" w:rsidR="00CF25FA" w:rsidRPr="006F6FB3" w:rsidRDefault="00CF25FA" w:rsidP="00B81922">
      <w:pPr>
        <w:pStyle w:val="COMPara"/>
        <w:numPr>
          <w:ilvl w:val="0"/>
          <w:numId w:val="5"/>
        </w:numPr>
        <w:spacing w:before="240"/>
        <w:ind w:left="567" w:hanging="567"/>
        <w:jc w:val="both"/>
        <w:rPr>
          <w:rFonts w:asciiTheme="minorBidi" w:hAnsiTheme="minorBidi" w:cstheme="minorBidi"/>
        </w:rPr>
      </w:pPr>
      <w:r w:rsidRPr="006F6FB3">
        <w:rPr>
          <w:rFonts w:asciiTheme="minorBidi" w:hAnsiTheme="minorBidi"/>
          <w:b/>
          <w:bCs/>
        </w:rPr>
        <w:t>Deuxièmes rapports</w:t>
      </w:r>
      <w:r w:rsidRPr="006F6FB3">
        <w:rPr>
          <w:rFonts w:asciiTheme="minorBidi" w:hAnsiTheme="minorBidi"/>
        </w:rPr>
        <w:t>. Les trois deuxièmes rapports reçus, sur les quatre attendus, présentés à cette session du Comité sont répertoriés dans le tableau ci-dessous :</w:t>
      </w:r>
    </w:p>
    <w:tbl>
      <w:tblPr>
        <w:tblW w:w="9894"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1611"/>
        <w:gridCol w:w="1173"/>
        <w:gridCol w:w="4282"/>
        <w:gridCol w:w="1138"/>
        <w:gridCol w:w="807"/>
        <w:gridCol w:w="883"/>
      </w:tblGrid>
      <w:tr w:rsidR="00100690" w:rsidRPr="006F6FB3" w14:paraId="53DAA122" w14:textId="77777777" w:rsidTr="00073DA5">
        <w:trPr>
          <w:cantSplit/>
          <w:trHeight w:val="928"/>
          <w:tblHeader/>
          <w:jc w:val="center"/>
        </w:trPr>
        <w:tc>
          <w:tcPr>
            <w:tcW w:w="814"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A09E291" w14:textId="77777777" w:rsidR="00100690" w:rsidRPr="006F6FB3" w:rsidRDefault="00100690" w:rsidP="00212D5F">
            <w:pPr>
              <w:pStyle w:val="Heading4"/>
              <w:keepNext w:val="0"/>
              <w:keepLines w:val="0"/>
              <w:widowControl w:val="0"/>
              <w:tabs>
                <w:tab w:val="clear" w:pos="567"/>
                <w:tab w:val="left" w:pos="74"/>
              </w:tabs>
              <w:spacing w:after="0"/>
              <w:ind w:left="0"/>
              <w:rPr>
                <w:rFonts w:asciiTheme="minorBidi" w:hAnsiTheme="minorBidi" w:cstheme="minorBidi"/>
                <w:sz w:val="18"/>
                <w:szCs w:val="18"/>
              </w:rPr>
            </w:pPr>
            <w:r w:rsidRPr="006F6FB3">
              <w:rPr>
                <w:rFonts w:asciiTheme="minorBidi" w:hAnsiTheme="minorBidi"/>
                <w:sz w:val="18"/>
                <w:szCs w:val="18"/>
              </w:rPr>
              <w:t>Projet de décision</w:t>
            </w:r>
          </w:p>
        </w:tc>
        <w:tc>
          <w:tcPr>
            <w:tcW w:w="593" w:type="pct"/>
            <w:tcBorders>
              <w:top w:val="single" w:sz="4" w:space="0" w:color="auto"/>
              <w:left w:val="nil"/>
              <w:bottom w:val="single" w:sz="4" w:space="0" w:color="auto"/>
              <w:right w:val="nil"/>
            </w:tcBorders>
            <w:shd w:val="clear" w:color="auto" w:fill="D9D9D9" w:themeFill="background1" w:themeFillShade="D9"/>
            <w:vAlign w:val="center"/>
          </w:tcPr>
          <w:p w14:paraId="1845D448" w14:textId="592E6CCC" w:rsidR="00100690" w:rsidRPr="006F6FB3" w:rsidRDefault="00100F28" w:rsidP="00212D5F">
            <w:pPr>
              <w:widowControl w:val="0"/>
              <w:snapToGrid w:val="0"/>
              <w:rPr>
                <w:rFonts w:asciiTheme="minorBidi" w:hAnsiTheme="minorBidi" w:cstheme="minorBidi"/>
                <w:b/>
                <w:bCs/>
                <w:color w:val="000000"/>
                <w:sz w:val="18"/>
                <w:szCs w:val="18"/>
              </w:rPr>
            </w:pPr>
            <w:r w:rsidRPr="006F6FB3">
              <w:rPr>
                <w:rFonts w:asciiTheme="minorBidi" w:hAnsiTheme="minorBidi"/>
                <w:b/>
                <w:bCs/>
                <w:color w:val="000000"/>
                <w:sz w:val="18"/>
                <w:szCs w:val="18"/>
              </w:rPr>
              <w:t>Rapport</w:t>
            </w:r>
          </w:p>
          <w:p w14:paraId="49ED8E72" w14:textId="77777777" w:rsidR="00100690" w:rsidRPr="006F6FB3" w:rsidRDefault="00100690" w:rsidP="00212D5F">
            <w:pPr>
              <w:widowControl w:val="0"/>
              <w:snapToGrid w:val="0"/>
              <w:rPr>
                <w:rFonts w:asciiTheme="minorBidi" w:hAnsiTheme="minorBidi" w:cstheme="minorBidi"/>
                <w:b/>
                <w:bCs/>
                <w:color w:val="000000"/>
                <w:sz w:val="18"/>
                <w:szCs w:val="18"/>
              </w:rPr>
            </w:pPr>
            <w:r w:rsidRPr="006F6FB3">
              <w:rPr>
                <w:rFonts w:asciiTheme="minorBidi" w:hAnsiTheme="minorBidi"/>
                <w:b/>
                <w:bCs/>
                <w:color w:val="000000"/>
                <w:sz w:val="18"/>
                <w:szCs w:val="18"/>
              </w:rPr>
              <w:t>État</w:t>
            </w:r>
          </w:p>
        </w:tc>
        <w:tc>
          <w:tcPr>
            <w:tcW w:w="2164" w:type="pct"/>
            <w:tcBorders>
              <w:top w:val="single" w:sz="4" w:space="0" w:color="auto"/>
              <w:left w:val="nil"/>
              <w:bottom w:val="single" w:sz="4" w:space="0" w:color="auto"/>
              <w:right w:val="nil"/>
            </w:tcBorders>
            <w:shd w:val="clear" w:color="auto" w:fill="D9D9D9" w:themeFill="background1" w:themeFillShade="D9"/>
            <w:vAlign w:val="center"/>
            <w:hideMark/>
          </w:tcPr>
          <w:p w14:paraId="397E7F69" w14:textId="77777777" w:rsidR="00100690" w:rsidRPr="006F6FB3" w:rsidRDefault="00100690" w:rsidP="00212D5F">
            <w:pPr>
              <w:widowControl w:val="0"/>
              <w:snapToGrid w:val="0"/>
              <w:rPr>
                <w:rFonts w:asciiTheme="minorBidi" w:hAnsiTheme="minorBidi" w:cstheme="minorBidi"/>
                <w:b/>
                <w:bCs/>
                <w:color w:val="000000"/>
                <w:sz w:val="18"/>
                <w:szCs w:val="18"/>
              </w:rPr>
            </w:pPr>
            <w:r w:rsidRPr="006F6FB3">
              <w:rPr>
                <w:rFonts w:asciiTheme="minorBidi" w:hAnsiTheme="minorBidi"/>
                <w:b/>
                <w:bCs/>
                <w:color w:val="000000"/>
                <w:sz w:val="18"/>
                <w:szCs w:val="18"/>
              </w:rPr>
              <w:t>Élément</w:t>
            </w:r>
          </w:p>
        </w:tc>
        <w:tc>
          <w:tcPr>
            <w:tcW w:w="575" w:type="pct"/>
            <w:tcBorders>
              <w:top w:val="single" w:sz="4" w:space="0" w:color="auto"/>
              <w:left w:val="nil"/>
              <w:bottom w:val="single" w:sz="4" w:space="0" w:color="auto"/>
              <w:right w:val="nil"/>
            </w:tcBorders>
            <w:shd w:val="clear" w:color="auto" w:fill="D9D9D9" w:themeFill="background1" w:themeFillShade="D9"/>
            <w:vAlign w:val="center"/>
            <w:hideMark/>
          </w:tcPr>
          <w:p w14:paraId="44EAAA5F" w14:textId="77777777" w:rsidR="00100690" w:rsidRPr="006F6FB3" w:rsidRDefault="00100690" w:rsidP="00212D5F">
            <w:pPr>
              <w:widowControl w:val="0"/>
              <w:snapToGrid w:val="0"/>
              <w:rPr>
                <w:rFonts w:asciiTheme="minorBidi" w:hAnsiTheme="minorBidi" w:cstheme="minorBidi"/>
                <w:b/>
                <w:bCs/>
                <w:color w:val="000000"/>
                <w:sz w:val="18"/>
                <w:szCs w:val="18"/>
              </w:rPr>
            </w:pPr>
            <w:r w:rsidRPr="006F6FB3">
              <w:rPr>
                <w:rFonts w:asciiTheme="minorBidi" w:hAnsiTheme="minorBidi"/>
                <w:b/>
                <w:bCs/>
                <w:color w:val="000000"/>
                <w:sz w:val="18"/>
                <w:szCs w:val="18"/>
              </w:rPr>
              <w:t>Année d’inscription</w:t>
            </w:r>
          </w:p>
        </w:tc>
        <w:tc>
          <w:tcPr>
            <w:tcW w:w="408" w:type="pct"/>
            <w:tcBorders>
              <w:top w:val="single" w:sz="4" w:space="0" w:color="auto"/>
              <w:left w:val="nil"/>
              <w:bottom w:val="single" w:sz="4" w:space="0" w:color="auto"/>
              <w:right w:val="nil"/>
            </w:tcBorders>
            <w:shd w:val="clear" w:color="auto" w:fill="D9D9D9" w:themeFill="background1" w:themeFillShade="D9"/>
            <w:vAlign w:val="center"/>
          </w:tcPr>
          <w:p w14:paraId="7996E66F" w14:textId="773B48C9" w:rsidR="00100690" w:rsidRPr="006F6FB3" w:rsidRDefault="00177836" w:rsidP="00212D5F">
            <w:pPr>
              <w:widowControl w:val="0"/>
              <w:snapToGrid w:val="0"/>
              <w:rPr>
                <w:rFonts w:asciiTheme="minorBidi" w:hAnsiTheme="minorBidi" w:cstheme="minorBidi"/>
                <w:b/>
                <w:bCs/>
                <w:color w:val="000000"/>
                <w:sz w:val="18"/>
                <w:szCs w:val="18"/>
              </w:rPr>
            </w:pPr>
            <w:r w:rsidRPr="006F6FB3">
              <w:rPr>
                <w:rFonts w:asciiTheme="minorBidi" w:hAnsiTheme="minorBidi"/>
                <w:b/>
                <w:bCs/>
                <w:color w:val="000000"/>
                <w:sz w:val="18"/>
                <w:szCs w:val="18"/>
              </w:rPr>
              <w:t>Initialement prévu pour le cycle</w:t>
            </w:r>
          </w:p>
        </w:tc>
        <w:tc>
          <w:tcPr>
            <w:tcW w:w="44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132E0E" w14:textId="77777777" w:rsidR="00100690" w:rsidRPr="006F6FB3" w:rsidRDefault="00100690" w:rsidP="00212D5F">
            <w:pPr>
              <w:widowControl w:val="0"/>
              <w:snapToGrid w:val="0"/>
              <w:rPr>
                <w:rFonts w:asciiTheme="minorBidi" w:hAnsiTheme="minorBidi" w:cstheme="minorBidi"/>
                <w:b/>
                <w:bCs/>
                <w:color w:val="000000"/>
                <w:sz w:val="18"/>
                <w:szCs w:val="18"/>
              </w:rPr>
            </w:pPr>
            <w:r w:rsidRPr="006F6FB3">
              <w:rPr>
                <w:rFonts w:asciiTheme="minorBidi" w:hAnsiTheme="minorBidi"/>
                <w:b/>
                <w:bCs/>
                <w:color w:val="000000"/>
                <w:sz w:val="18"/>
                <w:szCs w:val="18"/>
              </w:rPr>
              <w:t>Dossier n°</w:t>
            </w:r>
          </w:p>
        </w:tc>
      </w:tr>
      <w:tr w:rsidR="00100690" w:rsidRPr="006F6FB3" w14:paraId="3BD88115" w14:textId="77777777" w:rsidTr="00073DA5">
        <w:trPr>
          <w:cantSplit/>
          <w:trHeight w:val="464"/>
          <w:tblHeader/>
          <w:jc w:val="center"/>
        </w:trPr>
        <w:tc>
          <w:tcPr>
            <w:tcW w:w="4999" w:type="pct"/>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5DA91D5E" w14:textId="5E48772C" w:rsidR="00100690" w:rsidRPr="006F6FB3" w:rsidRDefault="00100690" w:rsidP="00212D5F">
            <w:pPr>
              <w:widowControl w:val="0"/>
              <w:spacing w:before="120" w:after="120"/>
              <w:rPr>
                <w:rFonts w:asciiTheme="minorBidi" w:hAnsiTheme="minorBidi" w:cstheme="minorBidi"/>
                <w:b/>
                <w:bCs/>
                <w:color w:val="000000"/>
                <w:sz w:val="20"/>
                <w:szCs w:val="20"/>
              </w:rPr>
            </w:pPr>
            <w:r w:rsidRPr="006F6FB3">
              <w:rPr>
                <w:rFonts w:asciiTheme="minorBidi" w:hAnsiTheme="minorBidi"/>
                <w:b/>
                <w:bCs/>
                <w:color w:val="000000"/>
                <w:sz w:val="20"/>
                <w:szCs w:val="20"/>
              </w:rPr>
              <w:t>Deuxièmes rapports :</w:t>
            </w:r>
            <w:r w:rsidRPr="006F6FB3">
              <w:rPr>
                <w:rFonts w:asciiTheme="minorBidi" w:hAnsiTheme="minorBidi"/>
                <w:color w:val="000000"/>
                <w:sz w:val="20"/>
                <w:szCs w:val="20"/>
              </w:rPr>
              <w:t xml:space="preserve"> </w:t>
            </w:r>
          </w:p>
        </w:tc>
      </w:tr>
      <w:tr w:rsidR="00100690" w:rsidRPr="006F6FB3" w14:paraId="44C5F839" w14:textId="77777777" w:rsidTr="00073DA5">
        <w:trPr>
          <w:cantSplit/>
          <w:trHeight w:val="464"/>
          <w:jc w:val="center"/>
        </w:trPr>
        <w:tc>
          <w:tcPr>
            <w:tcW w:w="814" w:type="pct"/>
            <w:tcBorders>
              <w:top w:val="single" w:sz="4" w:space="0" w:color="auto"/>
              <w:left w:val="single" w:sz="4" w:space="0" w:color="auto"/>
              <w:bottom w:val="single" w:sz="4" w:space="0" w:color="auto"/>
              <w:right w:val="nil"/>
            </w:tcBorders>
            <w:vAlign w:val="center"/>
          </w:tcPr>
          <w:p w14:paraId="7BDCC59D" w14:textId="1BDCC72E" w:rsidR="00100690" w:rsidRPr="006F6FB3" w:rsidRDefault="006F6FB3" w:rsidP="00212D5F">
            <w:pPr>
              <w:pStyle w:val="Heading1"/>
              <w:keepNext w:val="0"/>
              <w:keepLines w:val="0"/>
              <w:widowControl w:val="0"/>
              <w:spacing w:before="120" w:after="120"/>
              <w:rPr>
                <w:rFonts w:asciiTheme="minorBidi" w:hAnsiTheme="minorBidi" w:cstheme="minorBidi"/>
                <w:color w:val="auto"/>
                <w:sz w:val="20"/>
                <w:szCs w:val="20"/>
              </w:rPr>
            </w:pPr>
            <w:hyperlink w:anchor="_PROJET_DE_DÉCISION_8" w:history="1">
              <w:r w:rsidR="00100690" w:rsidRPr="006F6FB3">
                <w:rPr>
                  <w:rStyle w:val="Hyperlink"/>
                  <w:rFonts w:asciiTheme="minorBidi" w:hAnsiTheme="minorBidi"/>
                  <w:sz w:val="20"/>
                  <w:szCs w:val="20"/>
                </w:rPr>
                <w:t>18.COM 7.a.9</w:t>
              </w:r>
            </w:hyperlink>
          </w:p>
        </w:tc>
        <w:tc>
          <w:tcPr>
            <w:tcW w:w="593" w:type="pct"/>
            <w:tcBorders>
              <w:top w:val="single" w:sz="4" w:space="0" w:color="auto"/>
              <w:left w:val="nil"/>
              <w:bottom w:val="single" w:sz="4" w:space="0" w:color="auto"/>
              <w:right w:val="nil"/>
            </w:tcBorders>
            <w:vAlign w:val="center"/>
          </w:tcPr>
          <w:p w14:paraId="5F9600B5" w14:textId="77777777" w:rsidR="00100690" w:rsidRPr="006F6FB3" w:rsidRDefault="00100690" w:rsidP="00212D5F">
            <w:pPr>
              <w:widowControl w:val="0"/>
              <w:spacing w:before="120" w:after="120"/>
              <w:rPr>
                <w:rFonts w:asciiTheme="minorBidi" w:hAnsiTheme="minorBidi" w:cstheme="minorBidi"/>
                <w:color w:val="000000"/>
                <w:sz w:val="20"/>
                <w:szCs w:val="20"/>
              </w:rPr>
            </w:pPr>
            <w:r w:rsidRPr="006F6FB3">
              <w:rPr>
                <w:rFonts w:asciiTheme="minorBidi" w:hAnsiTheme="minorBidi"/>
                <w:color w:val="000000"/>
                <w:sz w:val="20"/>
                <w:szCs w:val="20"/>
              </w:rPr>
              <w:t>Kenya</w:t>
            </w:r>
          </w:p>
        </w:tc>
        <w:tc>
          <w:tcPr>
            <w:tcW w:w="2164" w:type="pct"/>
            <w:tcBorders>
              <w:top w:val="single" w:sz="4" w:space="0" w:color="auto"/>
              <w:left w:val="nil"/>
              <w:bottom w:val="single" w:sz="4" w:space="0" w:color="auto"/>
              <w:right w:val="nil"/>
            </w:tcBorders>
            <w:vAlign w:val="center"/>
          </w:tcPr>
          <w:p w14:paraId="18A61685" w14:textId="77777777" w:rsidR="00100690" w:rsidRPr="006F6FB3" w:rsidRDefault="00100690" w:rsidP="00212D5F">
            <w:pPr>
              <w:spacing w:before="100" w:beforeAutospacing="1" w:after="60"/>
              <w:ind w:right="58"/>
              <w:rPr>
                <w:rFonts w:asciiTheme="minorBidi" w:hAnsiTheme="minorBidi" w:cstheme="minorBidi"/>
                <w:color w:val="000000"/>
                <w:sz w:val="20"/>
                <w:szCs w:val="20"/>
              </w:rPr>
            </w:pPr>
            <w:r w:rsidRPr="006F6FB3">
              <w:rPr>
                <w:rFonts w:asciiTheme="minorBidi" w:hAnsiTheme="minorBidi"/>
                <w:color w:val="000000"/>
                <w:sz w:val="20"/>
                <w:szCs w:val="20"/>
              </w:rPr>
              <w:t xml:space="preserve">La danse </w:t>
            </w:r>
            <w:proofErr w:type="spellStart"/>
            <w:r w:rsidRPr="006F6FB3">
              <w:rPr>
                <w:rFonts w:asciiTheme="minorBidi" w:hAnsiTheme="minorBidi"/>
                <w:color w:val="000000"/>
                <w:sz w:val="20"/>
                <w:szCs w:val="20"/>
              </w:rPr>
              <w:t>Isukuti</w:t>
            </w:r>
            <w:proofErr w:type="spellEnd"/>
            <w:r w:rsidRPr="006F6FB3">
              <w:rPr>
                <w:rFonts w:asciiTheme="minorBidi" w:hAnsiTheme="minorBidi"/>
                <w:color w:val="000000"/>
                <w:sz w:val="20"/>
                <w:szCs w:val="20"/>
              </w:rPr>
              <w:t xml:space="preserve"> des communautés </w:t>
            </w:r>
            <w:proofErr w:type="spellStart"/>
            <w:r w:rsidRPr="006F6FB3">
              <w:rPr>
                <w:rFonts w:asciiTheme="minorBidi" w:hAnsiTheme="minorBidi"/>
                <w:color w:val="000000"/>
                <w:sz w:val="20"/>
                <w:szCs w:val="20"/>
              </w:rPr>
              <w:t>Isukha</w:t>
            </w:r>
            <w:proofErr w:type="spellEnd"/>
            <w:r w:rsidRPr="006F6FB3">
              <w:rPr>
                <w:rFonts w:asciiTheme="minorBidi" w:hAnsiTheme="minorBidi"/>
                <w:color w:val="000000"/>
                <w:sz w:val="20"/>
                <w:szCs w:val="20"/>
              </w:rPr>
              <w:t xml:space="preserve"> et </w:t>
            </w:r>
            <w:proofErr w:type="spellStart"/>
            <w:r w:rsidRPr="006F6FB3">
              <w:rPr>
                <w:rFonts w:asciiTheme="minorBidi" w:hAnsiTheme="minorBidi"/>
                <w:color w:val="000000"/>
                <w:sz w:val="20"/>
                <w:szCs w:val="20"/>
              </w:rPr>
              <w:t>Idakho</w:t>
            </w:r>
            <w:proofErr w:type="spellEnd"/>
            <w:r w:rsidRPr="006F6FB3">
              <w:rPr>
                <w:rFonts w:asciiTheme="minorBidi" w:hAnsiTheme="minorBidi"/>
                <w:color w:val="000000"/>
                <w:sz w:val="20"/>
                <w:szCs w:val="20"/>
              </w:rPr>
              <w:t xml:space="preserve"> de l’ouest du Kenya</w:t>
            </w:r>
          </w:p>
        </w:tc>
        <w:tc>
          <w:tcPr>
            <w:tcW w:w="575" w:type="pct"/>
            <w:tcBorders>
              <w:top w:val="single" w:sz="4" w:space="0" w:color="auto"/>
              <w:left w:val="nil"/>
              <w:bottom w:val="single" w:sz="4" w:space="0" w:color="auto"/>
              <w:right w:val="nil"/>
            </w:tcBorders>
            <w:vAlign w:val="center"/>
          </w:tcPr>
          <w:p w14:paraId="36BA9BF9" w14:textId="77777777" w:rsidR="00100690" w:rsidRPr="006F6FB3" w:rsidRDefault="00100690" w:rsidP="00212D5F">
            <w:pPr>
              <w:spacing w:before="100" w:beforeAutospacing="1" w:after="60"/>
              <w:contextualSpacing/>
              <w:rPr>
                <w:rFonts w:asciiTheme="minorBidi" w:hAnsiTheme="minorBidi" w:cstheme="minorBidi"/>
                <w:color w:val="000000"/>
                <w:sz w:val="20"/>
                <w:szCs w:val="20"/>
              </w:rPr>
            </w:pPr>
            <w:r w:rsidRPr="006F6FB3">
              <w:rPr>
                <w:rFonts w:asciiTheme="minorBidi" w:hAnsiTheme="minorBidi"/>
                <w:color w:val="000000"/>
                <w:sz w:val="20"/>
                <w:szCs w:val="20"/>
              </w:rPr>
              <w:t>2014</w:t>
            </w:r>
          </w:p>
        </w:tc>
        <w:tc>
          <w:tcPr>
            <w:tcW w:w="408" w:type="pct"/>
            <w:tcBorders>
              <w:top w:val="single" w:sz="4" w:space="0" w:color="auto"/>
              <w:left w:val="nil"/>
              <w:bottom w:val="single" w:sz="4" w:space="0" w:color="auto"/>
              <w:right w:val="nil"/>
            </w:tcBorders>
            <w:vAlign w:val="center"/>
          </w:tcPr>
          <w:p w14:paraId="2FFE6704" w14:textId="77777777" w:rsidR="00100690" w:rsidRPr="006F6FB3" w:rsidRDefault="00100690" w:rsidP="00212D5F">
            <w:pPr>
              <w:widowControl w:val="0"/>
              <w:spacing w:before="120" w:after="120"/>
              <w:rPr>
                <w:rFonts w:asciiTheme="minorBidi" w:hAnsiTheme="minorBidi" w:cstheme="minorBidi"/>
                <w:sz w:val="20"/>
                <w:szCs w:val="20"/>
              </w:rPr>
            </w:pPr>
            <w:r w:rsidRPr="006F6FB3">
              <w:rPr>
                <w:rFonts w:asciiTheme="minorBidi" w:hAnsiTheme="minorBidi"/>
                <w:sz w:val="20"/>
                <w:szCs w:val="20"/>
              </w:rPr>
              <w:t>2023</w:t>
            </w:r>
          </w:p>
        </w:tc>
        <w:tc>
          <w:tcPr>
            <w:tcW w:w="446" w:type="pct"/>
            <w:tcBorders>
              <w:top w:val="single" w:sz="4" w:space="0" w:color="auto"/>
              <w:left w:val="nil"/>
              <w:bottom w:val="single" w:sz="4" w:space="0" w:color="auto"/>
              <w:right w:val="single" w:sz="4" w:space="0" w:color="auto"/>
            </w:tcBorders>
            <w:vAlign w:val="center"/>
          </w:tcPr>
          <w:p w14:paraId="4DC2C9D6" w14:textId="7FD20234" w:rsidR="00100690" w:rsidRPr="006F6FB3" w:rsidRDefault="006F6FB3" w:rsidP="00212D5F">
            <w:pPr>
              <w:widowControl w:val="0"/>
              <w:spacing w:before="120" w:after="120"/>
              <w:rPr>
                <w:rFonts w:ascii="Arial" w:hAnsi="Arial" w:cs="Arial"/>
                <w:sz w:val="20"/>
                <w:szCs w:val="20"/>
              </w:rPr>
            </w:pPr>
            <w:hyperlink r:id="rId17" w:history="1">
              <w:r w:rsidR="00410D70" w:rsidRPr="006F6FB3">
                <w:rPr>
                  <w:rStyle w:val="Hyperlink"/>
                  <w:rFonts w:asciiTheme="minorBidi" w:hAnsiTheme="minorBidi"/>
                  <w:sz w:val="20"/>
                  <w:szCs w:val="20"/>
                </w:rPr>
                <w:t>00981</w:t>
              </w:r>
            </w:hyperlink>
          </w:p>
        </w:tc>
      </w:tr>
      <w:tr w:rsidR="00100690" w:rsidRPr="006F6FB3" w14:paraId="29CAA228" w14:textId="77777777" w:rsidTr="00073DA5">
        <w:trPr>
          <w:cantSplit/>
          <w:trHeight w:val="464"/>
          <w:jc w:val="center"/>
        </w:trPr>
        <w:tc>
          <w:tcPr>
            <w:tcW w:w="814" w:type="pct"/>
            <w:tcBorders>
              <w:top w:val="single" w:sz="4" w:space="0" w:color="auto"/>
              <w:left w:val="single" w:sz="4" w:space="0" w:color="auto"/>
              <w:bottom w:val="single" w:sz="4" w:space="0" w:color="auto"/>
              <w:right w:val="nil"/>
            </w:tcBorders>
            <w:vAlign w:val="center"/>
          </w:tcPr>
          <w:p w14:paraId="79D0889B" w14:textId="36AB8492" w:rsidR="00100690" w:rsidRPr="006F6FB3" w:rsidRDefault="006F6FB3" w:rsidP="00212D5F">
            <w:pPr>
              <w:pStyle w:val="Heading1"/>
              <w:keepNext w:val="0"/>
              <w:keepLines w:val="0"/>
              <w:widowControl w:val="0"/>
              <w:spacing w:before="120" w:after="120"/>
              <w:rPr>
                <w:rFonts w:asciiTheme="minorBidi" w:hAnsiTheme="minorBidi" w:cstheme="minorBidi"/>
                <w:color w:val="auto"/>
                <w:sz w:val="20"/>
                <w:szCs w:val="20"/>
              </w:rPr>
            </w:pPr>
            <w:hyperlink w:anchor="_PROJET_DE_DÉCISION_9" w:history="1">
              <w:r w:rsidR="00100690" w:rsidRPr="006F6FB3">
                <w:rPr>
                  <w:rStyle w:val="Hyperlink"/>
                  <w:rFonts w:asciiTheme="minorBidi" w:hAnsiTheme="minorBidi"/>
                  <w:sz w:val="20"/>
                  <w:szCs w:val="20"/>
                </w:rPr>
                <w:t>18.COM 7.a.10</w:t>
              </w:r>
            </w:hyperlink>
          </w:p>
        </w:tc>
        <w:tc>
          <w:tcPr>
            <w:tcW w:w="593" w:type="pct"/>
            <w:tcBorders>
              <w:top w:val="single" w:sz="4" w:space="0" w:color="auto"/>
              <w:left w:val="nil"/>
              <w:bottom w:val="single" w:sz="4" w:space="0" w:color="auto"/>
              <w:right w:val="nil"/>
            </w:tcBorders>
            <w:vAlign w:val="center"/>
          </w:tcPr>
          <w:p w14:paraId="5015A3B6" w14:textId="77777777" w:rsidR="00100690" w:rsidRPr="006F6FB3" w:rsidRDefault="00100690" w:rsidP="00212D5F">
            <w:pPr>
              <w:widowControl w:val="0"/>
              <w:spacing w:before="120" w:after="120"/>
              <w:rPr>
                <w:rFonts w:asciiTheme="minorBidi" w:hAnsiTheme="minorBidi" w:cstheme="minorBidi"/>
                <w:color w:val="000000"/>
                <w:sz w:val="20"/>
                <w:szCs w:val="20"/>
              </w:rPr>
            </w:pPr>
            <w:r w:rsidRPr="006F6FB3">
              <w:rPr>
                <w:rFonts w:asciiTheme="minorBidi" w:hAnsiTheme="minorBidi"/>
                <w:color w:val="000000"/>
                <w:sz w:val="20"/>
                <w:szCs w:val="20"/>
              </w:rPr>
              <w:t>Ouganda</w:t>
            </w:r>
          </w:p>
        </w:tc>
        <w:tc>
          <w:tcPr>
            <w:tcW w:w="2164" w:type="pct"/>
            <w:tcBorders>
              <w:top w:val="single" w:sz="4" w:space="0" w:color="auto"/>
              <w:left w:val="nil"/>
              <w:bottom w:val="single" w:sz="4" w:space="0" w:color="auto"/>
              <w:right w:val="nil"/>
            </w:tcBorders>
            <w:vAlign w:val="center"/>
          </w:tcPr>
          <w:p w14:paraId="69364B44" w14:textId="77777777" w:rsidR="00100690" w:rsidRPr="006F6FB3" w:rsidRDefault="00100690" w:rsidP="00212D5F">
            <w:pPr>
              <w:spacing w:before="100" w:beforeAutospacing="1" w:after="60"/>
              <w:ind w:right="58"/>
              <w:rPr>
                <w:rFonts w:asciiTheme="minorBidi" w:hAnsiTheme="minorBidi" w:cstheme="minorBidi"/>
                <w:color w:val="000000"/>
                <w:sz w:val="20"/>
                <w:szCs w:val="20"/>
              </w:rPr>
            </w:pPr>
            <w:r w:rsidRPr="006F6FB3">
              <w:rPr>
                <w:rFonts w:asciiTheme="minorBidi" w:hAnsiTheme="minorBidi"/>
                <w:color w:val="000000"/>
                <w:sz w:val="20"/>
                <w:szCs w:val="20"/>
              </w:rPr>
              <w:t xml:space="preserve">La cérémonie de purification des garçons chez les </w:t>
            </w:r>
            <w:proofErr w:type="spellStart"/>
            <w:r w:rsidRPr="006F6FB3">
              <w:rPr>
                <w:rFonts w:asciiTheme="minorBidi" w:hAnsiTheme="minorBidi"/>
                <w:color w:val="000000"/>
                <w:sz w:val="20"/>
                <w:szCs w:val="20"/>
              </w:rPr>
              <w:t>Lango</w:t>
            </w:r>
            <w:proofErr w:type="spellEnd"/>
            <w:r w:rsidRPr="006F6FB3">
              <w:rPr>
                <w:rFonts w:asciiTheme="minorBidi" w:hAnsiTheme="minorBidi"/>
                <w:color w:val="000000"/>
                <w:sz w:val="20"/>
                <w:szCs w:val="20"/>
              </w:rPr>
              <w:t xml:space="preserve"> du centre-nord de l’Ouganda</w:t>
            </w:r>
          </w:p>
        </w:tc>
        <w:tc>
          <w:tcPr>
            <w:tcW w:w="575" w:type="pct"/>
            <w:tcBorders>
              <w:top w:val="single" w:sz="4" w:space="0" w:color="auto"/>
              <w:left w:val="nil"/>
              <w:bottom w:val="single" w:sz="4" w:space="0" w:color="auto"/>
              <w:right w:val="nil"/>
            </w:tcBorders>
            <w:vAlign w:val="center"/>
          </w:tcPr>
          <w:p w14:paraId="62F25AD9" w14:textId="77777777" w:rsidR="00100690" w:rsidRPr="006F6FB3" w:rsidRDefault="00100690" w:rsidP="00212D5F">
            <w:pPr>
              <w:spacing w:before="100" w:beforeAutospacing="1" w:after="60"/>
              <w:contextualSpacing/>
              <w:rPr>
                <w:rFonts w:asciiTheme="minorBidi" w:hAnsiTheme="minorBidi" w:cstheme="minorBidi"/>
                <w:color w:val="000000"/>
                <w:sz w:val="20"/>
                <w:szCs w:val="20"/>
              </w:rPr>
            </w:pPr>
            <w:r w:rsidRPr="006F6FB3">
              <w:rPr>
                <w:rFonts w:asciiTheme="minorBidi" w:hAnsiTheme="minorBidi"/>
                <w:color w:val="000000"/>
                <w:sz w:val="20"/>
                <w:szCs w:val="20"/>
              </w:rPr>
              <w:t>2014</w:t>
            </w:r>
          </w:p>
        </w:tc>
        <w:tc>
          <w:tcPr>
            <w:tcW w:w="408" w:type="pct"/>
            <w:tcBorders>
              <w:top w:val="single" w:sz="4" w:space="0" w:color="auto"/>
              <w:left w:val="nil"/>
              <w:bottom w:val="single" w:sz="4" w:space="0" w:color="auto"/>
              <w:right w:val="nil"/>
            </w:tcBorders>
            <w:vAlign w:val="center"/>
          </w:tcPr>
          <w:p w14:paraId="06942D4C" w14:textId="77777777" w:rsidR="00100690" w:rsidRPr="006F6FB3" w:rsidRDefault="00100690" w:rsidP="00212D5F">
            <w:pPr>
              <w:widowControl w:val="0"/>
              <w:spacing w:before="120" w:after="120"/>
              <w:rPr>
                <w:rFonts w:asciiTheme="minorBidi" w:hAnsiTheme="minorBidi" w:cstheme="minorBidi"/>
                <w:sz w:val="20"/>
                <w:szCs w:val="20"/>
              </w:rPr>
            </w:pPr>
            <w:r w:rsidRPr="006F6FB3">
              <w:rPr>
                <w:rFonts w:asciiTheme="minorBidi" w:hAnsiTheme="minorBidi"/>
                <w:sz w:val="20"/>
                <w:szCs w:val="20"/>
              </w:rPr>
              <w:t>2023</w:t>
            </w:r>
          </w:p>
        </w:tc>
        <w:tc>
          <w:tcPr>
            <w:tcW w:w="446" w:type="pct"/>
            <w:tcBorders>
              <w:top w:val="single" w:sz="4" w:space="0" w:color="auto"/>
              <w:left w:val="nil"/>
              <w:bottom w:val="single" w:sz="4" w:space="0" w:color="auto"/>
              <w:right w:val="single" w:sz="4" w:space="0" w:color="auto"/>
            </w:tcBorders>
            <w:vAlign w:val="center"/>
          </w:tcPr>
          <w:p w14:paraId="7D9A76C0" w14:textId="6D099C4B" w:rsidR="00100690" w:rsidRPr="006F6FB3" w:rsidRDefault="006F6FB3" w:rsidP="00212D5F">
            <w:pPr>
              <w:widowControl w:val="0"/>
              <w:spacing w:before="120" w:after="120"/>
              <w:rPr>
                <w:rFonts w:ascii="Arial" w:hAnsi="Arial" w:cs="Arial"/>
                <w:sz w:val="20"/>
                <w:szCs w:val="20"/>
              </w:rPr>
            </w:pPr>
            <w:hyperlink r:id="rId18" w:history="1">
              <w:r w:rsidR="00410D70" w:rsidRPr="006F6FB3">
                <w:rPr>
                  <w:rStyle w:val="Hyperlink"/>
                  <w:rFonts w:asciiTheme="minorBidi" w:hAnsiTheme="minorBidi"/>
                  <w:sz w:val="20"/>
                  <w:szCs w:val="20"/>
                </w:rPr>
                <w:t>00982</w:t>
              </w:r>
            </w:hyperlink>
          </w:p>
        </w:tc>
      </w:tr>
      <w:tr w:rsidR="00100690" w:rsidRPr="006F6FB3" w14:paraId="6EFCF4AC" w14:textId="77777777" w:rsidTr="00073DA5">
        <w:trPr>
          <w:cantSplit/>
          <w:trHeight w:val="464"/>
          <w:jc w:val="center"/>
        </w:trPr>
        <w:tc>
          <w:tcPr>
            <w:tcW w:w="814" w:type="pct"/>
            <w:tcBorders>
              <w:top w:val="single" w:sz="4" w:space="0" w:color="auto"/>
              <w:left w:val="single" w:sz="4" w:space="0" w:color="auto"/>
              <w:bottom w:val="single" w:sz="4" w:space="0" w:color="auto"/>
              <w:right w:val="nil"/>
            </w:tcBorders>
            <w:vAlign w:val="center"/>
          </w:tcPr>
          <w:p w14:paraId="5DBB9C7D" w14:textId="24BDDF7C" w:rsidR="00100690" w:rsidRPr="006F6FB3" w:rsidRDefault="006F6FB3" w:rsidP="00212D5F">
            <w:pPr>
              <w:rPr>
                <w:rFonts w:asciiTheme="minorBidi" w:hAnsiTheme="minorBidi" w:cstheme="minorBidi"/>
                <w:sz w:val="20"/>
                <w:szCs w:val="20"/>
              </w:rPr>
            </w:pPr>
            <w:hyperlink w:anchor="_PROJET_DE_DÉCISION_10" w:history="1">
              <w:r w:rsidR="00100690" w:rsidRPr="006F6FB3">
                <w:rPr>
                  <w:rStyle w:val="Hyperlink"/>
                  <w:rFonts w:asciiTheme="minorBidi" w:hAnsiTheme="minorBidi"/>
                  <w:sz w:val="20"/>
                  <w:szCs w:val="20"/>
                </w:rPr>
                <w:t>18.COM 7.a.11</w:t>
              </w:r>
            </w:hyperlink>
          </w:p>
        </w:tc>
        <w:tc>
          <w:tcPr>
            <w:tcW w:w="593" w:type="pct"/>
            <w:tcBorders>
              <w:top w:val="single" w:sz="4" w:space="0" w:color="auto"/>
              <w:left w:val="nil"/>
              <w:bottom w:val="single" w:sz="4" w:space="0" w:color="auto"/>
              <w:right w:val="nil"/>
            </w:tcBorders>
            <w:vAlign w:val="center"/>
          </w:tcPr>
          <w:p w14:paraId="016F5DF3" w14:textId="3EA5576D" w:rsidR="00100690" w:rsidRPr="006F6FB3" w:rsidRDefault="00100690" w:rsidP="00A80DE2">
            <w:pPr>
              <w:widowControl w:val="0"/>
              <w:spacing w:before="120" w:after="120"/>
              <w:ind w:right="-56"/>
              <w:rPr>
                <w:rFonts w:asciiTheme="minorBidi" w:hAnsiTheme="minorBidi" w:cstheme="minorBidi"/>
                <w:color w:val="000000"/>
                <w:sz w:val="20"/>
                <w:szCs w:val="20"/>
              </w:rPr>
            </w:pPr>
            <w:r w:rsidRPr="006F6FB3">
              <w:rPr>
                <w:rFonts w:asciiTheme="minorBidi" w:hAnsiTheme="minorBidi"/>
                <w:color w:val="000000"/>
                <w:sz w:val="20"/>
                <w:szCs w:val="20"/>
              </w:rPr>
              <w:t>Venezuela (République bolivarienne de)</w:t>
            </w:r>
          </w:p>
        </w:tc>
        <w:tc>
          <w:tcPr>
            <w:tcW w:w="2164" w:type="pct"/>
            <w:tcBorders>
              <w:top w:val="single" w:sz="4" w:space="0" w:color="auto"/>
              <w:left w:val="nil"/>
              <w:bottom w:val="single" w:sz="4" w:space="0" w:color="auto"/>
              <w:right w:val="nil"/>
            </w:tcBorders>
            <w:vAlign w:val="center"/>
          </w:tcPr>
          <w:p w14:paraId="2873F464" w14:textId="77777777" w:rsidR="00100690" w:rsidRPr="006F6FB3" w:rsidRDefault="00100690" w:rsidP="00212D5F">
            <w:pPr>
              <w:spacing w:before="100" w:beforeAutospacing="1" w:after="60"/>
              <w:ind w:right="58"/>
              <w:rPr>
                <w:rFonts w:asciiTheme="minorBidi" w:hAnsiTheme="minorBidi" w:cstheme="minorBidi"/>
                <w:color w:val="000000"/>
                <w:sz w:val="20"/>
                <w:szCs w:val="20"/>
              </w:rPr>
            </w:pPr>
            <w:r w:rsidRPr="006F6FB3">
              <w:rPr>
                <w:rFonts w:asciiTheme="minorBidi" w:hAnsiTheme="minorBidi"/>
                <w:color w:val="000000"/>
                <w:sz w:val="20"/>
                <w:szCs w:val="20"/>
              </w:rPr>
              <w:t xml:space="preserve">La tradition orale </w:t>
            </w:r>
            <w:proofErr w:type="spellStart"/>
            <w:r w:rsidRPr="006F6FB3">
              <w:rPr>
                <w:rFonts w:asciiTheme="minorBidi" w:hAnsiTheme="minorBidi"/>
                <w:color w:val="000000"/>
                <w:sz w:val="20"/>
                <w:szCs w:val="20"/>
              </w:rPr>
              <w:t>Mapoyo</w:t>
            </w:r>
            <w:proofErr w:type="spellEnd"/>
            <w:r w:rsidRPr="006F6FB3">
              <w:rPr>
                <w:rFonts w:asciiTheme="minorBidi" w:hAnsiTheme="minorBidi"/>
                <w:color w:val="000000"/>
                <w:sz w:val="20"/>
                <w:szCs w:val="20"/>
              </w:rPr>
              <w:t xml:space="preserve"> et ses points de référence symboliques dans leur territoire ancestral</w:t>
            </w:r>
          </w:p>
        </w:tc>
        <w:tc>
          <w:tcPr>
            <w:tcW w:w="575" w:type="pct"/>
            <w:tcBorders>
              <w:top w:val="single" w:sz="4" w:space="0" w:color="auto"/>
              <w:left w:val="nil"/>
              <w:bottom w:val="single" w:sz="4" w:space="0" w:color="auto"/>
              <w:right w:val="nil"/>
            </w:tcBorders>
            <w:vAlign w:val="center"/>
          </w:tcPr>
          <w:p w14:paraId="03737441" w14:textId="77777777" w:rsidR="00100690" w:rsidRPr="006F6FB3" w:rsidRDefault="00100690" w:rsidP="00212D5F">
            <w:pPr>
              <w:spacing w:before="100" w:beforeAutospacing="1" w:after="60"/>
              <w:contextualSpacing/>
              <w:rPr>
                <w:rFonts w:asciiTheme="minorBidi" w:hAnsiTheme="minorBidi" w:cstheme="minorBidi"/>
                <w:color w:val="000000"/>
                <w:sz w:val="20"/>
                <w:szCs w:val="20"/>
              </w:rPr>
            </w:pPr>
            <w:r w:rsidRPr="006F6FB3">
              <w:rPr>
                <w:rFonts w:asciiTheme="minorBidi" w:hAnsiTheme="minorBidi"/>
                <w:color w:val="000000"/>
                <w:sz w:val="20"/>
                <w:szCs w:val="20"/>
              </w:rPr>
              <w:t>2014</w:t>
            </w:r>
          </w:p>
        </w:tc>
        <w:tc>
          <w:tcPr>
            <w:tcW w:w="408" w:type="pct"/>
            <w:tcBorders>
              <w:top w:val="single" w:sz="4" w:space="0" w:color="auto"/>
              <w:left w:val="nil"/>
              <w:bottom w:val="single" w:sz="4" w:space="0" w:color="auto"/>
              <w:right w:val="nil"/>
            </w:tcBorders>
            <w:vAlign w:val="center"/>
          </w:tcPr>
          <w:p w14:paraId="7F3F8B02" w14:textId="77777777" w:rsidR="00100690" w:rsidRPr="006F6FB3" w:rsidRDefault="00100690" w:rsidP="00212D5F">
            <w:pPr>
              <w:widowControl w:val="0"/>
              <w:spacing w:before="120" w:after="120"/>
              <w:rPr>
                <w:rFonts w:asciiTheme="minorBidi" w:hAnsiTheme="minorBidi" w:cstheme="minorBidi"/>
                <w:sz w:val="20"/>
                <w:szCs w:val="20"/>
              </w:rPr>
            </w:pPr>
            <w:r w:rsidRPr="006F6FB3">
              <w:rPr>
                <w:rFonts w:asciiTheme="minorBidi" w:hAnsiTheme="minorBidi"/>
                <w:sz w:val="20"/>
                <w:szCs w:val="20"/>
              </w:rPr>
              <w:t>2023</w:t>
            </w:r>
          </w:p>
        </w:tc>
        <w:tc>
          <w:tcPr>
            <w:tcW w:w="446" w:type="pct"/>
            <w:tcBorders>
              <w:top w:val="single" w:sz="4" w:space="0" w:color="auto"/>
              <w:left w:val="nil"/>
              <w:bottom w:val="single" w:sz="4" w:space="0" w:color="auto"/>
              <w:right w:val="single" w:sz="4" w:space="0" w:color="auto"/>
            </w:tcBorders>
            <w:vAlign w:val="center"/>
          </w:tcPr>
          <w:p w14:paraId="43C4C66C" w14:textId="233363CD" w:rsidR="00100690" w:rsidRPr="006F6FB3" w:rsidRDefault="006F6FB3" w:rsidP="00212D5F">
            <w:pPr>
              <w:widowControl w:val="0"/>
              <w:spacing w:before="120" w:after="120"/>
              <w:rPr>
                <w:rFonts w:ascii="Arial" w:hAnsi="Arial" w:cs="Arial"/>
                <w:sz w:val="20"/>
                <w:szCs w:val="20"/>
              </w:rPr>
            </w:pPr>
            <w:hyperlink r:id="rId19" w:history="1">
              <w:r w:rsidR="00410D70" w:rsidRPr="006F6FB3">
                <w:rPr>
                  <w:rStyle w:val="Hyperlink"/>
                  <w:rFonts w:asciiTheme="minorBidi" w:hAnsiTheme="minorBidi"/>
                  <w:sz w:val="20"/>
                  <w:szCs w:val="20"/>
                </w:rPr>
                <w:t>00983</w:t>
              </w:r>
            </w:hyperlink>
          </w:p>
        </w:tc>
      </w:tr>
    </w:tbl>
    <w:p w14:paraId="6CAB529B" w14:textId="259938B0" w:rsidR="00122503" w:rsidRPr="006F6FB3" w:rsidRDefault="00450012" w:rsidP="00B81922">
      <w:pPr>
        <w:pStyle w:val="COMPara"/>
        <w:numPr>
          <w:ilvl w:val="0"/>
          <w:numId w:val="5"/>
        </w:numPr>
        <w:spacing w:before="240"/>
        <w:ind w:left="567" w:hanging="567"/>
        <w:jc w:val="both"/>
        <w:rPr>
          <w:rFonts w:asciiTheme="minorBidi" w:hAnsiTheme="minorBidi" w:cstheme="minorBidi"/>
        </w:rPr>
      </w:pPr>
      <w:r w:rsidRPr="006F6FB3">
        <w:rPr>
          <w:rFonts w:asciiTheme="minorBidi" w:hAnsiTheme="minorBidi"/>
          <w:b/>
          <w:bCs/>
        </w:rPr>
        <w:t>Troisièmes rapports.</w:t>
      </w:r>
      <w:r w:rsidRPr="006F6FB3">
        <w:rPr>
          <w:rFonts w:asciiTheme="minorBidi" w:hAnsiTheme="minorBidi"/>
        </w:rPr>
        <w:t xml:space="preserve"> Les quatre troisièmes rapports reçus, présentés à cette session du Comité, sont répertoriés dans le tableau ci-dessous :</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1610"/>
        <w:gridCol w:w="1069"/>
        <w:gridCol w:w="4282"/>
        <w:gridCol w:w="1137"/>
        <w:gridCol w:w="816"/>
        <w:gridCol w:w="875"/>
      </w:tblGrid>
      <w:tr w:rsidR="00B267AD" w:rsidRPr="006F6FB3" w14:paraId="314FB2B6" w14:textId="77777777" w:rsidTr="00354F01">
        <w:trPr>
          <w:cantSplit/>
          <w:trHeight w:val="928"/>
          <w:tblHeader/>
          <w:jc w:val="center"/>
        </w:trPr>
        <w:tc>
          <w:tcPr>
            <w:tcW w:w="822"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76839A1" w14:textId="77777777" w:rsidR="00B07F06" w:rsidRPr="006F6FB3" w:rsidRDefault="00B07F06" w:rsidP="00073DA5">
            <w:pPr>
              <w:pStyle w:val="Heading4"/>
              <w:keepNext w:val="0"/>
              <w:keepLines w:val="0"/>
              <w:pageBreakBefore/>
              <w:widowControl w:val="0"/>
              <w:tabs>
                <w:tab w:val="clear" w:pos="567"/>
                <w:tab w:val="left" w:pos="74"/>
              </w:tabs>
              <w:spacing w:after="0"/>
              <w:ind w:left="0"/>
              <w:rPr>
                <w:rFonts w:asciiTheme="minorBidi" w:hAnsiTheme="minorBidi" w:cstheme="minorBidi"/>
                <w:sz w:val="18"/>
                <w:szCs w:val="18"/>
              </w:rPr>
            </w:pPr>
            <w:bookmarkStart w:id="1" w:name="_Hlk116895957"/>
            <w:r w:rsidRPr="006F6FB3">
              <w:rPr>
                <w:rFonts w:asciiTheme="minorBidi" w:hAnsiTheme="minorBidi"/>
                <w:sz w:val="18"/>
                <w:szCs w:val="18"/>
              </w:rPr>
              <w:t>Projet de décision</w:t>
            </w:r>
            <w:bookmarkStart w:id="2" w:name="Table"/>
            <w:bookmarkEnd w:id="2"/>
          </w:p>
        </w:tc>
        <w:tc>
          <w:tcPr>
            <w:tcW w:w="546" w:type="pct"/>
            <w:tcBorders>
              <w:top w:val="single" w:sz="4" w:space="0" w:color="auto"/>
              <w:left w:val="nil"/>
              <w:bottom w:val="single" w:sz="4" w:space="0" w:color="auto"/>
              <w:right w:val="nil"/>
            </w:tcBorders>
            <w:shd w:val="clear" w:color="auto" w:fill="D9D9D9" w:themeFill="background1" w:themeFillShade="D9"/>
            <w:vAlign w:val="center"/>
          </w:tcPr>
          <w:p w14:paraId="3477ACEE" w14:textId="02208B30" w:rsidR="00B07F06" w:rsidRPr="006F6FB3" w:rsidRDefault="00C96168" w:rsidP="00073DA5">
            <w:pPr>
              <w:pageBreakBefore/>
              <w:widowControl w:val="0"/>
              <w:snapToGrid w:val="0"/>
              <w:rPr>
                <w:rFonts w:asciiTheme="minorBidi" w:hAnsiTheme="minorBidi" w:cstheme="minorBidi"/>
                <w:b/>
                <w:bCs/>
                <w:color w:val="000000"/>
                <w:sz w:val="18"/>
                <w:szCs w:val="18"/>
              </w:rPr>
            </w:pPr>
            <w:r w:rsidRPr="006F6FB3">
              <w:rPr>
                <w:rFonts w:asciiTheme="minorBidi" w:hAnsiTheme="minorBidi"/>
                <w:b/>
                <w:bCs/>
                <w:color w:val="000000"/>
                <w:sz w:val="18"/>
                <w:szCs w:val="18"/>
              </w:rPr>
              <w:t>Rapport</w:t>
            </w:r>
          </w:p>
          <w:p w14:paraId="6E31FF53" w14:textId="337EED3F" w:rsidR="00B07F06" w:rsidRPr="006F6FB3" w:rsidRDefault="00B07F06" w:rsidP="00073DA5">
            <w:pPr>
              <w:pageBreakBefore/>
              <w:widowControl w:val="0"/>
              <w:snapToGrid w:val="0"/>
              <w:rPr>
                <w:rFonts w:asciiTheme="minorBidi" w:hAnsiTheme="minorBidi" w:cstheme="minorBidi"/>
                <w:b/>
                <w:bCs/>
                <w:color w:val="000000"/>
                <w:sz w:val="18"/>
                <w:szCs w:val="18"/>
              </w:rPr>
            </w:pPr>
            <w:r w:rsidRPr="006F6FB3">
              <w:rPr>
                <w:rFonts w:asciiTheme="minorBidi" w:hAnsiTheme="minorBidi"/>
                <w:b/>
                <w:bCs/>
                <w:color w:val="000000"/>
                <w:sz w:val="18"/>
                <w:szCs w:val="18"/>
              </w:rPr>
              <w:t>État</w:t>
            </w:r>
          </w:p>
        </w:tc>
        <w:tc>
          <w:tcPr>
            <w:tcW w:w="2187" w:type="pct"/>
            <w:tcBorders>
              <w:top w:val="single" w:sz="4" w:space="0" w:color="auto"/>
              <w:left w:val="nil"/>
              <w:bottom w:val="single" w:sz="4" w:space="0" w:color="auto"/>
              <w:right w:val="nil"/>
            </w:tcBorders>
            <w:shd w:val="clear" w:color="auto" w:fill="D9D9D9" w:themeFill="background1" w:themeFillShade="D9"/>
            <w:vAlign w:val="center"/>
            <w:hideMark/>
          </w:tcPr>
          <w:p w14:paraId="0F1CFD54" w14:textId="77777777" w:rsidR="00B07F06" w:rsidRPr="006F6FB3" w:rsidRDefault="00B07F06" w:rsidP="00073DA5">
            <w:pPr>
              <w:pageBreakBefore/>
              <w:widowControl w:val="0"/>
              <w:snapToGrid w:val="0"/>
              <w:rPr>
                <w:rFonts w:asciiTheme="minorBidi" w:hAnsiTheme="minorBidi" w:cstheme="minorBidi"/>
                <w:b/>
                <w:bCs/>
                <w:color w:val="000000"/>
                <w:sz w:val="18"/>
                <w:szCs w:val="18"/>
              </w:rPr>
            </w:pPr>
            <w:r w:rsidRPr="006F6FB3">
              <w:rPr>
                <w:rFonts w:asciiTheme="minorBidi" w:hAnsiTheme="minorBidi"/>
                <w:b/>
                <w:bCs/>
                <w:color w:val="000000"/>
                <w:sz w:val="18"/>
                <w:szCs w:val="18"/>
              </w:rPr>
              <w:t>Élément</w:t>
            </w:r>
          </w:p>
        </w:tc>
        <w:tc>
          <w:tcPr>
            <w:tcW w:w="581" w:type="pct"/>
            <w:tcBorders>
              <w:top w:val="single" w:sz="4" w:space="0" w:color="auto"/>
              <w:left w:val="nil"/>
              <w:bottom w:val="single" w:sz="4" w:space="0" w:color="auto"/>
              <w:right w:val="nil"/>
            </w:tcBorders>
            <w:shd w:val="clear" w:color="auto" w:fill="D9D9D9" w:themeFill="background1" w:themeFillShade="D9"/>
            <w:vAlign w:val="center"/>
            <w:hideMark/>
          </w:tcPr>
          <w:p w14:paraId="662F41D3" w14:textId="27605BDC" w:rsidR="00B07F06" w:rsidRPr="006F6FB3" w:rsidRDefault="00B07F06" w:rsidP="00073DA5">
            <w:pPr>
              <w:pageBreakBefore/>
              <w:widowControl w:val="0"/>
              <w:snapToGrid w:val="0"/>
              <w:rPr>
                <w:rFonts w:asciiTheme="minorBidi" w:hAnsiTheme="minorBidi" w:cstheme="minorBidi"/>
                <w:b/>
                <w:bCs/>
                <w:color w:val="000000"/>
                <w:sz w:val="18"/>
                <w:szCs w:val="18"/>
              </w:rPr>
            </w:pPr>
            <w:r w:rsidRPr="006F6FB3">
              <w:rPr>
                <w:rFonts w:asciiTheme="minorBidi" w:hAnsiTheme="minorBidi"/>
                <w:b/>
                <w:bCs/>
                <w:color w:val="000000"/>
                <w:sz w:val="18"/>
                <w:szCs w:val="18"/>
              </w:rPr>
              <w:t>Année d’inscription</w:t>
            </w:r>
          </w:p>
        </w:tc>
        <w:tc>
          <w:tcPr>
            <w:tcW w:w="412" w:type="pct"/>
            <w:tcBorders>
              <w:top w:val="single" w:sz="4" w:space="0" w:color="auto"/>
              <w:left w:val="nil"/>
              <w:bottom w:val="single" w:sz="4" w:space="0" w:color="auto"/>
              <w:right w:val="nil"/>
            </w:tcBorders>
            <w:shd w:val="clear" w:color="auto" w:fill="D9D9D9" w:themeFill="background1" w:themeFillShade="D9"/>
            <w:vAlign w:val="center"/>
          </w:tcPr>
          <w:p w14:paraId="3DFD3257" w14:textId="68847B2D" w:rsidR="00B07F06" w:rsidRPr="006F6FB3" w:rsidRDefault="00177836" w:rsidP="00073DA5">
            <w:pPr>
              <w:pageBreakBefore/>
              <w:widowControl w:val="0"/>
              <w:snapToGrid w:val="0"/>
              <w:rPr>
                <w:rFonts w:asciiTheme="minorBidi" w:hAnsiTheme="minorBidi" w:cstheme="minorBidi"/>
                <w:b/>
                <w:bCs/>
                <w:color w:val="000000"/>
                <w:sz w:val="18"/>
                <w:szCs w:val="18"/>
              </w:rPr>
            </w:pPr>
            <w:r w:rsidRPr="006F6FB3">
              <w:rPr>
                <w:rFonts w:asciiTheme="minorBidi" w:hAnsiTheme="minorBidi"/>
                <w:b/>
                <w:bCs/>
                <w:color w:val="000000"/>
                <w:sz w:val="18"/>
                <w:szCs w:val="18"/>
              </w:rPr>
              <w:t>Initialement prévu pour le cycle</w:t>
            </w:r>
          </w:p>
        </w:tc>
        <w:tc>
          <w:tcPr>
            <w:tcW w:w="45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8102A8" w14:textId="77777777" w:rsidR="00B07F06" w:rsidRPr="006F6FB3" w:rsidRDefault="00B07F06" w:rsidP="00073DA5">
            <w:pPr>
              <w:pageBreakBefore/>
              <w:widowControl w:val="0"/>
              <w:snapToGrid w:val="0"/>
              <w:rPr>
                <w:rFonts w:asciiTheme="minorBidi" w:hAnsiTheme="minorBidi" w:cstheme="minorBidi"/>
                <w:b/>
                <w:bCs/>
                <w:color w:val="000000"/>
                <w:sz w:val="18"/>
                <w:szCs w:val="18"/>
              </w:rPr>
            </w:pPr>
            <w:r w:rsidRPr="006F6FB3">
              <w:rPr>
                <w:rFonts w:asciiTheme="minorBidi" w:hAnsiTheme="minorBidi"/>
                <w:b/>
                <w:bCs/>
                <w:color w:val="000000"/>
                <w:sz w:val="18"/>
                <w:szCs w:val="18"/>
              </w:rPr>
              <w:t>Dossier n°</w:t>
            </w:r>
          </w:p>
        </w:tc>
      </w:tr>
      <w:bookmarkEnd w:id="1"/>
      <w:tr w:rsidR="007A7D2F" w:rsidRPr="006F6FB3" w14:paraId="49913F87" w14:textId="77777777" w:rsidTr="00BC2F72">
        <w:trPr>
          <w:cantSplit/>
          <w:trHeight w:val="464"/>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693132" w14:textId="186BAE93" w:rsidR="007A7D2F" w:rsidRPr="006F6FB3" w:rsidRDefault="007A7D2F" w:rsidP="00073DA5">
            <w:pPr>
              <w:keepLines/>
              <w:widowControl w:val="0"/>
              <w:spacing w:before="120" w:after="120"/>
              <w:rPr>
                <w:rFonts w:asciiTheme="minorBidi" w:hAnsiTheme="minorBidi" w:cstheme="minorBidi"/>
                <w:color w:val="000000"/>
                <w:sz w:val="20"/>
                <w:szCs w:val="20"/>
              </w:rPr>
            </w:pPr>
            <w:r w:rsidRPr="006F6FB3">
              <w:rPr>
                <w:rFonts w:asciiTheme="minorBidi" w:hAnsiTheme="minorBidi"/>
                <w:b/>
                <w:bCs/>
                <w:color w:val="000000"/>
                <w:sz w:val="20"/>
                <w:szCs w:val="20"/>
              </w:rPr>
              <w:t>Troisièmes rapports</w:t>
            </w:r>
          </w:p>
        </w:tc>
      </w:tr>
      <w:tr w:rsidR="00BC2F72" w:rsidRPr="006F6FB3" w14:paraId="2270A445" w14:textId="77777777" w:rsidTr="00354F01">
        <w:trPr>
          <w:cantSplit/>
          <w:trHeight w:val="520"/>
          <w:jc w:val="center"/>
        </w:trPr>
        <w:tc>
          <w:tcPr>
            <w:tcW w:w="822" w:type="pct"/>
            <w:tcBorders>
              <w:top w:val="single" w:sz="4" w:space="0" w:color="auto"/>
              <w:left w:val="single" w:sz="4" w:space="0" w:color="auto"/>
              <w:bottom w:val="single" w:sz="4" w:space="0" w:color="auto"/>
              <w:right w:val="nil"/>
            </w:tcBorders>
            <w:vAlign w:val="center"/>
          </w:tcPr>
          <w:p w14:paraId="643EFB40" w14:textId="6F7CDE93" w:rsidR="00852947" w:rsidRPr="006F6FB3" w:rsidRDefault="006F6FB3" w:rsidP="00073DA5">
            <w:pPr>
              <w:pStyle w:val="Heading1"/>
              <w:keepNext w:val="0"/>
              <w:widowControl w:val="0"/>
              <w:spacing w:before="120" w:after="120"/>
              <w:rPr>
                <w:rFonts w:asciiTheme="minorBidi" w:hAnsiTheme="minorBidi" w:cstheme="minorBidi"/>
                <w:color w:val="auto"/>
                <w:sz w:val="20"/>
                <w:szCs w:val="20"/>
              </w:rPr>
            </w:pPr>
            <w:hyperlink w:anchor="_PROJET_DE_DÉCISION_11" w:history="1">
              <w:r w:rsidR="00C270A9" w:rsidRPr="006F6FB3">
                <w:rPr>
                  <w:rStyle w:val="Hyperlink"/>
                  <w:rFonts w:asciiTheme="minorBidi" w:hAnsiTheme="minorBidi"/>
                  <w:sz w:val="20"/>
                  <w:szCs w:val="20"/>
                </w:rPr>
                <w:t>18.COM 7.a.12</w:t>
              </w:r>
            </w:hyperlink>
          </w:p>
        </w:tc>
        <w:tc>
          <w:tcPr>
            <w:tcW w:w="546" w:type="pct"/>
            <w:tcBorders>
              <w:top w:val="single" w:sz="4" w:space="0" w:color="auto"/>
              <w:left w:val="nil"/>
              <w:bottom w:val="single" w:sz="4" w:space="0" w:color="auto"/>
              <w:right w:val="nil"/>
            </w:tcBorders>
            <w:vAlign w:val="center"/>
          </w:tcPr>
          <w:p w14:paraId="5F39C4F4" w14:textId="318216FC" w:rsidR="00852947" w:rsidRPr="006F6FB3" w:rsidRDefault="00AA2ED2" w:rsidP="00073DA5">
            <w:pPr>
              <w:keepLines/>
              <w:widowControl w:val="0"/>
              <w:spacing w:before="120" w:after="120"/>
              <w:rPr>
                <w:rFonts w:asciiTheme="minorBidi" w:hAnsiTheme="minorBidi" w:cstheme="minorBidi"/>
                <w:sz w:val="20"/>
                <w:szCs w:val="20"/>
              </w:rPr>
            </w:pPr>
            <w:r w:rsidRPr="006F6FB3">
              <w:rPr>
                <w:rFonts w:asciiTheme="minorBidi" w:hAnsiTheme="minorBidi"/>
                <w:sz w:val="20"/>
                <w:szCs w:val="20"/>
              </w:rPr>
              <w:t>Chine</w:t>
            </w:r>
          </w:p>
        </w:tc>
        <w:tc>
          <w:tcPr>
            <w:tcW w:w="2187" w:type="pct"/>
            <w:tcBorders>
              <w:top w:val="single" w:sz="4" w:space="0" w:color="auto"/>
              <w:left w:val="nil"/>
              <w:bottom w:val="single" w:sz="4" w:space="0" w:color="auto"/>
              <w:right w:val="nil"/>
            </w:tcBorders>
            <w:vAlign w:val="center"/>
          </w:tcPr>
          <w:p w14:paraId="4645A466" w14:textId="41F55BFF" w:rsidR="00852947" w:rsidRPr="006F6FB3" w:rsidRDefault="00852947" w:rsidP="00073DA5">
            <w:pPr>
              <w:keepLines/>
              <w:spacing w:before="100" w:beforeAutospacing="1" w:after="60"/>
              <w:ind w:right="58"/>
              <w:rPr>
                <w:rFonts w:asciiTheme="minorBidi" w:hAnsiTheme="minorBidi" w:cstheme="minorBidi"/>
                <w:color w:val="000000"/>
                <w:sz w:val="20"/>
                <w:szCs w:val="20"/>
              </w:rPr>
            </w:pPr>
            <w:r w:rsidRPr="006F6FB3">
              <w:rPr>
                <w:rFonts w:asciiTheme="minorBidi" w:hAnsiTheme="minorBidi"/>
                <w:color w:val="000000"/>
                <w:sz w:val="20"/>
                <w:szCs w:val="20"/>
              </w:rPr>
              <w:t xml:space="preserve">Le </w:t>
            </w:r>
            <w:proofErr w:type="spellStart"/>
            <w:r w:rsidRPr="006F6FB3">
              <w:rPr>
                <w:rFonts w:asciiTheme="minorBidi" w:hAnsiTheme="minorBidi"/>
                <w:color w:val="000000"/>
                <w:sz w:val="20"/>
                <w:szCs w:val="20"/>
              </w:rPr>
              <w:t>Meshrep</w:t>
            </w:r>
            <w:proofErr w:type="spellEnd"/>
          </w:p>
        </w:tc>
        <w:tc>
          <w:tcPr>
            <w:tcW w:w="576" w:type="pct"/>
            <w:tcBorders>
              <w:top w:val="single" w:sz="4" w:space="0" w:color="auto"/>
              <w:left w:val="nil"/>
              <w:bottom w:val="single" w:sz="4" w:space="0" w:color="auto"/>
              <w:right w:val="nil"/>
            </w:tcBorders>
            <w:vAlign w:val="center"/>
          </w:tcPr>
          <w:p w14:paraId="78C0BC23" w14:textId="194B6587" w:rsidR="00852947" w:rsidRPr="006F6FB3" w:rsidRDefault="00852947" w:rsidP="00073DA5">
            <w:pPr>
              <w:keepLines/>
              <w:rPr>
                <w:rFonts w:asciiTheme="minorBidi" w:hAnsiTheme="minorBidi" w:cstheme="minorBidi"/>
                <w:sz w:val="20"/>
                <w:szCs w:val="20"/>
              </w:rPr>
            </w:pPr>
            <w:r w:rsidRPr="006F6FB3">
              <w:rPr>
                <w:rFonts w:asciiTheme="minorBidi" w:hAnsiTheme="minorBidi"/>
                <w:color w:val="000000"/>
                <w:sz w:val="20"/>
                <w:szCs w:val="20"/>
              </w:rPr>
              <w:t>2010</w:t>
            </w:r>
          </w:p>
        </w:tc>
        <w:tc>
          <w:tcPr>
            <w:tcW w:w="417" w:type="pct"/>
            <w:tcBorders>
              <w:top w:val="single" w:sz="4" w:space="0" w:color="auto"/>
              <w:left w:val="nil"/>
              <w:bottom w:val="single" w:sz="4" w:space="0" w:color="auto"/>
              <w:right w:val="nil"/>
            </w:tcBorders>
            <w:vAlign w:val="center"/>
          </w:tcPr>
          <w:p w14:paraId="14FE77D0" w14:textId="64051D18" w:rsidR="00852947" w:rsidRPr="006F6FB3" w:rsidRDefault="0080297B" w:rsidP="00073DA5">
            <w:pPr>
              <w:keepLines/>
              <w:widowControl w:val="0"/>
              <w:spacing w:before="120" w:after="120"/>
              <w:rPr>
                <w:rFonts w:asciiTheme="minorBidi" w:hAnsiTheme="minorBidi" w:cstheme="minorBidi"/>
                <w:sz w:val="20"/>
                <w:szCs w:val="20"/>
              </w:rPr>
            </w:pPr>
            <w:r w:rsidRPr="006F6FB3">
              <w:rPr>
                <w:rFonts w:asciiTheme="minorBidi" w:hAnsiTheme="minorBidi"/>
                <w:sz w:val="20"/>
                <w:szCs w:val="20"/>
              </w:rPr>
              <w:t>2023</w:t>
            </w:r>
          </w:p>
        </w:tc>
        <w:tc>
          <w:tcPr>
            <w:tcW w:w="451" w:type="pct"/>
            <w:tcBorders>
              <w:top w:val="single" w:sz="4" w:space="0" w:color="auto"/>
              <w:left w:val="nil"/>
              <w:bottom w:val="single" w:sz="4" w:space="0" w:color="auto"/>
              <w:right w:val="single" w:sz="4" w:space="0" w:color="auto"/>
            </w:tcBorders>
            <w:vAlign w:val="center"/>
          </w:tcPr>
          <w:p w14:paraId="01472C06" w14:textId="61B3A56C" w:rsidR="00852947" w:rsidRPr="006F6FB3" w:rsidRDefault="006F6FB3" w:rsidP="00073DA5">
            <w:pPr>
              <w:keepLines/>
              <w:widowControl w:val="0"/>
              <w:spacing w:before="120" w:after="120"/>
              <w:rPr>
                <w:rFonts w:asciiTheme="minorBidi" w:hAnsiTheme="minorBidi" w:cstheme="minorBidi"/>
                <w:sz w:val="20"/>
                <w:szCs w:val="20"/>
              </w:rPr>
            </w:pPr>
            <w:hyperlink r:id="rId20" w:history="1">
              <w:r w:rsidR="00410D70" w:rsidRPr="006F6FB3">
                <w:rPr>
                  <w:rStyle w:val="Hyperlink"/>
                  <w:rFonts w:asciiTheme="minorBidi" w:hAnsiTheme="minorBidi"/>
                  <w:sz w:val="20"/>
                  <w:szCs w:val="20"/>
                </w:rPr>
                <w:t>00304</w:t>
              </w:r>
            </w:hyperlink>
          </w:p>
        </w:tc>
      </w:tr>
      <w:tr w:rsidR="00BC2F72" w:rsidRPr="006F6FB3" w14:paraId="42E91C35" w14:textId="77777777" w:rsidTr="00354F01">
        <w:trPr>
          <w:cantSplit/>
          <w:trHeight w:val="520"/>
          <w:jc w:val="center"/>
        </w:trPr>
        <w:tc>
          <w:tcPr>
            <w:tcW w:w="822" w:type="pct"/>
            <w:tcBorders>
              <w:top w:val="single" w:sz="4" w:space="0" w:color="auto"/>
              <w:left w:val="single" w:sz="4" w:space="0" w:color="auto"/>
              <w:bottom w:val="single" w:sz="4" w:space="0" w:color="auto"/>
              <w:right w:val="nil"/>
            </w:tcBorders>
            <w:vAlign w:val="center"/>
          </w:tcPr>
          <w:p w14:paraId="2D13ADC9" w14:textId="24739AF3" w:rsidR="0080297B" w:rsidRPr="006F6FB3" w:rsidRDefault="006F6FB3" w:rsidP="00073DA5">
            <w:pPr>
              <w:pStyle w:val="Heading1"/>
              <w:keepNext w:val="0"/>
              <w:widowControl w:val="0"/>
              <w:spacing w:before="120" w:after="120"/>
              <w:rPr>
                <w:rFonts w:asciiTheme="minorBidi" w:hAnsiTheme="minorBidi" w:cstheme="minorBidi"/>
                <w:color w:val="auto"/>
                <w:sz w:val="20"/>
                <w:szCs w:val="20"/>
              </w:rPr>
            </w:pPr>
            <w:hyperlink w:anchor="_PROJET_DE_DÉCISION_12" w:history="1">
              <w:r w:rsidR="00C270A9" w:rsidRPr="006F6FB3">
                <w:rPr>
                  <w:rStyle w:val="Hyperlink"/>
                  <w:rFonts w:asciiTheme="minorBidi" w:hAnsiTheme="minorBidi"/>
                  <w:sz w:val="20"/>
                  <w:szCs w:val="20"/>
                </w:rPr>
                <w:t>18.COM 7.a.13</w:t>
              </w:r>
            </w:hyperlink>
          </w:p>
        </w:tc>
        <w:tc>
          <w:tcPr>
            <w:tcW w:w="546" w:type="pct"/>
            <w:tcBorders>
              <w:top w:val="single" w:sz="4" w:space="0" w:color="auto"/>
              <w:left w:val="nil"/>
              <w:bottom w:val="single" w:sz="4" w:space="0" w:color="auto"/>
              <w:right w:val="nil"/>
            </w:tcBorders>
            <w:vAlign w:val="center"/>
          </w:tcPr>
          <w:p w14:paraId="66FED23B" w14:textId="10FF5477" w:rsidR="0080297B" w:rsidRPr="006F6FB3" w:rsidRDefault="00A60E1B" w:rsidP="00073DA5">
            <w:pPr>
              <w:keepLines/>
              <w:ind w:right="58"/>
              <w:rPr>
                <w:rFonts w:asciiTheme="minorBidi" w:hAnsiTheme="minorBidi" w:cstheme="minorBidi"/>
                <w:sz w:val="20"/>
                <w:szCs w:val="20"/>
              </w:rPr>
            </w:pPr>
            <w:r w:rsidRPr="006F6FB3">
              <w:rPr>
                <w:rFonts w:asciiTheme="minorBidi" w:hAnsiTheme="minorBidi"/>
                <w:sz w:val="20"/>
                <w:szCs w:val="20"/>
              </w:rPr>
              <w:t xml:space="preserve">Chine </w:t>
            </w:r>
          </w:p>
        </w:tc>
        <w:tc>
          <w:tcPr>
            <w:tcW w:w="2187" w:type="pct"/>
            <w:tcBorders>
              <w:top w:val="single" w:sz="4" w:space="0" w:color="auto"/>
              <w:left w:val="nil"/>
              <w:bottom w:val="single" w:sz="4" w:space="0" w:color="auto"/>
              <w:right w:val="nil"/>
            </w:tcBorders>
            <w:vAlign w:val="center"/>
          </w:tcPr>
          <w:p w14:paraId="58D415F2" w14:textId="525B73FE" w:rsidR="0080297B" w:rsidRPr="006F6FB3" w:rsidRDefault="0080297B" w:rsidP="00073DA5">
            <w:pPr>
              <w:keepLines/>
              <w:spacing w:before="100" w:beforeAutospacing="1" w:after="60"/>
              <w:ind w:right="58"/>
              <w:rPr>
                <w:rFonts w:asciiTheme="minorBidi" w:hAnsiTheme="minorBidi" w:cstheme="minorBidi"/>
                <w:color w:val="000000"/>
                <w:sz w:val="20"/>
                <w:szCs w:val="20"/>
              </w:rPr>
            </w:pPr>
            <w:r w:rsidRPr="006F6FB3">
              <w:rPr>
                <w:rFonts w:asciiTheme="minorBidi" w:hAnsiTheme="minorBidi"/>
                <w:color w:val="000000"/>
                <w:sz w:val="20"/>
                <w:szCs w:val="20"/>
              </w:rPr>
              <w:t>L’imprimerie chinoise à caractères mobiles en bois</w:t>
            </w:r>
          </w:p>
        </w:tc>
        <w:tc>
          <w:tcPr>
            <w:tcW w:w="576" w:type="pct"/>
            <w:tcBorders>
              <w:top w:val="single" w:sz="4" w:space="0" w:color="auto"/>
              <w:left w:val="nil"/>
              <w:bottom w:val="single" w:sz="4" w:space="0" w:color="auto"/>
              <w:right w:val="nil"/>
            </w:tcBorders>
            <w:vAlign w:val="center"/>
          </w:tcPr>
          <w:p w14:paraId="5B5AD00F" w14:textId="69438F27" w:rsidR="0080297B" w:rsidRPr="006F6FB3" w:rsidRDefault="0080297B" w:rsidP="00073DA5">
            <w:pPr>
              <w:keepLines/>
              <w:rPr>
                <w:rFonts w:asciiTheme="minorBidi" w:hAnsiTheme="minorBidi" w:cstheme="minorBidi"/>
                <w:sz w:val="20"/>
                <w:szCs w:val="20"/>
              </w:rPr>
            </w:pPr>
            <w:r w:rsidRPr="006F6FB3">
              <w:rPr>
                <w:rFonts w:asciiTheme="minorBidi" w:hAnsiTheme="minorBidi"/>
                <w:color w:val="000000"/>
                <w:sz w:val="20"/>
                <w:szCs w:val="20"/>
              </w:rPr>
              <w:t>2010</w:t>
            </w:r>
          </w:p>
        </w:tc>
        <w:tc>
          <w:tcPr>
            <w:tcW w:w="417" w:type="pct"/>
            <w:tcBorders>
              <w:top w:val="single" w:sz="4" w:space="0" w:color="auto"/>
              <w:left w:val="nil"/>
              <w:bottom w:val="single" w:sz="4" w:space="0" w:color="auto"/>
              <w:right w:val="nil"/>
            </w:tcBorders>
            <w:vAlign w:val="center"/>
          </w:tcPr>
          <w:p w14:paraId="45ECC5E9" w14:textId="045E0128" w:rsidR="0080297B" w:rsidRPr="006F6FB3" w:rsidRDefault="0080297B" w:rsidP="00073DA5">
            <w:pPr>
              <w:keepLines/>
              <w:widowControl w:val="0"/>
              <w:spacing w:before="120" w:after="120"/>
              <w:rPr>
                <w:rFonts w:asciiTheme="minorBidi" w:hAnsiTheme="minorBidi" w:cstheme="minorBidi"/>
                <w:sz w:val="20"/>
                <w:szCs w:val="20"/>
              </w:rPr>
            </w:pPr>
            <w:r w:rsidRPr="006F6FB3">
              <w:rPr>
                <w:rFonts w:asciiTheme="minorBidi" w:hAnsiTheme="minorBidi"/>
                <w:sz w:val="20"/>
                <w:szCs w:val="20"/>
              </w:rPr>
              <w:t>2023</w:t>
            </w:r>
          </w:p>
        </w:tc>
        <w:tc>
          <w:tcPr>
            <w:tcW w:w="451" w:type="pct"/>
            <w:tcBorders>
              <w:top w:val="single" w:sz="4" w:space="0" w:color="auto"/>
              <w:left w:val="nil"/>
              <w:bottom w:val="single" w:sz="4" w:space="0" w:color="auto"/>
              <w:right w:val="single" w:sz="4" w:space="0" w:color="auto"/>
            </w:tcBorders>
            <w:vAlign w:val="center"/>
          </w:tcPr>
          <w:p w14:paraId="27715C27" w14:textId="7807BA31" w:rsidR="0080297B" w:rsidRPr="006F6FB3" w:rsidRDefault="006F6FB3" w:rsidP="00073DA5">
            <w:pPr>
              <w:keepLines/>
              <w:widowControl w:val="0"/>
              <w:spacing w:before="120" w:after="120"/>
              <w:rPr>
                <w:rFonts w:asciiTheme="minorBidi" w:hAnsiTheme="minorBidi" w:cstheme="minorBidi"/>
                <w:sz w:val="20"/>
                <w:szCs w:val="20"/>
              </w:rPr>
            </w:pPr>
            <w:hyperlink r:id="rId21" w:history="1">
              <w:r w:rsidR="00410D70" w:rsidRPr="006F6FB3">
                <w:rPr>
                  <w:rStyle w:val="Hyperlink"/>
                  <w:rFonts w:asciiTheme="minorBidi" w:hAnsiTheme="minorBidi"/>
                  <w:sz w:val="20"/>
                  <w:szCs w:val="20"/>
                </w:rPr>
                <w:t>00322</w:t>
              </w:r>
            </w:hyperlink>
          </w:p>
        </w:tc>
      </w:tr>
      <w:tr w:rsidR="00BC2F72" w:rsidRPr="006F6FB3" w14:paraId="41555767" w14:textId="77777777" w:rsidTr="00354F01">
        <w:trPr>
          <w:cantSplit/>
          <w:trHeight w:val="520"/>
          <w:jc w:val="center"/>
        </w:trPr>
        <w:tc>
          <w:tcPr>
            <w:tcW w:w="822" w:type="pct"/>
            <w:tcBorders>
              <w:top w:val="single" w:sz="4" w:space="0" w:color="auto"/>
              <w:left w:val="single" w:sz="4" w:space="0" w:color="auto"/>
              <w:bottom w:val="single" w:sz="4" w:space="0" w:color="auto"/>
              <w:right w:val="nil"/>
            </w:tcBorders>
            <w:vAlign w:val="center"/>
          </w:tcPr>
          <w:p w14:paraId="747F0CBC" w14:textId="020C2556" w:rsidR="00537F2E" w:rsidRPr="006F6FB3" w:rsidRDefault="006F6FB3" w:rsidP="00073DA5">
            <w:pPr>
              <w:pStyle w:val="Heading1"/>
              <w:keepNext w:val="0"/>
              <w:widowControl w:val="0"/>
              <w:spacing w:before="120" w:after="120"/>
              <w:rPr>
                <w:rFonts w:asciiTheme="minorBidi" w:hAnsiTheme="minorBidi" w:cstheme="minorBidi"/>
                <w:color w:val="auto"/>
                <w:sz w:val="20"/>
                <w:szCs w:val="20"/>
              </w:rPr>
            </w:pPr>
            <w:hyperlink w:anchor="_PROJET_DE_DÉCISION_13" w:history="1">
              <w:r w:rsidR="00C270A9" w:rsidRPr="006F6FB3">
                <w:rPr>
                  <w:rStyle w:val="Hyperlink"/>
                  <w:rFonts w:asciiTheme="minorBidi" w:hAnsiTheme="minorBidi"/>
                  <w:sz w:val="20"/>
                  <w:szCs w:val="20"/>
                </w:rPr>
                <w:t>18.COM 7.a.14</w:t>
              </w:r>
            </w:hyperlink>
          </w:p>
        </w:tc>
        <w:tc>
          <w:tcPr>
            <w:tcW w:w="546" w:type="pct"/>
            <w:tcBorders>
              <w:top w:val="single" w:sz="4" w:space="0" w:color="auto"/>
              <w:left w:val="nil"/>
              <w:bottom w:val="single" w:sz="4" w:space="0" w:color="auto"/>
              <w:right w:val="nil"/>
            </w:tcBorders>
            <w:vAlign w:val="center"/>
          </w:tcPr>
          <w:p w14:paraId="491871F2" w14:textId="6928E0F3" w:rsidR="00537F2E" w:rsidRPr="006F6FB3" w:rsidRDefault="00A60E1B" w:rsidP="00073DA5">
            <w:pPr>
              <w:keepLines/>
              <w:ind w:right="58"/>
              <w:rPr>
                <w:rFonts w:asciiTheme="minorBidi" w:hAnsiTheme="minorBidi" w:cstheme="minorBidi"/>
                <w:sz w:val="20"/>
                <w:szCs w:val="20"/>
              </w:rPr>
            </w:pPr>
            <w:r w:rsidRPr="006F6FB3">
              <w:rPr>
                <w:rFonts w:asciiTheme="minorBidi" w:hAnsiTheme="minorBidi"/>
                <w:sz w:val="20"/>
                <w:szCs w:val="20"/>
              </w:rPr>
              <w:t>Chine</w:t>
            </w:r>
          </w:p>
        </w:tc>
        <w:tc>
          <w:tcPr>
            <w:tcW w:w="2187" w:type="pct"/>
            <w:tcBorders>
              <w:top w:val="single" w:sz="4" w:space="0" w:color="auto"/>
              <w:left w:val="nil"/>
              <w:bottom w:val="single" w:sz="4" w:space="0" w:color="auto"/>
              <w:right w:val="nil"/>
            </w:tcBorders>
            <w:vAlign w:val="center"/>
          </w:tcPr>
          <w:p w14:paraId="49D82F40" w14:textId="69264ABF" w:rsidR="00537F2E" w:rsidRPr="006F6FB3" w:rsidRDefault="00537F2E" w:rsidP="00073DA5">
            <w:pPr>
              <w:keepLines/>
              <w:spacing w:before="100" w:beforeAutospacing="1" w:after="60"/>
              <w:ind w:right="58"/>
              <w:rPr>
                <w:rFonts w:asciiTheme="minorBidi" w:hAnsiTheme="minorBidi" w:cstheme="minorBidi"/>
                <w:color w:val="000000"/>
                <w:sz w:val="20"/>
                <w:szCs w:val="20"/>
              </w:rPr>
            </w:pPr>
            <w:r w:rsidRPr="006F6FB3">
              <w:rPr>
                <w:rFonts w:asciiTheme="minorBidi" w:hAnsiTheme="minorBidi"/>
                <w:color w:val="000000"/>
                <w:sz w:val="20"/>
                <w:szCs w:val="20"/>
              </w:rPr>
              <w:t>La technique des cloisons étanches des jonques chinoises</w:t>
            </w:r>
          </w:p>
        </w:tc>
        <w:tc>
          <w:tcPr>
            <w:tcW w:w="576" w:type="pct"/>
            <w:tcBorders>
              <w:top w:val="single" w:sz="4" w:space="0" w:color="auto"/>
              <w:left w:val="nil"/>
              <w:bottom w:val="single" w:sz="4" w:space="0" w:color="auto"/>
              <w:right w:val="nil"/>
            </w:tcBorders>
            <w:vAlign w:val="center"/>
          </w:tcPr>
          <w:p w14:paraId="05997808" w14:textId="6F87ACD1" w:rsidR="00537F2E" w:rsidRPr="006F6FB3" w:rsidRDefault="000F29A1" w:rsidP="00073DA5">
            <w:pPr>
              <w:keepLines/>
              <w:rPr>
                <w:rFonts w:asciiTheme="minorBidi" w:hAnsiTheme="minorBidi" w:cstheme="minorBidi"/>
                <w:sz w:val="20"/>
                <w:szCs w:val="20"/>
              </w:rPr>
            </w:pPr>
            <w:r w:rsidRPr="006F6FB3">
              <w:rPr>
                <w:rFonts w:asciiTheme="minorBidi" w:hAnsiTheme="minorBidi"/>
                <w:color w:val="000000"/>
                <w:sz w:val="20"/>
                <w:szCs w:val="20"/>
              </w:rPr>
              <w:t>2010</w:t>
            </w:r>
          </w:p>
        </w:tc>
        <w:tc>
          <w:tcPr>
            <w:tcW w:w="417" w:type="pct"/>
            <w:tcBorders>
              <w:top w:val="single" w:sz="4" w:space="0" w:color="auto"/>
              <w:left w:val="nil"/>
              <w:bottom w:val="single" w:sz="4" w:space="0" w:color="auto"/>
              <w:right w:val="nil"/>
            </w:tcBorders>
            <w:vAlign w:val="center"/>
          </w:tcPr>
          <w:p w14:paraId="6B9E6CD9" w14:textId="03435F93" w:rsidR="00537F2E" w:rsidRPr="006F6FB3" w:rsidRDefault="000F29A1" w:rsidP="00073DA5">
            <w:pPr>
              <w:keepLines/>
              <w:widowControl w:val="0"/>
              <w:spacing w:before="120" w:after="120"/>
              <w:rPr>
                <w:rFonts w:asciiTheme="minorBidi" w:hAnsiTheme="minorBidi" w:cstheme="minorBidi"/>
                <w:sz w:val="20"/>
                <w:szCs w:val="20"/>
              </w:rPr>
            </w:pPr>
            <w:r w:rsidRPr="006F6FB3">
              <w:rPr>
                <w:rFonts w:asciiTheme="minorBidi" w:hAnsiTheme="minorBidi"/>
                <w:sz w:val="20"/>
                <w:szCs w:val="20"/>
              </w:rPr>
              <w:t>2023</w:t>
            </w:r>
          </w:p>
        </w:tc>
        <w:tc>
          <w:tcPr>
            <w:tcW w:w="451" w:type="pct"/>
            <w:tcBorders>
              <w:top w:val="single" w:sz="4" w:space="0" w:color="auto"/>
              <w:left w:val="nil"/>
              <w:bottom w:val="single" w:sz="4" w:space="0" w:color="auto"/>
              <w:right w:val="single" w:sz="4" w:space="0" w:color="auto"/>
            </w:tcBorders>
            <w:vAlign w:val="center"/>
          </w:tcPr>
          <w:p w14:paraId="37C2A589" w14:textId="69F18619" w:rsidR="00537F2E" w:rsidRPr="006F6FB3" w:rsidRDefault="006F6FB3" w:rsidP="00073DA5">
            <w:pPr>
              <w:keepLines/>
              <w:widowControl w:val="0"/>
              <w:spacing w:before="120" w:after="120"/>
              <w:rPr>
                <w:rFonts w:asciiTheme="minorBidi" w:hAnsiTheme="minorBidi" w:cstheme="minorBidi"/>
                <w:sz w:val="20"/>
                <w:szCs w:val="20"/>
              </w:rPr>
            </w:pPr>
            <w:hyperlink r:id="rId22" w:history="1">
              <w:r w:rsidR="00410D70" w:rsidRPr="006F6FB3">
                <w:rPr>
                  <w:rStyle w:val="Hyperlink"/>
                  <w:rFonts w:asciiTheme="minorBidi" w:hAnsiTheme="minorBidi"/>
                  <w:sz w:val="20"/>
                  <w:szCs w:val="20"/>
                </w:rPr>
                <w:t>00321</w:t>
              </w:r>
            </w:hyperlink>
          </w:p>
        </w:tc>
      </w:tr>
      <w:tr w:rsidR="00BC2F72" w:rsidRPr="006F6FB3" w14:paraId="4A768C58" w14:textId="77777777" w:rsidTr="00354F01">
        <w:trPr>
          <w:cantSplit/>
          <w:trHeight w:val="520"/>
          <w:jc w:val="center"/>
        </w:trPr>
        <w:tc>
          <w:tcPr>
            <w:tcW w:w="822" w:type="pct"/>
            <w:tcBorders>
              <w:top w:val="single" w:sz="4" w:space="0" w:color="auto"/>
              <w:left w:val="single" w:sz="4" w:space="0" w:color="auto"/>
              <w:bottom w:val="single" w:sz="4" w:space="0" w:color="auto"/>
              <w:right w:val="nil"/>
            </w:tcBorders>
            <w:vAlign w:val="center"/>
          </w:tcPr>
          <w:p w14:paraId="24E3C51B" w14:textId="27010B8B" w:rsidR="00A60E1B" w:rsidRPr="006F6FB3" w:rsidRDefault="006F6FB3" w:rsidP="00073DA5">
            <w:pPr>
              <w:pStyle w:val="Heading1"/>
              <w:keepNext w:val="0"/>
              <w:widowControl w:val="0"/>
              <w:spacing w:before="120" w:after="120"/>
              <w:rPr>
                <w:rFonts w:asciiTheme="minorBidi" w:hAnsiTheme="minorBidi" w:cstheme="minorBidi"/>
                <w:color w:val="auto"/>
                <w:sz w:val="20"/>
                <w:szCs w:val="20"/>
              </w:rPr>
            </w:pPr>
            <w:hyperlink w:anchor="_PROJET_DE_DÉCISION_14" w:history="1">
              <w:r w:rsidR="00C270A9" w:rsidRPr="006F6FB3">
                <w:rPr>
                  <w:rStyle w:val="Hyperlink"/>
                  <w:rFonts w:asciiTheme="minorBidi" w:hAnsiTheme="minorBidi"/>
                  <w:sz w:val="20"/>
                  <w:szCs w:val="20"/>
                </w:rPr>
                <w:t>18.COM 7.a.15</w:t>
              </w:r>
            </w:hyperlink>
          </w:p>
        </w:tc>
        <w:tc>
          <w:tcPr>
            <w:tcW w:w="546" w:type="pct"/>
            <w:tcBorders>
              <w:top w:val="single" w:sz="4" w:space="0" w:color="auto"/>
              <w:left w:val="nil"/>
              <w:bottom w:val="single" w:sz="4" w:space="0" w:color="auto"/>
              <w:right w:val="nil"/>
            </w:tcBorders>
            <w:vAlign w:val="center"/>
          </w:tcPr>
          <w:p w14:paraId="510D6BB5" w14:textId="38048AFA" w:rsidR="00A60E1B" w:rsidRPr="006F6FB3" w:rsidRDefault="00A60E1B" w:rsidP="00073DA5">
            <w:pPr>
              <w:keepLines/>
              <w:widowControl w:val="0"/>
              <w:spacing w:before="120" w:after="120"/>
              <w:rPr>
                <w:rFonts w:asciiTheme="minorBidi" w:hAnsiTheme="minorBidi" w:cstheme="minorBidi"/>
                <w:sz w:val="20"/>
                <w:szCs w:val="20"/>
              </w:rPr>
            </w:pPr>
            <w:r w:rsidRPr="006F6FB3">
              <w:rPr>
                <w:rFonts w:asciiTheme="minorBidi" w:hAnsiTheme="minorBidi"/>
                <w:sz w:val="20"/>
                <w:szCs w:val="20"/>
              </w:rPr>
              <w:t>Croatie</w:t>
            </w:r>
          </w:p>
        </w:tc>
        <w:tc>
          <w:tcPr>
            <w:tcW w:w="2187" w:type="pct"/>
            <w:tcBorders>
              <w:top w:val="single" w:sz="4" w:space="0" w:color="auto"/>
              <w:left w:val="nil"/>
              <w:bottom w:val="single" w:sz="4" w:space="0" w:color="auto"/>
              <w:right w:val="nil"/>
            </w:tcBorders>
            <w:vAlign w:val="center"/>
          </w:tcPr>
          <w:p w14:paraId="0AE9E2DD" w14:textId="7CD72757" w:rsidR="00A60E1B" w:rsidRPr="006F6FB3" w:rsidRDefault="00A60E1B" w:rsidP="00073DA5">
            <w:pPr>
              <w:keepLines/>
              <w:spacing w:before="100" w:beforeAutospacing="1" w:after="60"/>
              <w:ind w:right="58"/>
              <w:rPr>
                <w:rFonts w:asciiTheme="minorBidi" w:hAnsiTheme="minorBidi" w:cstheme="minorBidi"/>
                <w:color w:val="000000"/>
                <w:sz w:val="20"/>
                <w:szCs w:val="20"/>
              </w:rPr>
            </w:pPr>
            <w:r w:rsidRPr="006F6FB3">
              <w:rPr>
                <w:rFonts w:asciiTheme="minorBidi" w:hAnsiTheme="minorBidi"/>
                <w:color w:val="000000"/>
                <w:sz w:val="20"/>
                <w:szCs w:val="20"/>
              </w:rPr>
              <w:t xml:space="preserve">Le chant </w:t>
            </w:r>
            <w:proofErr w:type="spellStart"/>
            <w:r w:rsidRPr="006F6FB3">
              <w:rPr>
                <w:rFonts w:asciiTheme="minorBidi" w:hAnsiTheme="minorBidi"/>
                <w:color w:val="000000"/>
                <w:sz w:val="20"/>
                <w:szCs w:val="20"/>
              </w:rPr>
              <w:t>Ojkanje</w:t>
            </w:r>
            <w:proofErr w:type="spellEnd"/>
          </w:p>
        </w:tc>
        <w:tc>
          <w:tcPr>
            <w:tcW w:w="576" w:type="pct"/>
            <w:tcBorders>
              <w:top w:val="single" w:sz="4" w:space="0" w:color="auto"/>
              <w:left w:val="nil"/>
              <w:bottom w:val="single" w:sz="4" w:space="0" w:color="auto"/>
              <w:right w:val="nil"/>
            </w:tcBorders>
            <w:vAlign w:val="center"/>
          </w:tcPr>
          <w:p w14:paraId="49B0DF2C" w14:textId="770E548C" w:rsidR="00A60E1B" w:rsidRPr="006F6FB3" w:rsidRDefault="00A60E1B" w:rsidP="00073DA5">
            <w:pPr>
              <w:keepLines/>
              <w:rPr>
                <w:rFonts w:asciiTheme="minorBidi" w:hAnsiTheme="minorBidi" w:cstheme="minorBidi"/>
                <w:sz w:val="20"/>
                <w:szCs w:val="20"/>
              </w:rPr>
            </w:pPr>
            <w:r w:rsidRPr="006F6FB3">
              <w:rPr>
                <w:rFonts w:asciiTheme="minorBidi" w:hAnsiTheme="minorBidi"/>
                <w:sz w:val="20"/>
                <w:szCs w:val="20"/>
              </w:rPr>
              <w:t>2010</w:t>
            </w:r>
          </w:p>
        </w:tc>
        <w:tc>
          <w:tcPr>
            <w:tcW w:w="417" w:type="pct"/>
            <w:tcBorders>
              <w:top w:val="single" w:sz="4" w:space="0" w:color="auto"/>
              <w:left w:val="nil"/>
              <w:bottom w:val="single" w:sz="4" w:space="0" w:color="auto"/>
              <w:right w:val="nil"/>
            </w:tcBorders>
            <w:vAlign w:val="center"/>
          </w:tcPr>
          <w:p w14:paraId="216E7F3E" w14:textId="6B004545" w:rsidR="00A60E1B" w:rsidRPr="006F6FB3" w:rsidRDefault="00E81573" w:rsidP="00073DA5">
            <w:pPr>
              <w:keepLines/>
              <w:widowControl w:val="0"/>
              <w:spacing w:before="120" w:after="120"/>
              <w:rPr>
                <w:rFonts w:asciiTheme="minorBidi" w:hAnsiTheme="minorBidi" w:cstheme="minorBidi"/>
                <w:sz w:val="20"/>
                <w:szCs w:val="20"/>
              </w:rPr>
            </w:pPr>
            <w:r w:rsidRPr="006F6FB3">
              <w:rPr>
                <w:rFonts w:asciiTheme="minorBidi" w:hAnsiTheme="minorBidi"/>
                <w:sz w:val="20"/>
                <w:szCs w:val="20"/>
              </w:rPr>
              <w:t>2023</w:t>
            </w:r>
          </w:p>
        </w:tc>
        <w:tc>
          <w:tcPr>
            <w:tcW w:w="451" w:type="pct"/>
            <w:tcBorders>
              <w:top w:val="single" w:sz="4" w:space="0" w:color="auto"/>
              <w:left w:val="nil"/>
              <w:bottom w:val="single" w:sz="4" w:space="0" w:color="auto"/>
              <w:right w:val="single" w:sz="4" w:space="0" w:color="auto"/>
            </w:tcBorders>
            <w:vAlign w:val="center"/>
          </w:tcPr>
          <w:p w14:paraId="2714225A" w14:textId="0E4ADE51" w:rsidR="00A60E1B" w:rsidRPr="006F6FB3" w:rsidRDefault="006F6FB3" w:rsidP="00073DA5">
            <w:pPr>
              <w:keepLines/>
              <w:widowControl w:val="0"/>
              <w:spacing w:before="120" w:after="120"/>
              <w:rPr>
                <w:rFonts w:asciiTheme="minorBidi" w:hAnsiTheme="minorBidi" w:cstheme="minorBidi"/>
                <w:sz w:val="20"/>
                <w:szCs w:val="20"/>
              </w:rPr>
            </w:pPr>
            <w:hyperlink r:id="rId23" w:history="1">
              <w:r w:rsidR="00410D70" w:rsidRPr="006F6FB3">
                <w:rPr>
                  <w:rStyle w:val="Hyperlink"/>
                  <w:rFonts w:asciiTheme="minorBidi" w:hAnsiTheme="minorBidi"/>
                  <w:sz w:val="20"/>
                  <w:szCs w:val="20"/>
                </w:rPr>
                <w:t>00320</w:t>
              </w:r>
            </w:hyperlink>
          </w:p>
        </w:tc>
      </w:tr>
    </w:tbl>
    <w:p w14:paraId="6F4F4F9F" w14:textId="0AA5A3C6" w:rsidR="008745C6" w:rsidRPr="006F6FB3" w:rsidRDefault="00A75F57" w:rsidP="00073DA5">
      <w:pPr>
        <w:pStyle w:val="ListParagraph"/>
        <w:keepLines/>
        <w:numPr>
          <w:ilvl w:val="0"/>
          <w:numId w:val="6"/>
        </w:numPr>
        <w:spacing w:after="240"/>
        <w:ind w:left="567" w:hanging="567"/>
        <w:contextualSpacing w:val="0"/>
        <w:rPr>
          <w:rFonts w:asciiTheme="minorBidi" w:hAnsiTheme="minorBidi"/>
          <w:b/>
          <w:snapToGrid w:val="0"/>
          <w:sz w:val="22"/>
          <w:szCs w:val="22"/>
        </w:rPr>
      </w:pPr>
      <w:r w:rsidRPr="006F6FB3">
        <w:br w:type="page"/>
      </w:r>
      <w:r w:rsidRPr="006F6FB3">
        <w:rPr>
          <w:rFonts w:asciiTheme="minorBidi" w:hAnsiTheme="minorBidi"/>
          <w:b/>
          <w:snapToGrid w:val="0"/>
          <w:sz w:val="22"/>
          <w:szCs w:val="22"/>
        </w:rPr>
        <w:t xml:space="preserve">Observations générales </w:t>
      </w:r>
      <w:r w:rsidR="000B29B3" w:rsidRPr="006F6FB3">
        <w:rPr>
          <w:rFonts w:asciiTheme="minorBidi" w:hAnsiTheme="minorBidi"/>
          <w:b/>
          <w:snapToGrid w:val="0"/>
          <w:sz w:val="22"/>
          <w:szCs w:val="22"/>
        </w:rPr>
        <w:t>au sujet</w:t>
      </w:r>
      <w:r w:rsidRPr="006F6FB3">
        <w:rPr>
          <w:rFonts w:asciiTheme="minorBidi" w:hAnsiTheme="minorBidi"/>
          <w:b/>
          <w:snapToGrid w:val="0"/>
          <w:sz w:val="22"/>
          <w:szCs w:val="22"/>
        </w:rPr>
        <w:t xml:space="preserve"> </w:t>
      </w:r>
      <w:r w:rsidR="000B29B3" w:rsidRPr="006F6FB3">
        <w:rPr>
          <w:rFonts w:asciiTheme="minorBidi" w:hAnsiTheme="minorBidi"/>
          <w:b/>
          <w:snapToGrid w:val="0"/>
          <w:sz w:val="22"/>
          <w:szCs w:val="22"/>
        </w:rPr>
        <w:t>d</w:t>
      </w:r>
      <w:r w:rsidRPr="006F6FB3">
        <w:rPr>
          <w:rFonts w:asciiTheme="minorBidi" w:hAnsiTheme="minorBidi"/>
          <w:b/>
          <w:snapToGrid w:val="0"/>
          <w:sz w:val="22"/>
          <w:szCs w:val="22"/>
        </w:rPr>
        <w:t xml:space="preserve">es rapports soumis pour examen en 2023 </w:t>
      </w:r>
    </w:p>
    <w:p w14:paraId="3AAB42AB" w14:textId="0F8894E9" w:rsidR="003804C5" w:rsidRPr="006F6FB3" w:rsidRDefault="00487F12" w:rsidP="003D6F67">
      <w:pPr>
        <w:numPr>
          <w:ilvl w:val="0"/>
          <w:numId w:val="2"/>
        </w:numPr>
        <w:tabs>
          <w:tab w:val="left" w:pos="567"/>
        </w:tabs>
        <w:snapToGrid w:val="0"/>
        <w:spacing w:after="120"/>
        <w:ind w:left="567" w:hanging="567"/>
        <w:jc w:val="both"/>
        <w:rPr>
          <w:rFonts w:asciiTheme="minorBidi" w:hAnsiTheme="minorBidi" w:cstheme="minorBidi"/>
          <w:snapToGrid w:val="0"/>
          <w:sz w:val="22"/>
          <w:szCs w:val="22"/>
        </w:rPr>
      </w:pPr>
      <w:r w:rsidRPr="006F6FB3">
        <w:rPr>
          <w:rFonts w:asciiTheme="minorBidi" w:hAnsiTheme="minorBidi"/>
          <w:snapToGrid w:val="0"/>
          <w:sz w:val="22"/>
          <w:szCs w:val="22"/>
        </w:rPr>
        <w:t>Cette année marque le jalon du dixième cycle ordinaire des rapports. Il est encourageant de constater que la majorité des États font désormais passer en priorité la soumission des rapports dans les délais impartis</w:t>
      </w:r>
      <w:r w:rsidR="004D6044" w:rsidRPr="006F6FB3">
        <w:rPr>
          <w:rFonts w:asciiTheme="minorBidi" w:hAnsiTheme="minorBidi"/>
          <w:snapToGrid w:val="0"/>
          <w:sz w:val="22"/>
          <w:szCs w:val="22"/>
        </w:rPr>
        <w:t xml:space="preserve">, et que </w:t>
      </w:r>
      <w:r w:rsidRPr="006F6FB3">
        <w:rPr>
          <w:rFonts w:asciiTheme="minorBidi" w:hAnsiTheme="minorBidi"/>
          <w:snapToGrid w:val="0"/>
          <w:sz w:val="22"/>
          <w:szCs w:val="22"/>
        </w:rPr>
        <w:t>la qualité globale des rapports s'est considérablement améliorée au cours des dix dernières années, malgré plusieurs difficultés persistantes en termes de niveau et de cohérence des informations</w:t>
      </w:r>
      <w:r w:rsidR="004E701B" w:rsidRPr="006F6FB3">
        <w:rPr>
          <w:rFonts w:asciiTheme="minorBidi" w:hAnsiTheme="minorBidi"/>
          <w:snapToGrid w:val="0"/>
          <w:sz w:val="22"/>
          <w:szCs w:val="22"/>
        </w:rPr>
        <w:t xml:space="preserve"> fournies</w:t>
      </w:r>
      <w:r w:rsidRPr="006F6FB3">
        <w:rPr>
          <w:rFonts w:asciiTheme="minorBidi" w:hAnsiTheme="minorBidi"/>
          <w:snapToGrid w:val="0"/>
          <w:sz w:val="22"/>
          <w:szCs w:val="22"/>
        </w:rPr>
        <w:t xml:space="preserve"> et de qualité de la rédaction linguistique.</w:t>
      </w:r>
    </w:p>
    <w:p w14:paraId="00C2D656" w14:textId="230D3F2F" w:rsidR="00894DBB" w:rsidRPr="006F6FB3" w:rsidRDefault="00487F12" w:rsidP="004D6EF5">
      <w:pPr>
        <w:numPr>
          <w:ilvl w:val="0"/>
          <w:numId w:val="2"/>
        </w:numPr>
        <w:tabs>
          <w:tab w:val="left" w:pos="567"/>
        </w:tabs>
        <w:snapToGrid w:val="0"/>
        <w:spacing w:after="120"/>
        <w:ind w:left="567" w:hanging="567"/>
        <w:jc w:val="both"/>
        <w:rPr>
          <w:rFonts w:asciiTheme="minorBidi" w:hAnsiTheme="minorBidi" w:cstheme="minorBidi"/>
          <w:snapToGrid w:val="0"/>
          <w:sz w:val="22"/>
          <w:szCs w:val="22"/>
        </w:rPr>
      </w:pPr>
      <w:r w:rsidRPr="006F6FB3">
        <w:rPr>
          <w:rFonts w:asciiTheme="minorBidi" w:hAnsiTheme="minorBidi"/>
          <w:b/>
          <w:bCs/>
          <w:snapToGrid w:val="0"/>
          <w:color w:val="000000" w:themeColor="text1"/>
          <w:sz w:val="22"/>
          <w:szCs w:val="22"/>
        </w:rPr>
        <w:t>Efficacité des plans de sauvegarde</w:t>
      </w:r>
      <w:r w:rsidRPr="006F6FB3">
        <w:rPr>
          <w:rFonts w:asciiTheme="minorBidi" w:hAnsiTheme="minorBidi"/>
          <w:bCs/>
          <w:snapToGrid w:val="0"/>
          <w:color w:val="000000" w:themeColor="text1"/>
          <w:sz w:val="22"/>
          <w:szCs w:val="22"/>
        </w:rPr>
        <w:t xml:space="preserve">. Comme indiqué, les </w:t>
      </w:r>
      <w:r w:rsidRPr="006F6FB3">
        <w:rPr>
          <w:rFonts w:asciiTheme="minorBidi" w:hAnsiTheme="minorBidi"/>
          <w:snapToGrid w:val="0"/>
          <w:sz w:val="22"/>
          <w:szCs w:val="22"/>
        </w:rPr>
        <w:t xml:space="preserve">efforts de sauvegarde au cours de ce cycle ont été largement alignés sur les objectifs décrits dans les plans de sauvegarde : </w:t>
      </w:r>
    </w:p>
    <w:p w14:paraId="36D9CD99" w14:textId="7FCA1E39" w:rsidR="00894DBB" w:rsidRPr="006F6FB3" w:rsidRDefault="00487F12" w:rsidP="00B81922">
      <w:pPr>
        <w:pStyle w:val="ListParagraph"/>
        <w:numPr>
          <w:ilvl w:val="0"/>
          <w:numId w:val="42"/>
        </w:numPr>
        <w:tabs>
          <w:tab w:val="left" w:pos="567"/>
        </w:tabs>
        <w:snapToGrid w:val="0"/>
        <w:spacing w:after="120"/>
        <w:contextualSpacing w:val="0"/>
        <w:jc w:val="both"/>
        <w:rPr>
          <w:rFonts w:asciiTheme="minorBidi" w:hAnsiTheme="minorBidi" w:cstheme="minorBidi"/>
          <w:snapToGrid w:val="0"/>
          <w:sz w:val="22"/>
          <w:szCs w:val="22"/>
        </w:rPr>
      </w:pPr>
      <w:r w:rsidRPr="006F6FB3">
        <w:rPr>
          <w:rFonts w:asciiTheme="minorBidi" w:hAnsiTheme="minorBidi"/>
          <w:snapToGrid w:val="0"/>
          <w:sz w:val="22"/>
          <w:szCs w:val="22"/>
        </w:rPr>
        <w:t xml:space="preserve">La documentation, la transmission et la sensibilisation ont constitué les activités principales. De nombreuses initiatives axées sur l'inventaire et la recherche </w:t>
      </w:r>
      <w:r w:rsidR="009B5A5C" w:rsidRPr="006F6FB3">
        <w:rPr>
          <w:rFonts w:asciiTheme="minorBidi" w:hAnsiTheme="minorBidi"/>
          <w:snapToGrid w:val="0"/>
          <w:sz w:val="22"/>
          <w:szCs w:val="22"/>
        </w:rPr>
        <w:t xml:space="preserve">basés sur les </w:t>
      </w:r>
      <w:r w:rsidRPr="006F6FB3">
        <w:rPr>
          <w:rFonts w:asciiTheme="minorBidi" w:hAnsiTheme="minorBidi"/>
          <w:snapToGrid w:val="0"/>
          <w:sz w:val="22"/>
          <w:szCs w:val="22"/>
        </w:rPr>
        <w:t>communaut</w:t>
      </w:r>
      <w:r w:rsidR="009B5A5C" w:rsidRPr="006F6FB3">
        <w:rPr>
          <w:rFonts w:asciiTheme="minorBidi" w:hAnsiTheme="minorBidi"/>
          <w:snapToGrid w:val="0"/>
          <w:sz w:val="22"/>
          <w:szCs w:val="22"/>
        </w:rPr>
        <w:t>és</w:t>
      </w:r>
      <w:r w:rsidRPr="006F6FB3">
        <w:rPr>
          <w:rFonts w:asciiTheme="minorBidi" w:hAnsiTheme="minorBidi"/>
          <w:snapToGrid w:val="0"/>
          <w:sz w:val="22"/>
          <w:szCs w:val="22"/>
        </w:rPr>
        <w:t xml:space="preserve">, ainsi qu’une amélioration de la qualité de la documentation produite ont été constatées. En outre, les sessions de formation pratique pour les praticiens, </w:t>
      </w:r>
      <w:r w:rsidRPr="006F6FB3">
        <w:rPr>
          <w:rFonts w:asciiTheme="minorBidi" w:hAnsiTheme="minorBidi"/>
          <w:snapToGrid w:val="0"/>
          <w:color w:val="000000" w:themeColor="text1"/>
          <w:sz w:val="22"/>
          <w:szCs w:val="22"/>
        </w:rPr>
        <w:t>le renforcement des capacités pour les communautés et les professionnels de la culture</w:t>
      </w:r>
      <w:r w:rsidRPr="006F6FB3">
        <w:rPr>
          <w:rFonts w:asciiTheme="minorBidi" w:hAnsiTheme="minorBidi"/>
          <w:snapToGrid w:val="0"/>
          <w:sz w:val="22"/>
          <w:szCs w:val="22"/>
        </w:rPr>
        <w:t xml:space="preserve">, ainsi que la formation et les boîtes à outils pour les enseignants et les étudiants ont confirmé leur efficacité en matière de sauvegarde des éléments inscrits. Le développement des modalités de transmission entre maîtres et apprentis et l’intégration d’éléments dans l’enseignement professionnel et supérieur ont également été mentionnés. La sensibilisation des enfants et des jeunes a été particulièrement mise en évidence. Les festivals et les expositions ont </w:t>
      </w:r>
      <w:r w:rsidR="009B5A5C" w:rsidRPr="006F6FB3">
        <w:rPr>
          <w:rFonts w:asciiTheme="minorBidi" w:hAnsiTheme="minorBidi"/>
          <w:snapToGrid w:val="0"/>
          <w:sz w:val="22"/>
          <w:szCs w:val="22"/>
        </w:rPr>
        <w:t>augmenté davantage</w:t>
      </w:r>
      <w:r w:rsidRPr="006F6FB3">
        <w:rPr>
          <w:rFonts w:asciiTheme="minorBidi" w:hAnsiTheme="minorBidi"/>
          <w:snapToGrid w:val="0"/>
          <w:sz w:val="22"/>
          <w:szCs w:val="22"/>
        </w:rPr>
        <w:t xml:space="preserve"> la visibilité des éléments et leur reconnaissance par le public. Outre le rôle bien établi de la télévision et de la radio dans la promotion des éléments inscrits, l'utilisation généralisée des sites </w:t>
      </w:r>
      <w:r w:rsidR="009B5A5C" w:rsidRPr="006F6FB3">
        <w:rPr>
          <w:rFonts w:asciiTheme="minorBidi" w:hAnsiTheme="minorBidi"/>
          <w:snapToGrid w:val="0"/>
          <w:sz w:val="22"/>
          <w:szCs w:val="22"/>
        </w:rPr>
        <w:t>Internet</w:t>
      </w:r>
      <w:r w:rsidRPr="006F6FB3">
        <w:rPr>
          <w:rFonts w:asciiTheme="minorBidi" w:hAnsiTheme="minorBidi"/>
          <w:snapToGrid w:val="0"/>
          <w:sz w:val="22"/>
          <w:szCs w:val="22"/>
        </w:rPr>
        <w:t xml:space="preserve"> et des médias sociaux a élargi les audiences et facilité l'échange d'informations, </w:t>
      </w:r>
      <w:r w:rsidR="009B5A5C" w:rsidRPr="006F6FB3">
        <w:rPr>
          <w:rFonts w:asciiTheme="minorBidi" w:hAnsiTheme="minorBidi"/>
          <w:snapToGrid w:val="0"/>
          <w:sz w:val="22"/>
          <w:szCs w:val="22"/>
        </w:rPr>
        <w:t>la mise en réseau</w:t>
      </w:r>
      <w:r w:rsidRPr="006F6FB3">
        <w:rPr>
          <w:rFonts w:asciiTheme="minorBidi" w:hAnsiTheme="minorBidi"/>
          <w:snapToGrid w:val="0"/>
          <w:sz w:val="22"/>
          <w:szCs w:val="22"/>
        </w:rPr>
        <w:t xml:space="preserve"> et la transmission des connaissances.</w:t>
      </w:r>
    </w:p>
    <w:p w14:paraId="47A2614F" w14:textId="4F77D615" w:rsidR="00894DBB" w:rsidRPr="006F6FB3" w:rsidRDefault="005235A7" w:rsidP="00B81922">
      <w:pPr>
        <w:pStyle w:val="ListParagraph"/>
        <w:numPr>
          <w:ilvl w:val="0"/>
          <w:numId w:val="42"/>
        </w:numPr>
        <w:tabs>
          <w:tab w:val="left" w:pos="567"/>
        </w:tabs>
        <w:snapToGrid w:val="0"/>
        <w:spacing w:after="120"/>
        <w:contextualSpacing w:val="0"/>
        <w:jc w:val="both"/>
        <w:rPr>
          <w:rFonts w:asciiTheme="minorBidi" w:hAnsiTheme="minorBidi" w:cstheme="minorBidi"/>
          <w:snapToGrid w:val="0"/>
          <w:sz w:val="22"/>
          <w:szCs w:val="22"/>
        </w:rPr>
      </w:pPr>
      <w:r w:rsidRPr="006F6FB3">
        <w:rPr>
          <w:rFonts w:asciiTheme="minorBidi" w:hAnsiTheme="minorBidi"/>
          <w:snapToGrid w:val="0"/>
          <w:color w:val="000000" w:themeColor="text1"/>
          <w:sz w:val="22"/>
          <w:szCs w:val="22"/>
        </w:rPr>
        <w:t xml:space="preserve">Un autre aspect important mis en évidence dans les rapports </w:t>
      </w:r>
      <w:r w:rsidRPr="006F6FB3">
        <w:rPr>
          <w:rFonts w:asciiTheme="minorBidi" w:hAnsiTheme="minorBidi"/>
          <w:snapToGrid w:val="0"/>
          <w:sz w:val="22"/>
          <w:szCs w:val="22"/>
        </w:rPr>
        <w:t xml:space="preserve">est </w:t>
      </w:r>
      <w:r w:rsidR="009B5A5C" w:rsidRPr="006F6FB3">
        <w:rPr>
          <w:rFonts w:asciiTheme="minorBidi" w:hAnsiTheme="minorBidi"/>
          <w:snapToGrid w:val="0"/>
          <w:sz w:val="22"/>
          <w:szCs w:val="22"/>
        </w:rPr>
        <w:t>le potentiel de</w:t>
      </w:r>
      <w:r w:rsidRPr="006F6FB3">
        <w:rPr>
          <w:rFonts w:asciiTheme="minorBidi" w:hAnsiTheme="minorBidi"/>
          <w:snapToGrid w:val="0"/>
          <w:sz w:val="22"/>
          <w:szCs w:val="22"/>
        </w:rPr>
        <w:t xml:space="preserve"> certains éléments </w:t>
      </w:r>
      <w:r w:rsidR="004323A2" w:rsidRPr="006F6FB3">
        <w:rPr>
          <w:rFonts w:asciiTheme="minorBidi" w:hAnsiTheme="minorBidi"/>
          <w:snapToGrid w:val="0"/>
          <w:sz w:val="22"/>
          <w:szCs w:val="22"/>
        </w:rPr>
        <w:t xml:space="preserve">à </w:t>
      </w:r>
      <w:r w:rsidR="009B5A5C" w:rsidRPr="006F6FB3">
        <w:rPr>
          <w:rFonts w:asciiTheme="minorBidi" w:hAnsiTheme="minorBidi"/>
          <w:snapToGrid w:val="0"/>
          <w:sz w:val="22"/>
          <w:szCs w:val="22"/>
        </w:rPr>
        <w:t>assurer</w:t>
      </w:r>
      <w:r w:rsidRPr="006F6FB3">
        <w:rPr>
          <w:rFonts w:asciiTheme="minorBidi" w:hAnsiTheme="minorBidi"/>
          <w:snapToGrid w:val="0"/>
          <w:sz w:val="22"/>
          <w:szCs w:val="22"/>
        </w:rPr>
        <w:t xml:space="preserve"> des moyens de subsistance pour les communautés. Plusieurs rapports ont souligné les </w:t>
      </w:r>
      <w:r w:rsidR="004323A2" w:rsidRPr="006F6FB3">
        <w:rPr>
          <w:rFonts w:asciiTheme="minorBidi" w:hAnsiTheme="minorBidi"/>
          <w:snapToGrid w:val="0"/>
          <w:sz w:val="22"/>
          <w:szCs w:val="22"/>
        </w:rPr>
        <w:t>efforts</w:t>
      </w:r>
      <w:r w:rsidRPr="006F6FB3">
        <w:rPr>
          <w:rFonts w:asciiTheme="minorBidi" w:hAnsiTheme="minorBidi"/>
          <w:snapToGrid w:val="0"/>
          <w:sz w:val="22"/>
          <w:szCs w:val="22"/>
        </w:rPr>
        <w:t xml:space="preserve"> </w:t>
      </w:r>
      <w:r w:rsidR="004323A2" w:rsidRPr="006F6FB3">
        <w:rPr>
          <w:rFonts w:asciiTheme="minorBidi" w:hAnsiTheme="minorBidi"/>
          <w:snapToGrid w:val="0"/>
          <w:sz w:val="22"/>
          <w:szCs w:val="22"/>
        </w:rPr>
        <w:t>déployés pour explorer</w:t>
      </w:r>
      <w:r w:rsidRPr="006F6FB3">
        <w:rPr>
          <w:rFonts w:asciiTheme="minorBidi" w:hAnsiTheme="minorBidi"/>
          <w:snapToGrid w:val="0"/>
          <w:sz w:val="22"/>
          <w:szCs w:val="22"/>
        </w:rPr>
        <w:t xml:space="preserve"> de nouvelles opportunités </w:t>
      </w:r>
      <w:r w:rsidR="004323A2" w:rsidRPr="006F6FB3">
        <w:rPr>
          <w:rFonts w:asciiTheme="minorBidi" w:hAnsiTheme="minorBidi"/>
          <w:snapToGrid w:val="0"/>
          <w:sz w:val="22"/>
          <w:szCs w:val="22"/>
        </w:rPr>
        <w:t>de générer des</w:t>
      </w:r>
      <w:r w:rsidRPr="006F6FB3">
        <w:rPr>
          <w:rFonts w:asciiTheme="minorBidi" w:hAnsiTheme="minorBidi"/>
          <w:snapToGrid w:val="0"/>
          <w:sz w:val="22"/>
          <w:szCs w:val="22"/>
        </w:rPr>
        <w:t xml:space="preserve"> revenus, alors que, dans quelques cas, </w:t>
      </w:r>
      <w:r w:rsidR="004323A2" w:rsidRPr="006F6FB3">
        <w:rPr>
          <w:rFonts w:asciiTheme="minorBidi" w:hAnsiTheme="minorBidi"/>
          <w:snapToGrid w:val="0"/>
          <w:sz w:val="22"/>
          <w:szCs w:val="22"/>
        </w:rPr>
        <w:t xml:space="preserve">l’accent a été mis sur </w:t>
      </w:r>
      <w:r w:rsidRPr="006F6FB3">
        <w:rPr>
          <w:rFonts w:asciiTheme="minorBidi" w:hAnsiTheme="minorBidi"/>
          <w:snapToGrid w:val="0"/>
          <w:sz w:val="22"/>
          <w:szCs w:val="22"/>
        </w:rPr>
        <w:t>la nature non commerciale des éléments.</w:t>
      </w:r>
    </w:p>
    <w:p w14:paraId="4E42E44D" w14:textId="4EA8C122" w:rsidR="00487F12" w:rsidRPr="006F6FB3" w:rsidRDefault="00477F02" w:rsidP="00B81922">
      <w:pPr>
        <w:pStyle w:val="ListParagraph"/>
        <w:numPr>
          <w:ilvl w:val="0"/>
          <w:numId w:val="42"/>
        </w:numPr>
        <w:tabs>
          <w:tab w:val="left" w:pos="567"/>
        </w:tabs>
        <w:snapToGrid w:val="0"/>
        <w:spacing w:after="120"/>
        <w:contextualSpacing w:val="0"/>
        <w:jc w:val="both"/>
        <w:rPr>
          <w:rFonts w:asciiTheme="minorBidi" w:hAnsiTheme="minorBidi" w:cstheme="minorBidi"/>
          <w:snapToGrid w:val="0"/>
          <w:sz w:val="22"/>
          <w:szCs w:val="22"/>
        </w:rPr>
      </w:pPr>
      <w:r w:rsidRPr="006F6FB3">
        <w:rPr>
          <w:rFonts w:asciiTheme="minorBidi" w:hAnsiTheme="minorBidi"/>
          <w:snapToGrid w:val="0"/>
          <w:color w:val="000000" w:themeColor="text1"/>
          <w:sz w:val="22"/>
          <w:szCs w:val="22"/>
        </w:rPr>
        <w:t xml:space="preserve">Concernant la durabilité écologique, </w:t>
      </w:r>
      <w:r w:rsidRPr="006F6FB3">
        <w:rPr>
          <w:rFonts w:asciiTheme="minorBidi" w:hAnsiTheme="minorBidi"/>
          <w:snapToGrid w:val="0"/>
          <w:sz w:val="22"/>
          <w:szCs w:val="22"/>
        </w:rPr>
        <w:t xml:space="preserve">les rapports ont évoqué l’accessibilité des matières premières. Dans certains cas, des matériaux de substitution ont été introduits pour sauvegarder certains éléments, remplaçant les matériaux traditionnels provenant d’espèces animales menacées et protégées. Cette </w:t>
      </w:r>
      <w:r w:rsidR="003D6F67" w:rsidRPr="006F6FB3">
        <w:rPr>
          <w:rFonts w:asciiTheme="minorBidi" w:hAnsiTheme="minorBidi"/>
          <w:snapToGrid w:val="0"/>
          <w:sz w:val="22"/>
          <w:szCs w:val="22"/>
        </w:rPr>
        <w:t>augmentation</w:t>
      </w:r>
      <w:r w:rsidRPr="006F6FB3">
        <w:rPr>
          <w:rFonts w:asciiTheme="minorBidi" w:hAnsiTheme="minorBidi"/>
          <w:snapToGrid w:val="0"/>
          <w:sz w:val="22"/>
          <w:szCs w:val="22"/>
        </w:rPr>
        <w:t xml:space="preserve"> du sens de la responsabilité écologique souligne un engagement en faveur de la préservation tant du patrimoine vivant que du milieu naturel.</w:t>
      </w:r>
    </w:p>
    <w:p w14:paraId="773D4718" w14:textId="6BA544F7" w:rsidR="00487F12" w:rsidRPr="006F6FB3" w:rsidRDefault="00487F12" w:rsidP="00575E73">
      <w:pPr>
        <w:numPr>
          <w:ilvl w:val="0"/>
          <w:numId w:val="2"/>
        </w:numPr>
        <w:tabs>
          <w:tab w:val="left" w:pos="567"/>
        </w:tabs>
        <w:snapToGrid w:val="0"/>
        <w:spacing w:after="120"/>
        <w:ind w:left="567" w:hanging="567"/>
        <w:jc w:val="both"/>
        <w:rPr>
          <w:rFonts w:asciiTheme="minorBidi" w:hAnsiTheme="minorBidi" w:cstheme="minorBidi"/>
          <w:snapToGrid w:val="0"/>
          <w:sz w:val="22"/>
          <w:szCs w:val="22"/>
        </w:rPr>
      </w:pPr>
      <w:r w:rsidRPr="006F6FB3">
        <w:rPr>
          <w:rFonts w:asciiTheme="minorBidi" w:hAnsiTheme="minorBidi"/>
          <w:snapToGrid w:val="0"/>
          <w:sz w:val="22"/>
          <w:szCs w:val="22"/>
        </w:rPr>
        <w:t xml:space="preserve">Comme il a été souligné dans les deuxièmes et troisièmes rapports ordinaires, les </w:t>
      </w:r>
      <w:r w:rsidR="003D6F67" w:rsidRPr="006F6FB3">
        <w:rPr>
          <w:rFonts w:asciiTheme="minorBidi" w:hAnsiTheme="minorBidi"/>
          <w:snapToGrid w:val="0"/>
          <w:sz w:val="22"/>
          <w:szCs w:val="22"/>
        </w:rPr>
        <w:t>efforts</w:t>
      </w:r>
      <w:r w:rsidRPr="006F6FB3">
        <w:rPr>
          <w:rFonts w:asciiTheme="minorBidi" w:hAnsiTheme="minorBidi"/>
          <w:snapToGrid w:val="0"/>
          <w:sz w:val="22"/>
          <w:szCs w:val="22"/>
        </w:rPr>
        <w:t xml:space="preserve"> de sauvegarde ont régulièrement appliqué les plans définis et incorporé les recommandations fournies par le Comité dans les rapports précédents. Les initiatives de sauvegarde ont également fait preuve d'une adaptabilité</w:t>
      </w:r>
      <w:r w:rsidR="003D6F67" w:rsidRPr="006F6FB3">
        <w:rPr>
          <w:rFonts w:asciiTheme="minorBidi" w:hAnsiTheme="minorBidi"/>
          <w:snapToGrid w:val="0"/>
          <w:sz w:val="22"/>
          <w:szCs w:val="22"/>
        </w:rPr>
        <w:t xml:space="preserve"> louable</w:t>
      </w:r>
      <w:r w:rsidRPr="006F6FB3">
        <w:rPr>
          <w:rFonts w:asciiTheme="minorBidi" w:hAnsiTheme="minorBidi"/>
          <w:snapToGrid w:val="0"/>
          <w:sz w:val="22"/>
          <w:szCs w:val="22"/>
        </w:rPr>
        <w:t xml:space="preserve"> face à l'évolution des circonstances. Plusieurs rapports ont souligné l'importance de renforcer la coopération intersectorielle en tant qu’élément</w:t>
      </w:r>
      <w:r w:rsidRPr="006F6FB3">
        <w:rPr>
          <w:rFonts w:asciiTheme="minorBidi" w:hAnsiTheme="minorBidi"/>
          <w:bCs/>
          <w:snapToGrid w:val="0"/>
          <w:color w:val="000000" w:themeColor="text1"/>
          <w:sz w:val="22"/>
          <w:szCs w:val="22"/>
        </w:rPr>
        <w:t xml:space="preserve"> clé de leurs stratégies de sauvegarde. Malgré le défi posé par des ressources financières limitées, les ministères de la Culture, en collaboration avec d'autres institutions, municipalités, organisations non gouvernementales</w:t>
      </w:r>
      <w:r w:rsidR="003D6F67" w:rsidRPr="006F6FB3">
        <w:rPr>
          <w:rFonts w:asciiTheme="minorBidi" w:hAnsiTheme="minorBidi"/>
          <w:bCs/>
          <w:snapToGrid w:val="0"/>
          <w:color w:val="000000" w:themeColor="text1"/>
          <w:sz w:val="22"/>
          <w:szCs w:val="22"/>
        </w:rPr>
        <w:t xml:space="preserve"> (ONG)</w:t>
      </w:r>
      <w:r w:rsidRPr="006F6FB3">
        <w:rPr>
          <w:rFonts w:asciiTheme="minorBidi" w:hAnsiTheme="minorBidi"/>
          <w:bCs/>
          <w:snapToGrid w:val="0"/>
          <w:color w:val="000000" w:themeColor="text1"/>
          <w:sz w:val="22"/>
          <w:szCs w:val="22"/>
        </w:rPr>
        <w:t xml:space="preserve"> et communautés, ont réussi à obtenir des fonds pour les activités de sauvegarde. Les communautés ont réussi à </w:t>
      </w:r>
      <w:r w:rsidR="003D6F67" w:rsidRPr="006F6FB3">
        <w:rPr>
          <w:rFonts w:asciiTheme="minorBidi" w:hAnsiTheme="minorBidi"/>
          <w:bCs/>
          <w:snapToGrid w:val="0"/>
          <w:color w:val="000000" w:themeColor="text1"/>
          <w:sz w:val="22"/>
          <w:szCs w:val="22"/>
        </w:rPr>
        <w:t>générer</w:t>
      </w:r>
      <w:r w:rsidRPr="006F6FB3">
        <w:rPr>
          <w:rFonts w:asciiTheme="minorBidi" w:hAnsiTheme="minorBidi"/>
          <w:bCs/>
          <w:snapToGrid w:val="0"/>
          <w:color w:val="000000" w:themeColor="text1"/>
          <w:sz w:val="22"/>
          <w:szCs w:val="22"/>
        </w:rPr>
        <w:t xml:space="preserve"> des fonds tant sur le plan national qu'international, ce qui témoigne de leur solide engagement. L’</w:t>
      </w:r>
      <w:r w:rsidR="003D6F67" w:rsidRPr="006F6FB3">
        <w:rPr>
          <w:rFonts w:asciiTheme="minorBidi" w:hAnsiTheme="minorBidi"/>
          <w:bCs/>
          <w:snapToGrid w:val="0"/>
          <w:color w:val="000000" w:themeColor="text1"/>
          <w:sz w:val="22"/>
          <w:szCs w:val="22"/>
        </w:rPr>
        <w:t>a</w:t>
      </w:r>
      <w:r w:rsidRPr="006F6FB3">
        <w:rPr>
          <w:rFonts w:asciiTheme="minorBidi" w:hAnsiTheme="minorBidi"/>
          <w:bCs/>
          <w:snapToGrid w:val="0"/>
          <w:color w:val="000000" w:themeColor="text1"/>
          <w:sz w:val="22"/>
          <w:szCs w:val="22"/>
        </w:rPr>
        <w:t xml:space="preserve">ssistance internationale a joué un rôle important pour accompagner </w:t>
      </w:r>
      <w:r w:rsidR="003D6F67" w:rsidRPr="006F6FB3">
        <w:rPr>
          <w:rFonts w:asciiTheme="minorBidi" w:hAnsiTheme="minorBidi"/>
          <w:bCs/>
          <w:snapToGrid w:val="0"/>
          <w:color w:val="000000" w:themeColor="text1"/>
          <w:sz w:val="22"/>
          <w:szCs w:val="22"/>
        </w:rPr>
        <w:t>les efforts</w:t>
      </w:r>
      <w:r w:rsidRPr="006F6FB3">
        <w:rPr>
          <w:rFonts w:asciiTheme="minorBidi" w:hAnsiTheme="minorBidi"/>
          <w:bCs/>
          <w:snapToGrid w:val="0"/>
          <w:color w:val="000000" w:themeColor="text1"/>
          <w:sz w:val="22"/>
          <w:szCs w:val="22"/>
        </w:rPr>
        <w:t xml:space="preserve"> de sauvegarde de l’un des éléments faisant partie de ce cycle. En outre, un autre élément a reçu un soutien financier par le biais du </w:t>
      </w:r>
      <w:r w:rsidRPr="006F6FB3">
        <w:rPr>
          <w:rFonts w:asciiTheme="minorBidi" w:hAnsiTheme="minorBidi"/>
          <w:snapToGrid w:val="0"/>
          <w:sz w:val="22"/>
          <w:szCs w:val="22"/>
        </w:rPr>
        <w:t>Fonds d’urgence pour le patrimoine de l’UNESCO.</w:t>
      </w:r>
    </w:p>
    <w:p w14:paraId="0605C931" w14:textId="29828314" w:rsidR="004D6EF5" w:rsidRPr="006F6FB3" w:rsidRDefault="00487F12" w:rsidP="004D6EF5">
      <w:pPr>
        <w:numPr>
          <w:ilvl w:val="0"/>
          <w:numId w:val="2"/>
        </w:numPr>
        <w:tabs>
          <w:tab w:val="left" w:pos="567"/>
        </w:tabs>
        <w:snapToGrid w:val="0"/>
        <w:spacing w:after="120"/>
        <w:ind w:left="567" w:hanging="567"/>
        <w:jc w:val="both"/>
        <w:rPr>
          <w:rFonts w:asciiTheme="minorBidi" w:hAnsiTheme="minorBidi" w:cstheme="minorBidi"/>
          <w:snapToGrid w:val="0"/>
          <w:sz w:val="22"/>
          <w:szCs w:val="22"/>
        </w:rPr>
      </w:pPr>
      <w:r w:rsidRPr="006F6FB3">
        <w:rPr>
          <w:rFonts w:asciiTheme="minorBidi" w:hAnsiTheme="minorBidi"/>
          <w:b/>
          <w:bCs/>
          <w:snapToGrid w:val="0"/>
          <w:sz w:val="22"/>
          <w:szCs w:val="22"/>
        </w:rPr>
        <w:t>COVID-19</w:t>
      </w:r>
      <w:r w:rsidRPr="006F6FB3">
        <w:rPr>
          <w:rFonts w:asciiTheme="minorBidi" w:hAnsiTheme="minorBidi"/>
          <w:snapToGrid w:val="0"/>
          <w:sz w:val="22"/>
          <w:szCs w:val="22"/>
        </w:rPr>
        <w:t xml:space="preserve">. Quasiment tous les rapports attestent de l’impact de la pandémie, à seulement deux exceptions près. La pandémie a affecté divers aspects de la sauvegarde, modifiant fondamentalement les possibilités de pratique et de transmission des éléments, ainsi que la </w:t>
      </w:r>
      <w:r w:rsidR="004D6EF5" w:rsidRPr="006F6FB3">
        <w:rPr>
          <w:rFonts w:asciiTheme="minorBidi" w:hAnsiTheme="minorBidi"/>
          <w:snapToGrid w:val="0"/>
          <w:sz w:val="22"/>
          <w:szCs w:val="22"/>
        </w:rPr>
        <w:t>condition</w:t>
      </w:r>
      <w:r w:rsidRPr="006F6FB3">
        <w:rPr>
          <w:rFonts w:asciiTheme="minorBidi" w:hAnsiTheme="minorBidi"/>
          <w:snapToGrid w:val="0"/>
          <w:sz w:val="22"/>
          <w:szCs w:val="22"/>
        </w:rPr>
        <w:t xml:space="preserve"> économique de nombreux praticiens</w:t>
      </w:r>
      <w:r w:rsidR="004D6EF5" w:rsidRPr="006F6FB3">
        <w:rPr>
          <w:rFonts w:asciiTheme="minorBidi" w:hAnsiTheme="minorBidi"/>
          <w:snapToGrid w:val="0"/>
          <w:sz w:val="22"/>
          <w:szCs w:val="22"/>
        </w:rPr>
        <w:t> :</w:t>
      </w:r>
    </w:p>
    <w:p w14:paraId="4D99F2F6" w14:textId="75531A5B" w:rsidR="004D6EF5" w:rsidRPr="006F6FB3" w:rsidRDefault="00487F12" w:rsidP="00073DA5">
      <w:pPr>
        <w:pStyle w:val="ListParagraph"/>
        <w:numPr>
          <w:ilvl w:val="0"/>
          <w:numId w:val="48"/>
        </w:numPr>
        <w:tabs>
          <w:tab w:val="left" w:pos="567"/>
        </w:tabs>
        <w:snapToGrid w:val="0"/>
        <w:spacing w:after="120"/>
        <w:ind w:left="1281" w:hanging="714"/>
        <w:contextualSpacing w:val="0"/>
        <w:jc w:val="both"/>
        <w:rPr>
          <w:rFonts w:asciiTheme="minorBidi" w:hAnsiTheme="minorBidi" w:cstheme="minorBidi"/>
          <w:snapToGrid w:val="0"/>
          <w:sz w:val="22"/>
          <w:szCs w:val="22"/>
        </w:rPr>
      </w:pPr>
      <w:r w:rsidRPr="006F6FB3">
        <w:rPr>
          <w:rFonts w:asciiTheme="minorBidi" w:hAnsiTheme="minorBidi"/>
          <w:snapToGrid w:val="0"/>
          <w:sz w:val="22"/>
          <w:szCs w:val="22"/>
        </w:rPr>
        <w:t>De lourdes restrictions imposées aux événements publics et à l'utilisation des espaces publics ont eu un effet néfaste sur de nombreuses pratiques. Les cérémonies ont été perturbées et les festivals annulés ou adaptés sous une forme restreinte ou virtuelle.</w:t>
      </w:r>
    </w:p>
    <w:p w14:paraId="06D50411" w14:textId="5AF0B53F" w:rsidR="004D6EF5" w:rsidRPr="006F6FB3" w:rsidRDefault="00487F12" w:rsidP="00073DA5">
      <w:pPr>
        <w:pStyle w:val="ListParagraph"/>
        <w:numPr>
          <w:ilvl w:val="0"/>
          <w:numId w:val="48"/>
        </w:numPr>
        <w:tabs>
          <w:tab w:val="left" w:pos="567"/>
        </w:tabs>
        <w:snapToGrid w:val="0"/>
        <w:spacing w:after="120"/>
        <w:ind w:left="1281" w:hanging="714"/>
        <w:contextualSpacing w:val="0"/>
        <w:jc w:val="both"/>
        <w:rPr>
          <w:rFonts w:asciiTheme="minorBidi" w:hAnsiTheme="minorBidi" w:cstheme="minorBidi"/>
          <w:snapToGrid w:val="0"/>
          <w:sz w:val="22"/>
          <w:szCs w:val="22"/>
        </w:rPr>
      </w:pPr>
      <w:r w:rsidRPr="006F6FB3">
        <w:rPr>
          <w:rFonts w:asciiTheme="minorBidi" w:hAnsiTheme="minorBidi"/>
          <w:snapToGrid w:val="0"/>
          <w:sz w:val="22"/>
          <w:szCs w:val="22"/>
        </w:rPr>
        <w:t xml:space="preserve">Les formes traditionnelles de transmission ont diminué au fur et à mesure de la suspension des programmes de formation et des cours, interrompant leurs cycles réguliers tant dans l'éducation formelle que non formelle. Les inscriptions à ces programmes ont baissé, des écoles ont fermé et les opportunités d'apprentissage expérientielle ainsi que les voyages d'étude se sont raréfiées. Néanmoins, les médias sociaux et les plateformes radio sont apparus comme des outils précieux pour la sensibilisation et l'éducation. Des supports de formation en ligne adaptés aux jeunes publics ont été mis au point. </w:t>
      </w:r>
      <w:r w:rsidR="000A06B4" w:rsidRPr="006F6FB3">
        <w:rPr>
          <w:rFonts w:asciiTheme="minorBidi" w:hAnsiTheme="minorBidi"/>
          <w:snapToGrid w:val="0"/>
          <w:sz w:val="22"/>
          <w:szCs w:val="22"/>
        </w:rPr>
        <w:t>Une augmentation notable de l</w:t>
      </w:r>
      <w:r w:rsidRPr="006F6FB3">
        <w:rPr>
          <w:rFonts w:asciiTheme="minorBidi" w:hAnsiTheme="minorBidi"/>
          <w:snapToGrid w:val="0"/>
          <w:sz w:val="22"/>
          <w:szCs w:val="22"/>
        </w:rPr>
        <w:t xml:space="preserve">’importance de ces formations </w:t>
      </w:r>
      <w:r w:rsidR="000A06B4" w:rsidRPr="006F6FB3">
        <w:rPr>
          <w:rFonts w:asciiTheme="minorBidi" w:hAnsiTheme="minorBidi"/>
          <w:snapToGrid w:val="0"/>
          <w:sz w:val="22"/>
          <w:szCs w:val="22"/>
        </w:rPr>
        <w:t>en ligne a été constatée</w:t>
      </w:r>
      <w:r w:rsidRPr="006F6FB3">
        <w:rPr>
          <w:rFonts w:asciiTheme="minorBidi" w:hAnsiTheme="minorBidi"/>
          <w:snapToGrid w:val="0"/>
          <w:sz w:val="22"/>
          <w:szCs w:val="22"/>
        </w:rPr>
        <w:t>.</w:t>
      </w:r>
    </w:p>
    <w:p w14:paraId="03DEE3B3" w14:textId="6A5AFF0A" w:rsidR="00053A12" w:rsidRPr="006F6FB3" w:rsidRDefault="00487F12" w:rsidP="00073DA5">
      <w:pPr>
        <w:pStyle w:val="ListParagraph"/>
        <w:numPr>
          <w:ilvl w:val="0"/>
          <w:numId w:val="48"/>
        </w:numPr>
        <w:tabs>
          <w:tab w:val="left" w:pos="567"/>
        </w:tabs>
        <w:snapToGrid w:val="0"/>
        <w:spacing w:after="120"/>
        <w:ind w:hanging="720"/>
        <w:jc w:val="both"/>
        <w:rPr>
          <w:rFonts w:asciiTheme="minorBidi" w:hAnsiTheme="minorBidi" w:cstheme="minorBidi"/>
          <w:snapToGrid w:val="0"/>
          <w:sz w:val="22"/>
          <w:szCs w:val="22"/>
        </w:rPr>
      </w:pPr>
      <w:r w:rsidRPr="006F6FB3">
        <w:rPr>
          <w:rFonts w:asciiTheme="minorBidi" w:hAnsiTheme="minorBidi"/>
          <w:snapToGrid w:val="0"/>
          <w:sz w:val="22"/>
          <w:szCs w:val="22"/>
        </w:rPr>
        <w:t xml:space="preserve">Une baisse notable de la demande concernant certains métiers est devenue évidente. Des représentations ont été reportées, avec pour conséquences une détérioration des conditions économiques des praticiens dont les moyens de subsistance dépendent de l’élément. Les mesures d'austérité économique mises en œuvre pendant la pandémie de COVID-19 ont limité l'accès global au soutien financier </w:t>
      </w:r>
      <w:r w:rsidR="000A06B4" w:rsidRPr="006F6FB3">
        <w:rPr>
          <w:rFonts w:asciiTheme="minorBidi" w:hAnsiTheme="minorBidi"/>
          <w:snapToGrid w:val="0"/>
          <w:sz w:val="22"/>
          <w:szCs w:val="22"/>
        </w:rPr>
        <w:t xml:space="preserve">pour </w:t>
      </w:r>
      <w:proofErr w:type="gramStart"/>
      <w:r w:rsidR="000A06B4" w:rsidRPr="006F6FB3">
        <w:rPr>
          <w:rFonts w:asciiTheme="minorBidi" w:hAnsiTheme="minorBidi"/>
          <w:snapToGrid w:val="0"/>
          <w:sz w:val="22"/>
          <w:szCs w:val="22"/>
        </w:rPr>
        <w:t>la</w:t>
      </w:r>
      <w:proofErr w:type="gramEnd"/>
      <w:r w:rsidRPr="006F6FB3">
        <w:rPr>
          <w:rFonts w:asciiTheme="minorBidi" w:hAnsiTheme="minorBidi"/>
          <w:snapToGrid w:val="0"/>
          <w:sz w:val="22"/>
          <w:szCs w:val="22"/>
        </w:rPr>
        <w:t xml:space="preserve"> </w:t>
      </w:r>
      <w:proofErr w:type="spellStart"/>
      <w:r w:rsidRPr="006F6FB3">
        <w:rPr>
          <w:rFonts w:asciiTheme="minorBidi" w:hAnsiTheme="minorBidi"/>
          <w:snapToGrid w:val="0"/>
          <w:sz w:val="22"/>
          <w:szCs w:val="22"/>
        </w:rPr>
        <w:t>la</w:t>
      </w:r>
      <w:proofErr w:type="spellEnd"/>
      <w:r w:rsidRPr="006F6FB3">
        <w:rPr>
          <w:rFonts w:asciiTheme="minorBidi" w:hAnsiTheme="minorBidi"/>
          <w:snapToGrid w:val="0"/>
          <w:sz w:val="22"/>
          <w:szCs w:val="22"/>
        </w:rPr>
        <w:t xml:space="preserve"> sauvegarde des éléments inscrits.</w:t>
      </w:r>
    </w:p>
    <w:p w14:paraId="5730645D" w14:textId="05487134" w:rsidR="00477F02" w:rsidRPr="006F6FB3" w:rsidRDefault="00487F12" w:rsidP="00053A12">
      <w:pPr>
        <w:numPr>
          <w:ilvl w:val="0"/>
          <w:numId w:val="2"/>
        </w:numPr>
        <w:tabs>
          <w:tab w:val="left" w:pos="567"/>
        </w:tabs>
        <w:snapToGrid w:val="0"/>
        <w:spacing w:after="120"/>
        <w:ind w:left="567" w:hanging="567"/>
        <w:jc w:val="both"/>
        <w:rPr>
          <w:rFonts w:asciiTheme="minorBidi" w:hAnsiTheme="minorBidi" w:cstheme="minorBidi"/>
          <w:snapToGrid w:val="0"/>
          <w:sz w:val="22"/>
          <w:szCs w:val="22"/>
        </w:rPr>
      </w:pPr>
      <w:r w:rsidRPr="006F6FB3">
        <w:rPr>
          <w:rFonts w:asciiTheme="minorBidi" w:hAnsiTheme="minorBidi"/>
          <w:b/>
          <w:bCs/>
          <w:snapToGrid w:val="0"/>
          <w:color w:val="000000" w:themeColor="text1"/>
          <w:sz w:val="22"/>
          <w:szCs w:val="22"/>
        </w:rPr>
        <w:t>Participation de la communauté</w:t>
      </w:r>
      <w:r w:rsidRPr="006F6FB3">
        <w:rPr>
          <w:rFonts w:asciiTheme="minorBidi" w:hAnsiTheme="minorBidi"/>
          <w:bCs/>
          <w:snapToGrid w:val="0"/>
          <w:color w:val="000000" w:themeColor="text1"/>
          <w:sz w:val="22"/>
          <w:szCs w:val="22"/>
        </w:rPr>
        <w:t xml:space="preserve">. </w:t>
      </w:r>
      <w:r w:rsidRPr="006F6FB3">
        <w:rPr>
          <w:rFonts w:asciiTheme="minorBidi" w:hAnsiTheme="minorBidi"/>
          <w:snapToGrid w:val="0"/>
          <w:sz w:val="22"/>
          <w:szCs w:val="22"/>
        </w:rPr>
        <w:t>Les caractéristiques des praticiens et des communautés, ainsi que les formes de leur participation et le rôle des organis</w:t>
      </w:r>
      <w:r w:rsidR="000A06B4" w:rsidRPr="006F6FB3">
        <w:rPr>
          <w:rFonts w:asciiTheme="minorBidi" w:hAnsiTheme="minorBidi"/>
          <w:snapToGrid w:val="0"/>
          <w:sz w:val="22"/>
          <w:szCs w:val="22"/>
        </w:rPr>
        <w:t>ations</w:t>
      </w:r>
      <w:r w:rsidRPr="006F6FB3">
        <w:rPr>
          <w:rFonts w:asciiTheme="minorBidi" w:hAnsiTheme="minorBidi"/>
          <w:snapToGrid w:val="0"/>
          <w:sz w:val="22"/>
          <w:szCs w:val="22"/>
        </w:rPr>
        <w:t xml:space="preserve"> </w:t>
      </w:r>
      <w:r w:rsidR="000A06B4" w:rsidRPr="006F6FB3">
        <w:rPr>
          <w:rFonts w:asciiTheme="minorBidi" w:hAnsiTheme="minorBidi"/>
          <w:snapToGrid w:val="0"/>
          <w:sz w:val="22"/>
          <w:szCs w:val="22"/>
        </w:rPr>
        <w:t xml:space="preserve">des </w:t>
      </w:r>
      <w:r w:rsidRPr="006F6FB3">
        <w:rPr>
          <w:rFonts w:asciiTheme="minorBidi" w:hAnsiTheme="minorBidi"/>
          <w:snapToGrid w:val="0"/>
          <w:sz w:val="22"/>
          <w:szCs w:val="22"/>
        </w:rPr>
        <w:t>communaut</w:t>
      </w:r>
      <w:r w:rsidR="000A06B4" w:rsidRPr="006F6FB3">
        <w:rPr>
          <w:rFonts w:asciiTheme="minorBidi" w:hAnsiTheme="minorBidi"/>
          <w:snapToGrid w:val="0"/>
          <w:sz w:val="22"/>
          <w:szCs w:val="22"/>
        </w:rPr>
        <w:t>és</w:t>
      </w:r>
      <w:r w:rsidRPr="006F6FB3">
        <w:rPr>
          <w:rFonts w:asciiTheme="minorBidi" w:hAnsiTheme="minorBidi"/>
          <w:snapToGrid w:val="0"/>
          <w:sz w:val="22"/>
          <w:szCs w:val="22"/>
        </w:rPr>
        <w:t xml:space="preserve"> ont varié dans les rapports de ce cycle.</w:t>
      </w:r>
    </w:p>
    <w:p w14:paraId="162B7BC4" w14:textId="51126096" w:rsidR="00F61E0B" w:rsidRPr="006F6FB3" w:rsidRDefault="00487F12" w:rsidP="00073DA5">
      <w:pPr>
        <w:pStyle w:val="ListParagraph"/>
        <w:numPr>
          <w:ilvl w:val="4"/>
          <w:numId w:val="2"/>
        </w:numPr>
        <w:tabs>
          <w:tab w:val="left" w:pos="567"/>
        </w:tabs>
        <w:snapToGrid w:val="0"/>
        <w:spacing w:after="120"/>
        <w:ind w:left="1276"/>
        <w:contextualSpacing w:val="0"/>
        <w:jc w:val="both"/>
        <w:rPr>
          <w:rFonts w:asciiTheme="minorBidi" w:hAnsiTheme="minorBidi" w:cstheme="minorBidi"/>
          <w:snapToGrid w:val="0"/>
          <w:sz w:val="22"/>
          <w:szCs w:val="22"/>
        </w:rPr>
      </w:pPr>
      <w:r w:rsidRPr="006F6FB3">
        <w:rPr>
          <w:rFonts w:asciiTheme="minorBidi" w:hAnsiTheme="minorBidi"/>
          <w:snapToGrid w:val="0"/>
          <w:sz w:val="22"/>
          <w:szCs w:val="22"/>
        </w:rPr>
        <w:t>La majorité des rapports a fait état d'une augmentation du nombre de praticiens, y compris les jeunes, même si certains rapports indiquaient des chiffres inchangés ou à la baisse. Les États ont souligné le rôle central joué par les praticiens âgés dans la transmission de leurs connaissances. Même si, à l'échelle mondiale, les rapports ont fait état d'une sensibilisation, d'une connaissance et d'un intérêt croissants au sein des jeunes générations ainsi que de leur participation active aux efforts de sauvegarde, dans certains cas, l’absence de participation des jeunes et une baisse globale de leur intérêt ont été observées. Les rôles par genre ont été évoqués dans la majorité des rapports,</w:t>
      </w:r>
      <w:r w:rsidRPr="006F6FB3">
        <w:t xml:space="preserve"> </w:t>
      </w:r>
      <w:r w:rsidRPr="006F6FB3">
        <w:rPr>
          <w:rFonts w:asciiTheme="minorBidi" w:hAnsiTheme="minorBidi"/>
          <w:snapToGrid w:val="0"/>
          <w:sz w:val="22"/>
          <w:szCs w:val="22"/>
        </w:rPr>
        <w:t xml:space="preserve">les femmes apparaissant comme les </w:t>
      </w:r>
      <w:r w:rsidR="0036002E" w:rsidRPr="006F6FB3">
        <w:rPr>
          <w:rFonts w:asciiTheme="minorBidi" w:hAnsiTheme="minorBidi"/>
          <w:snapToGrid w:val="0"/>
          <w:sz w:val="22"/>
          <w:szCs w:val="22"/>
        </w:rPr>
        <w:t>détenteurs</w:t>
      </w:r>
      <w:r w:rsidRPr="006F6FB3">
        <w:rPr>
          <w:rFonts w:asciiTheme="minorBidi" w:hAnsiTheme="minorBidi"/>
          <w:snapToGrid w:val="0"/>
          <w:sz w:val="22"/>
          <w:szCs w:val="22"/>
        </w:rPr>
        <w:t xml:space="preserve"> les plus actives de certaines pratiques. Dans certains cas, l'engagement des femmes dans la sauvegarde avait augmenté progressivement. Plusieurs rapports ont mis en évidence des initiatives d'inclusion sociale, faisant participer des populations vulnérables telles que des personnes temporairement réfugiées, des victimes de conflits armés, des personnes ayant des besoins spéciaux ou issues d’origines sociales diverses. Les communautés autochtones ont participé activement aux </w:t>
      </w:r>
      <w:r w:rsidR="0036002E" w:rsidRPr="006F6FB3">
        <w:rPr>
          <w:rFonts w:asciiTheme="minorBidi" w:hAnsiTheme="minorBidi"/>
          <w:snapToGrid w:val="0"/>
          <w:sz w:val="22"/>
          <w:szCs w:val="22"/>
        </w:rPr>
        <w:t>efforts</w:t>
      </w:r>
      <w:r w:rsidRPr="006F6FB3">
        <w:rPr>
          <w:rFonts w:asciiTheme="minorBidi" w:hAnsiTheme="minorBidi"/>
          <w:snapToGrid w:val="0"/>
          <w:sz w:val="22"/>
          <w:szCs w:val="22"/>
        </w:rPr>
        <w:t xml:space="preserve"> de sauvegarde liés à leurs éléments. </w:t>
      </w:r>
      <w:r w:rsidRPr="006F6FB3">
        <w:rPr>
          <w:rFonts w:asciiTheme="minorBidi" w:hAnsiTheme="minorBidi"/>
          <w:bCs/>
          <w:snapToGrid w:val="0"/>
          <w:sz w:val="22"/>
          <w:szCs w:val="22"/>
        </w:rPr>
        <w:t>La promotion des langues autochtones dans la vie publique a été saluée comme une mesure de sauvegarde efficace</w:t>
      </w:r>
      <w:r w:rsidRPr="006F6FB3">
        <w:rPr>
          <w:rFonts w:asciiTheme="minorBidi" w:hAnsiTheme="minorBidi"/>
          <w:snapToGrid w:val="0"/>
          <w:sz w:val="22"/>
          <w:szCs w:val="22"/>
        </w:rPr>
        <w:t>. Le rôle des communautés élargies, y compris les producteurs de matières premières, les publics, les visiteurs et les consommateurs, a été largement reconnu.</w:t>
      </w:r>
    </w:p>
    <w:p w14:paraId="75DD0DB6" w14:textId="49103741" w:rsidR="00477F02" w:rsidRPr="006F6FB3" w:rsidRDefault="00487F12" w:rsidP="00073DA5">
      <w:pPr>
        <w:pStyle w:val="ListParagraph"/>
        <w:numPr>
          <w:ilvl w:val="4"/>
          <w:numId w:val="2"/>
        </w:numPr>
        <w:tabs>
          <w:tab w:val="left" w:pos="567"/>
        </w:tabs>
        <w:snapToGrid w:val="0"/>
        <w:spacing w:after="120"/>
        <w:ind w:left="1276"/>
        <w:contextualSpacing w:val="0"/>
        <w:jc w:val="both"/>
        <w:rPr>
          <w:rFonts w:asciiTheme="minorBidi" w:hAnsiTheme="minorBidi" w:cstheme="minorBidi"/>
          <w:snapToGrid w:val="0"/>
          <w:sz w:val="22"/>
          <w:szCs w:val="22"/>
        </w:rPr>
      </w:pPr>
      <w:r w:rsidRPr="006F6FB3">
        <w:rPr>
          <w:rFonts w:asciiTheme="minorBidi" w:hAnsiTheme="minorBidi"/>
          <w:snapToGrid w:val="0"/>
          <w:sz w:val="22"/>
          <w:szCs w:val="22"/>
        </w:rPr>
        <w:t>Les détenteurs d'éléments inscrits ont fourni des informations facilitant les inventaires. Ils ont partagé des expériences, fait la promotion des éléments dans les médias et ont participé à des expositions. Ils ont également conçu et animé des ateliers de formation pour les apprentis, mentoré des stagiaires et créé des supports et des outils pédagogiques. Des formats innovants d'échange d'expériences ont été adoptés, les plateformes numériques des médias sociaux représentant des canaux essentiels pour la communication et l'interaction avec les institutions, ainsi que pour la promotion des éléments et l'amélioration de leur reconnaissance sociale. Les communautés locales ont fourni activement des ressources et levé des fonds en soutien à leurs pratiques. Pour leur part, les organisations de la société civile ont joué un rôle clé pour inciter les individus à sauvegarder leur patrimoine et ont facilité les processus de sauvegarde.</w:t>
      </w:r>
    </w:p>
    <w:p w14:paraId="5F3F7BC4" w14:textId="435CC124" w:rsidR="00487F12" w:rsidRPr="006F6FB3" w:rsidRDefault="00487F12" w:rsidP="00073DA5">
      <w:pPr>
        <w:pStyle w:val="ListParagraph"/>
        <w:numPr>
          <w:ilvl w:val="4"/>
          <w:numId w:val="2"/>
        </w:numPr>
        <w:tabs>
          <w:tab w:val="left" w:pos="567"/>
        </w:tabs>
        <w:snapToGrid w:val="0"/>
        <w:spacing w:after="120"/>
        <w:ind w:left="1276"/>
        <w:jc w:val="both"/>
        <w:rPr>
          <w:rFonts w:asciiTheme="minorBidi" w:hAnsiTheme="minorBidi" w:cstheme="minorBidi"/>
          <w:snapToGrid w:val="0"/>
          <w:sz w:val="22"/>
          <w:szCs w:val="22"/>
        </w:rPr>
      </w:pPr>
      <w:r w:rsidRPr="006F6FB3">
        <w:rPr>
          <w:rFonts w:asciiTheme="minorBidi" w:hAnsiTheme="minorBidi"/>
          <w:snapToGrid w:val="0"/>
          <w:sz w:val="22"/>
          <w:szCs w:val="22"/>
        </w:rPr>
        <w:t xml:space="preserve">La majorité des rapports ont salué l’engagement et l’efficacité des associations </w:t>
      </w:r>
      <w:r w:rsidR="0036002E" w:rsidRPr="006F6FB3">
        <w:rPr>
          <w:rFonts w:asciiTheme="minorBidi" w:hAnsiTheme="minorBidi"/>
          <w:snapToGrid w:val="0"/>
          <w:sz w:val="22"/>
          <w:szCs w:val="22"/>
        </w:rPr>
        <w:t>des communautés</w:t>
      </w:r>
      <w:r w:rsidRPr="006F6FB3">
        <w:rPr>
          <w:rFonts w:asciiTheme="minorBidi" w:hAnsiTheme="minorBidi"/>
          <w:snapToGrid w:val="0"/>
          <w:sz w:val="22"/>
          <w:szCs w:val="22"/>
        </w:rPr>
        <w:t xml:space="preserve"> et des organisations de la société civile dans leurs efforts de sauvegarde, et reconnu qu’elles favorisaient la collaboration entre les détenteurs et les autres parties prenantes. Les structures traditionnelles telles que les assemblées </w:t>
      </w:r>
      <w:r w:rsidR="0036002E" w:rsidRPr="006F6FB3">
        <w:rPr>
          <w:rFonts w:asciiTheme="minorBidi" w:hAnsiTheme="minorBidi"/>
          <w:snapToGrid w:val="0"/>
          <w:sz w:val="22"/>
          <w:szCs w:val="22"/>
        </w:rPr>
        <w:t>des communautés</w:t>
      </w:r>
      <w:r w:rsidRPr="006F6FB3">
        <w:rPr>
          <w:rFonts w:asciiTheme="minorBidi" w:hAnsiTheme="minorBidi"/>
          <w:snapToGrid w:val="0"/>
          <w:sz w:val="22"/>
          <w:szCs w:val="22"/>
        </w:rPr>
        <w:t xml:space="preserve"> et les conseils des aînés ont joué un rôle essentiel dans la sauvegarde de certaines pratiques. Plusieurs communautés ont créé des comités de suivi chargés de superviser les </w:t>
      </w:r>
      <w:r w:rsidR="0036002E" w:rsidRPr="006F6FB3">
        <w:rPr>
          <w:rFonts w:asciiTheme="minorBidi" w:hAnsiTheme="minorBidi"/>
          <w:snapToGrid w:val="0"/>
          <w:sz w:val="22"/>
          <w:szCs w:val="22"/>
        </w:rPr>
        <w:t>efforts</w:t>
      </w:r>
      <w:r w:rsidRPr="006F6FB3">
        <w:rPr>
          <w:rFonts w:asciiTheme="minorBidi" w:hAnsiTheme="minorBidi"/>
          <w:snapToGrid w:val="0"/>
          <w:sz w:val="22"/>
          <w:szCs w:val="22"/>
        </w:rPr>
        <w:t xml:space="preserve"> de sauvegarde. Un besoin récurrent de structures institutionnelles au sein des communautés a été identifié, en particulier pour fournir des référentiels des informations documentées relatives aux éléments inscrits. Les organismes de recherche se sont engagés dans l'étude et la promotion des pratiques, tandis que les petites usines, les ateliers et les entreprises ont contribué à leur pratique et à leur transmission. Les associations professionnelles ont participé à l’actualisation des plans de sauvegarde et le rôle des organisations dédiées à la jeunesse a été souligné. Les autorités locales, les centres culturels et </w:t>
      </w:r>
      <w:r w:rsidR="0036002E" w:rsidRPr="006F6FB3">
        <w:rPr>
          <w:rFonts w:asciiTheme="minorBidi" w:hAnsiTheme="minorBidi"/>
          <w:snapToGrid w:val="0"/>
          <w:sz w:val="22"/>
          <w:szCs w:val="22"/>
        </w:rPr>
        <w:t>des communautés</w:t>
      </w:r>
      <w:r w:rsidRPr="006F6FB3">
        <w:rPr>
          <w:rFonts w:asciiTheme="minorBidi" w:hAnsiTheme="minorBidi"/>
          <w:snapToGrid w:val="0"/>
          <w:sz w:val="22"/>
          <w:szCs w:val="22"/>
        </w:rPr>
        <w:t xml:space="preserve"> et les médias locaux ont été des partenaires importants dans la mise en œuvre des activités de sauvegarde. L'importance de la transmission familiale a été soulignée dans certains rapports. De leur côté, les États ont principalement reconnu l'importance des organisations </w:t>
      </w:r>
      <w:r w:rsidR="0036002E" w:rsidRPr="006F6FB3">
        <w:rPr>
          <w:rFonts w:asciiTheme="minorBidi" w:hAnsiTheme="minorBidi"/>
          <w:snapToGrid w:val="0"/>
          <w:sz w:val="22"/>
          <w:szCs w:val="22"/>
        </w:rPr>
        <w:t>des communautés</w:t>
      </w:r>
      <w:r w:rsidRPr="006F6FB3">
        <w:rPr>
          <w:rFonts w:asciiTheme="minorBidi" w:hAnsiTheme="minorBidi"/>
          <w:snapToGrid w:val="0"/>
          <w:sz w:val="22"/>
          <w:szCs w:val="22"/>
        </w:rPr>
        <w:t xml:space="preserve"> et du rôle croissant de l'éducation et des institutions publiques dans la transmission</w:t>
      </w:r>
      <w:r w:rsidR="0036002E" w:rsidRPr="006F6FB3">
        <w:rPr>
          <w:rFonts w:asciiTheme="minorBidi" w:hAnsiTheme="minorBidi"/>
          <w:snapToGrid w:val="0"/>
          <w:sz w:val="22"/>
          <w:szCs w:val="22"/>
        </w:rPr>
        <w:t xml:space="preserve"> du patrimoine vivant</w:t>
      </w:r>
      <w:r w:rsidRPr="006F6FB3">
        <w:rPr>
          <w:rFonts w:asciiTheme="minorBidi" w:hAnsiTheme="minorBidi"/>
          <w:snapToGrid w:val="0"/>
          <w:sz w:val="22"/>
          <w:szCs w:val="22"/>
        </w:rPr>
        <w:t>. En outre, de nouveaux réseaux et associations ont été créés pour faciliter l'échange de connaissances et le partage d'informations. De nouvelles institutions ont conclu des partenariats en matière de sauvegarde des éléments inscrits et de nouvelles collaborations ont émergé entre des entités gouvernementales et non gouvernementales.</w:t>
      </w:r>
    </w:p>
    <w:p w14:paraId="3A9BACD5" w14:textId="0F50EB41" w:rsidR="00B454E3" w:rsidRPr="006F6FB3" w:rsidRDefault="00487F12" w:rsidP="00575E73">
      <w:pPr>
        <w:numPr>
          <w:ilvl w:val="0"/>
          <w:numId w:val="2"/>
        </w:numPr>
        <w:tabs>
          <w:tab w:val="left" w:pos="567"/>
        </w:tabs>
        <w:snapToGrid w:val="0"/>
        <w:spacing w:after="120"/>
        <w:ind w:left="567" w:hanging="567"/>
        <w:jc w:val="both"/>
        <w:rPr>
          <w:rFonts w:asciiTheme="minorBidi" w:hAnsiTheme="minorBidi" w:cstheme="minorBidi"/>
          <w:snapToGrid w:val="0"/>
          <w:sz w:val="22"/>
          <w:szCs w:val="22"/>
        </w:rPr>
      </w:pPr>
      <w:r w:rsidRPr="006F6FB3">
        <w:rPr>
          <w:rFonts w:asciiTheme="minorBidi" w:hAnsiTheme="minorBidi"/>
          <w:b/>
          <w:bCs/>
          <w:snapToGrid w:val="0"/>
          <w:sz w:val="22"/>
          <w:szCs w:val="22"/>
        </w:rPr>
        <w:t>Viabilité et risques actuels</w:t>
      </w:r>
      <w:r w:rsidRPr="006F6FB3">
        <w:rPr>
          <w:rFonts w:asciiTheme="minorBidi" w:hAnsiTheme="minorBidi"/>
          <w:bCs/>
          <w:snapToGrid w:val="0"/>
          <w:sz w:val="22"/>
          <w:szCs w:val="22"/>
        </w:rPr>
        <w:t xml:space="preserve">. </w:t>
      </w:r>
      <w:r w:rsidRPr="006F6FB3">
        <w:rPr>
          <w:rFonts w:asciiTheme="minorBidi" w:hAnsiTheme="minorBidi"/>
          <w:snapToGrid w:val="0"/>
          <w:sz w:val="22"/>
          <w:szCs w:val="22"/>
        </w:rPr>
        <w:t xml:space="preserve">Selon les rapports, l'inscription d'éléments a généralement conduit à une visibilité et </w:t>
      </w:r>
      <w:proofErr w:type="gramStart"/>
      <w:r w:rsidRPr="006F6FB3">
        <w:rPr>
          <w:rFonts w:asciiTheme="minorBidi" w:hAnsiTheme="minorBidi"/>
          <w:snapToGrid w:val="0"/>
          <w:sz w:val="22"/>
          <w:szCs w:val="22"/>
        </w:rPr>
        <w:t>une viabilité accrues</w:t>
      </w:r>
      <w:proofErr w:type="gramEnd"/>
      <w:r w:rsidRPr="006F6FB3">
        <w:rPr>
          <w:rFonts w:asciiTheme="minorBidi" w:hAnsiTheme="minorBidi"/>
          <w:snapToGrid w:val="0"/>
          <w:sz w:val="22"/>
          <w:szCs w:val="22"/>
        </w:rPr>
        <w:t>, avec une reprise de la pratique dans certains cas. Cette meilleure visibilité a débouché sur une sensibilisation élargie et un plus grand respect des détenteurs et de leurs pratiques. L’observation a montré que les pratiques s'adaptaient continuellement à l'évolution des tendances et des influences, suscitant la créativité et des formes d'expression innovantes. Toutefois, dans certains cas, ces changements ont aussi entraîné une simplification des éléments et une perte de leur diversité et de leurs significations traditionnelles. Les rapports ont notamment constaté un manque de contextualisation de certains éléments dans les festivals et les milieux éducatifs. Les risques actuels liés à la sauvegarde des éléments inscrits sont principalement liés aux enjeux sociaux et économiques, ainsi qu'aux préoccupations liées à la protection de la nature et à l'utilisation des ressources naturelles. Dans certains cas, ces risques sont restés largement cohérents avec ceux qui avaient déjà été identifiés</w:t>
      </w:r>
      <w:r w:rsidR="00613D0D" w:rsidRPr="006F6FB3">
        <w:rPr>
          <w:rFonts w:asciiTheme="minorBidi" w:hAnsiTheme="minorBidi"/>
          <w:snapToGrid w:val="0"/>
          <w:sz w:val="22"/>
          <w:szCs w:val="22"/>
        </w:rPr>
        <w:t> :</w:t>
      </w:r>
    </w:p>
    <w:p w14:paraId="0596CA62" w14:textId="285CC00E" w:rsidR="00B454E3" w:rsidRPr="006F6FB3" w:rsidRDefault="00AC2D8A" w:rsidP="00B81922">
      <w:pPr>
        <w:pStyle w:val="ListParagraph"/>
        <w:numPr>
          <w:ilvl w:val="0"/>
          <w:numId w:val="43"/>
        </w:numPr>
        <w:tabs>
          <w:tab w:val="left" w:pos="567"/>
        </w:tabs>
        <w:snapToGrid w:val="0"/>
        <w:spacing w:after="120"/>
        <w:contextualSpacing w:val="0"/>
        <w:jc w:val="both"/>
        <w:rPr>
          <w:rFonts w:asciiTheme="minorBidi" w:hAnsiTheme="minorBidi" w:cstheme="minorBidi"/>
          <w:bCs/>
          <w:snapToGrid w:val="0"/>
          <w:sz w:val="22"/>
          <w:szCs w:val="22"/>
        </w:rPr>
      </w:pPr>
      <w:r w:rsidRPr="006F6FB3">
        <w:rPr>
          <w:rFonts w:asciiTheme="minorBidi" w:hAnsiTheme="minorBidi"/>
          <w:snapToGrid w:val="0"/>
          <w:sz w:val="22"/>
          <w:szCs w:val="22"/>
        </w:rPr>
        <w:t>Les risques pour la sauvegarde du patrimoine vivant comprennent des facteurs tels que le vieillissement des détenteurs, les migrations des populations rurales vers les villes et l'adoption de nouveaux styles de vie. En outre, la guerre, la montée du radicalisme religieux et la violence dans les zones rurales ont gravement affecté certains éléments. Sur le plan institutionnel, les rapports ont mis en évidence le manque de soutien et d'engagement suffisants de la part des institutions, ainsi que l'absence d'un dialogue efficace entre ces dernières.</w:t>
      </w:r>
    </w:p>
    <w:p w14:paraId="14AC0375" w14:textId="2E5DD1E4" w:rsidR="00B454E3" w:rsidRPr="006F6FB3" w:rsidRDefault="00BD76B8" w:rsidP="00B81922">
      <w:pPr>
        <w:pStyle w:val="ListParagraph"/>
        <w:numPr>
          <w:ilvl w:val="0"/>
          <w:numId w:val="43"/>
        </w:numPr>
        <w:tabs>
          <w:tab w:val="left" w:pos="567"/>
        </w:tabs>
        <w:snapToGrid w:val="0"/>
        <w:spacing w:after="120"/>
        <w:contextualSpacing w:val="0"/>
        <w:jc w:val="both"/>
        <w:rPr>
          <w:rFonts w:asciiTheme="minorBidi" w:hAnsiTheme="minorBidi" w:cstheme="minorBidi"/>
          <w:snapToGrid w:val="0"/>
          <w:sz w:val="22"/>
          <w:szCs w:val="22"/>
        </w:rPr>
      </w:pPr>
      <w:r w:rsidRPr="006F6FB3">
        <w:rPr>
          <w:rFonts w:asciiTheme="minorBidi" w:hAnsiTheme="minorBidi"/>
          <w:bCs/>
          <w:snapToGrid w:val="0"/>
          <w:sz w:val="22"/>
          <w:szCs w:val="22"/>
        </w:rPr>
        <w:t xml:space="preserve">Concernant les aspects économiques, bien que les mesures de sauvegarde aient eu un impact positif sur la génération de revenus pour les détenteurs, il existe dans certains cas un risque de commercialisation excessive. Les États ont signalé une baisse de la demande du marché, ainsi qu’une instabilité des revenus et un taux de chômage en lien avec certaines pratiques. La longueur du processus d'apprentissage a entraîné une pénurie de successeurs et restreint le nombre de jeunes apprentis, en particulier dans l'artisanat et les arts du spectacle. Certaines communautés ont fait état d'une détérioration du bien-être et de difficultés économiques extrêmes. En outre, </w:t>
      </w:r>
      <w:r w:rsidR="00613D0D" w:rsidRPr="006F6FB3">
        <w:rPr>
          <w:rFonts w:asciiTheme="minorBidi" w:hAnsiTheme="minorBidi"/>
          <w:bCs/>
          <w:snapToGrid w:val="0"/>
          <w:sz w:val="22"/>
          <w:szCs w:val="22"/>
        </w:rPr>
        <w:t xml:space="preserve">les rapports mentionnent également les défis suivants : </w:t>
      </w:r>
      <w:r w:rsidRPr="006F6FB3">
        <w:rPr>
          <w:rFonts w:asciiTheme="minorBidi" w:hAnsiTheme="minorBidi"/>
          <w:bCs/>
          <w:snapToGrid w:val="0"/>
          <w:sz w:val="22"/>
          <w:szCs w:val="22"/>
        </w:rPr>
        <w:t xml:space="preserve">le coût élevé de la main-d'œuvre, la concurrence, la mauvaise qualité et les prix élevés des matières premières et des ingrédients, ainsi que la dépendance à l'égard des produits importés. La </w:t>
      </w:r>
      <w:r w:rsidRPr="006F6FB3">
        <w:rPr>
          <w:rFonts w:asciiTheme="minorBidi" w:hAnsiTheme="minorBidi"/>
          <w:snapToGrid w:val="0"/>
          <w:sz w:val="22"/>
          <w:szCs w:val="22"/>
        </w:rPr>
        <w:t>nécessité de renforcer les capacités en matière d’entrepreneuriat culturel et de développer des réglementations juridiques pertinentes est devenue une évidence.</w:t>
      </w:r>
    </w:p>
    <w:p w14:paraId="217C0292" w14:textId="3F3EC421" w:rsidR="00487F12" w:rsidRPr="006F6FB3" w:rsidRDefault="00613D0D" w:rsidP="00B81922">
      <w:pPr>
        <w:pStyle w:val="ListParagraph"/>
        <w:numPr>
          <w:ilvl w:val="0"/>
          <w:numId w:val="43"/>
        </w:numPr>
        <w:tabs>
          <w:tab w:val="left" w:pos="567"/>
        </w:tabs>
        <w:snapToGrid w:val="0"/>
        <w:spacing w:after="120"/>
        <w:contextualSpacing w:val="0"/>
        <w:jc w:val="both"/>
        <w:rPr>
          <w:rFonts w:asciiTheme="minorBidi" w:hAnsiTheme="minorBidi" w:cstheme="minorBidi"/>
          <w:snapToGrid w:val="0"/>
          <w:sz w:val="22"/>
          <w:szCs w:val="22"/>
        </w:rPr>
      </w:pPr>
      <w:r w:rsidRPr="006F6FB3">
        <w:rPr>
          <w:rFonts w:asciiTheme="minorBidi" w:hAnsiTheme="minorBidi"/>
          <w:bCs/>
          <w:snapToGrid w:val="0"/>
          <w:sz w:val="22"/>
          <w:szCs w:val="22"/>
        </w:rPr>
        <w:t xml:space="preserve">L’environnement naturel a été menacé, </w:t>
      </w:r>
      <w:r w:rsidR="00BD76B8" w:rsidRPr="006F6FB3">
        <w:rPr>
          <w:rFonts w:asciiTheme="minorBidi" w:hAnsiTheme="minorBidi"/>
          <w:bCs/>
          <w:snapToGrid w:val="0"/>
          <w:sz w:val="22"/>
          <w:szCs w:val="22"/>
        </w:rPr>
        <w:t xml:space="preserve">la </w:t>
      </w:r>
      <w:r w:rsidR="00BD76B8" w:rsidRPr="006F6FB3">
        <w:rPr>
          <w:rFonts w:asciiTheme="minorBidi" w:hAnsiTheme="minorBidi"/>
          <w:snapToGrid w:val="0"/>
          <w:sz w:val="22"/>
          <w:szCs w:val="22"/>
        </w:rPr>
        <w:t>diversité de la faune et de la flore</w:t>
      </w:r>
      <w:r w:rsidRPr="006F6FB3">
        <w:rPr>
          <w:rFonts w:asciiTheme="minorBidi" w:hAnsiTheme="minorBidi"/>
          <w:snapToGrid w:val="0"/>
          <w:sz w:val="22"/>
          <w:szCs w:val="22"/>
        </w:rPr>
        <w:t xml:space="preserve"> étant mise en péril par la guerre</w:t>
      </w:r>
      <w:r w:rsidR="004D6044" w:rsidRPr="006F6FB3">
        <w:rPr>
          <w:rFonts w:asciiTheme="minorBidi" w:hAnsiTheme="minorBidi"/>
          <w:snapToGrid w:val="0"/>
          <w:sz w:val="22"/>
          <w:szCs w:val="22"/>
        </w:rPr>
        <w:t>, et l</w:t>
      </w:r>
      <w:r w:rsidR="00BD76B8" w:rsidRPr="006F6FB3">
        <w:rPr>
          <w:rFonts w:asciiTheme="minorBidi" w:hAnsiTheme="minorBidi"/>
          <w:snapToGrid w:val="0"/>
          <w:sz w:val="22"/>
          <w:szCs w:val="22"/>
        </w:rPr>
        <w:t xml:space="preserve">es </w:t>
      </w:r>
      <w:r w:rsidR="00BD76B8" w:rsidRPr="006F6FB3">
        <w:rPr>
          <w:rFonts w:asciiTheme="minorBidi" w:hAnsiTheme="minorBidi"/>
          <w:bCs/>
          <w:snapToGrid w:val="0"/>
          <w:sz w:val="22"/>
          <w:szCs w:val="22"/>
        </w:rPr>
        <w:t xml:space="preserve">paysages culturels </w:t>
      </w:r>
      <w:r w:rsidR="004D6044" w:rsidRPr="006F6FB3">
        <w:rPr>
          <w:rFonts w:asciiTheme="minorBidi" w:hAnsiTheme="minorBidi"/>
          <w:bCs/>
          <w:snapToGrid w:val="0"/>
          <w:sz w:val="22"/>
          <w:szCs w:val="22"/>
        </w:rPr>
        <w:t>étant</w:t>
      </w:r>
      <w:r w:rsidR="00BD76B8" w:rsidRPr="006F6FB3">
        <w:rPr>
          <w:rFonts w:asciiTheme="minorBidi" w:hAnsiTheme="minorBidi"/>
          <w:bCs/>
          <w:snapToGrid w:val="0"/>
          <w:sz w:val="22"/>
          <w:szCs w:val="22"/>
        </w:rPr>
        <w:t xml:space="preserve"> affectés par les projets de développement d’infrastructures et les modifications du régime foncier. L’exploitation des espaces naturels, l</w:t>
      </w:r>
      <w:r w:rsidR="00BD76B8" w:rsidRPr="006F6FB3">
        <w:rPr>
          <w:rFonts w:asciiTheme="minorBidi" w:hAnsiTheme="minorBidi"/>
          <w:snapToGrid w:val="0"/>
          <w:sz w:val="22"/>
          <w:szCs w:val="22"/>
        </w:rPr>
        <w:t xml:space="preserve">es opérations minières illégales dans des territoires ancestraux et le non-respect des accords de gestion des déchets miniers et du reboisement ont eu un impact négatif sur le patrimoine des </w:t>
      </w:r>
      <w:r w:rsidR="00BD76B8" w:rsidRPr="006F6FB3">
        <w:rPr>
          <w:rFonts w:asciiTheme="minorBidi" w:hAnsiTheme="minorBidi"/>
          <w:bCs/>
          <w:snapToGrid w:val="0"/>
          <w:sz w:val="22"/>
          <w:szCs w:val="22"/>
        </w:rPr>
        <w:t>groupes autochtones. Par ailleurs, certains éléments, notamment les représentations, ont servi à sensibiliser le public à l'importance de la préservation de la nature. L'impact du changement climatique a également été mentionné, en particulier les facteurs tels que la sécheresse et l’assèchement des cours d’eau, qui ont restreint les espaces disponibles pour la pratique de certaines expressions.</w:t>
      </w:r>
    </w:p>
    <w:p w14:paraId="2D7B51E3" w14:textId="09F39AB0" w:rsidR="00487F12" w:rsidRPr="006F6FB3" w:rsidRDefault="00487F12" w:rsidP="00575E73">
      <w:pPr>
        <w:numPr>
          <w:ilvl w:val="0"/>
          <w:numId w:val="2"/>
        </w:numPr>
        <w:tabs>
          <w:tab w:val="left" w:pos="567"/>
        </w:tabs>
        <w:snapToGrid w:val="0"/>
        <w:spacing w:after="120"/>
        <w:ind w:left="567" w:hanging="567"/>
        <w:jc w:val="both"/>
        <w:rPr>
          <w:rFonts w:asciiTheme="minorBidi" w:hAnsiTheme="minorBidi" w:cstheme="minorBidi"/>
          <w:snapToGrid w:val="0"/>
          <w:sz w:val="22"/>
          <w:szCs w:val="22"/>
        </w:rPr>
      </w:pPr>
      <w:r w:rsidRPr="006F6FB3">
        <w:rPr>
          <w:rFonts w:asciiTheme="minorBidi" w:hAnsiTheme="minorBidi"/>
          <w:snapToGrid w:val="0"/>
          <w:sz w:val="22"/>
          <w:szCs w:val="22"/>
        </w:rPr>
        <w:t xml:space="preserve">Les plans de sauvegarde ont principalement été mis à jour grâce à une vaste participation </w:t>
      </w:r>
      <w:r w:rsidR="00D17D56" w:rsidRPr="006F6FB3">
        <w:rPr>
          <w:rFonts w:asciiTheme="minorBidi" w:hAnsiTheme="minorBidi"/>
          <w:snapToGrid w:val="0"/>
          <w:sz w:val="22"/>
          <w:szCs w:val="22"/>
        </w:rPr>
        <w:t>des communautés</w:t>
      </w:r>
      <w:r w:rsidRPr="006F6FB3">
        <w:rPr>
          <w:rFonts w:asciiTheme="minorBidi" w:hAnsiTheme="minorBidi"/>
          <w:snapToGrid w:val="0"/>
          <w:sz w:val="22"/>
          <w:szCs w:val="22"/>
        </w:rPr>
        <w:t xml:space="preserve"> et à des efforts de collaboration entre des organisations gouvernementales et non gouvernementales. Ils englobent un ensemble d'activités axées sur la transmission des connaissances, l'éducation, l'engagement des jeunes générations et la sensibilisation. Ces initiatives sont souvent canalisées par des festivals spécialisés et des plateformes de médias numériques, dans le but d'augmenter le nombre de praticiens des éléments inscrits. Plusieurs rapports ont mis en évidence </w:t>
      </w:r>
      <w:r w:rsidR="00D17D56" w:rsidRPr="006F6FB3">
        <w:rPr>
          <w:rFonts w:asciiTheme="minorBidi" w:hAnsiTheme="minorBidi"/>
          <w:snapToGrid w:val="0"/>
          <w:sz w:val="22"/>
          <w:szCs w:val="22"/>
        </w:rPr>
        <w:t>la préoccupation</w:t>
      </w:r>
      <w:r w:rsidRPr="006F6FB3">
        <w:rPr>
          <w:rFonts w:asciiTheme="minorBidi" w:hAnsiTheme="minorBidi"/>
          <w:snapToGrid w:val="0"/>
          <w:sz w:val="22"/>
          <w:szCs w:val="22"/>
        </w:rPr>
        <w:t xml:space="preserve"> </w:t>
      </w:r>
      <w:proofErr w:type="spellStart"/>
      <w:r w:rsidRPr="006F6FB3">
        <w:rPr>
          <w:rFonts w:asciiTheme="minorBidi" w:hAnsiTheme="minorBidi"/>
          <w:snapToGrid w:val="0"/>
          <w:sz w:val="22"/>
          <w:szCs w:val="22"/>
        </w:rPr>
        <w:t>commun</w:t>
      </w:r>
      <w:r w:rsidR="00D17D56" w:rsidRPr="006F6FB3">
        <w:rPr>
          <w:rFonts w:asciiTheme="minorBidi" w:hAnsiTheme="minorBidi"/>
          <w:snapToGrid w:val="0"/>
          <w:sz w:val="22"/>
          <w:szCs w:val="22"/>
        </w:rPr>
        <w:t>ne</w:t>
      </w:r>
      <w:proofErr w:type="spellEnd"/>
      <w:r w:rsidRPr="006F6FB3">
        <w:rPr>
          <w:rFonts w:asciiTheme="minorBidi" w:hAnsiTheme="minorBidi"/>
          <w:snapToGrid w:val="0"/>
          <w:sz w:val="22"/>
          <w:szCs w:val="22"/>
        </w:rPr>
        <w:t xml:space="preserve"> de sauvegarder les significations traditionnelles et les différentes variantes des éléments. Les plans comportent un large éventail d'initiatives, dont la création de nouveaux centres culturels et d'espaces dédiés à la pratique des éléments. Ils donnent également la priorité à l'avancement de la documentation et de la recherche, ainsi qu'à la réalisation des inventaires numériques, </w:t>
      </w:r>
      <w:r w:rsidR="00D17D56" w:rsidRPr="006F6FB3">
        <w:rPr>
          <w:rFonts w:asciiTheme="minorBidi" w:hAnsiTheme="minorBidi"/>
          <w:snapToGrid w:val="0"/>
          <w:sz w:val="22"/>
          <w:szCs w:val="22"/>
        </w:rPr>
        <w:t>de mise en réseau</w:t>
      </w:r>
      <w:r w:rsidRPr="006F6FB3">
        <w:rPr>
          <w:rFonts w:asciiTheme="minorBidi" w:hAnsiTheme="minorBidi"/>
          <w:snapToGrid w:val="0"/>
          <w:sz w:val="22"/>
          <w:szCs w:val="22"/>
        </w:rPr>
        <w:t xml:space="preserve"> et du renforcement des capacités pour les praticiens, en accordant une importance particulière à l'amélioration des compétences d'entrepreneuriat culturel. En particulier, certains plans soulignent l’importance de la création de nouveaux partenariats entre divers ministères sectoriels, les autorités locales et d'autres institutions et organisations, afin de répondre aux risques de viabilité qui vont au-delà des domaines de la culture et de l'éducation. Pour financer les activités de sauvegarde prévues, les rapports suggèrent une combinaison de contributions émanant des collectivités et de diverses sources de financement, accompagnées d'initiatives de collecte de fonds. Cependant, dans certains cas, les rapports ne fournissaient d’informations précises sur les dates d’échéance, l'estimation du financement requis ainsi que sur les sources de financement disponibles et prévues.</w:t>
      </w:r>
    </w:p>
    <w:p w14:paraId="6F0149CE" w14:textId="7AC321EC" w:rsidR="00487F12" w:rsidRPr="006F6FB3" w:rsidRDefault="00487F12" w:rsidP="00575E73">
      <w:pPr>
        <w:numPr>
          <w:ilvl w:val="0"/>
          <w:numId w:val="2"/>
        </w:numPr>
        <w:tabs>
          <w:tab w:val="left" w:pos="567"/>
        </w:tabs>
        <w:snapToGrid w:val="0"/>
        <w:spacing w:after="120"/>
        <w:ind w:left="567" w:hanging="562"/>
        <w:jc w:val="both"/>
        <w:rPr>
          <w:rFonts w:asciiTheme="minorBidi" w:hAnsiTheme="minorBidi" w:cstheme="minorBidi"/>
          <w:snapToGrid w:val="0"/>
          <w:sz w:val="22"/>
          <w:szCs w:val="22"/>
        </w:rPr>
      </w:pPr>
      <w:r w:rsidRPr="006F6FB3">
        <w:rPr>
          <w:rFonts w:asciiTheme="minorBidi" w:hAnsiTheme="minorBidi"/>
          <w:b/>
          <w:bCs/>
          <w:snapToGrid w:val="0"/>
          <w:sz w:val="22"/>
          <w:szCs w:val="22"/>
        </w:rPr>
        <w:t>Demandes de transfert</w:t>
      </w:r>
      <w:r w:rsidRPr="006F6FB3">
        <w:rPr>
          <w:rFonts w:asciiTheme="minorBidi" w:hAnsiTheme="minorBidi"/>
          <w:snapToGrid w:val="0"/>
          <w:sz w:val="22"/>
          <w:szCs w:val="22"/>
        </w:rPr>
        <w:t xml:space="preserve">. La volonté de transférer un élément inscrit sur la Liste de sauvegarde urgente vers la Liste représentative est mentionnée dans trois rapports et concerne des éléments inscrits en 2010, 2018 et 2022. Lors de sa neuvième session l’année dernière, l’Assemblée générale a adopté une procédure de transfert d’un élément inscrit d’une Liste vers une autre (Résolution </w:t>
      </w:r>
      <w:hyperlink r:id="rId24" w:history="1">
        <w:r w:rsidRPr="006F6FB3">
          <w:rPr>
            <w:rFonts w:asciiTheme="minorBidi" w:hAnsiTheme="minorBidi"/>
            <w:snapToGrid w:val="0"/>
            <w:color w:val="0000FF"/>
            <w:sz w:val="22"/>
            <w:szCs w:val="22"/>
            <w:u w:val="single"/>
          </w:rPr>
          <w:t>9.GA 9</w:t>
        </w:r>
      </w:hyperlink>
      <w:r w:rsidRPr="006F6FB3">
        <w:rPr>
          <w:rFonts w:asciiTheme="minorBidi" w:hAnsiTheme="minorBidi"/>
          <w:snapToGrid w:val="0"/>
          <w:sz w:val="22"/>
          <w:szCs w:val="22"/>
        </w:rPr>
        <w:t>), ce qui a entraîné des amendements des Directives opérationnelles (voir paragraphes 20.2, 38.1, 38.2 et 39.2). La nouvelle procédure exige qu</w:t>
      </w:r>
      <w:r w:rsidR="001031E7" w:rsidRPr="006F6FB3">
        <w:rPr>
          <w:rFonts w:asciiTheme="minorBidi" w:hAnsiTheme="minorBidi"/>
          <w:snapToGrid w:val="0"/>
          <w:sz w:val="22"/>
          <w:szCs w:val="22"/>
        </w:rPr>
        <w:t>’</w:t>
      </w:r>
      <w:r w:rsidRPr="006F6FB3">
        <w:rPr>
          <w:rFonts w:asciiTheme="minorBidi" w:hAnsiTheme="minorBidi"/>
          <w:snapToGrid w:val="0"/>
          <w:sz w:val="22"/>
          <w:szCs w:val="22"/>
        </w:rPr>
        <w:t>une demande de transfert d</w:t>
      </w:r>
      <w:r w:rsidR="001031E7" w:rsidRPr="006F6FB3">
        <w:rPr>
          <w:rFonts w:asciiTheme="minorBidi" w:hAnsiTheme="minorBidi"/>
          <w:snapToGrid w:val="0"/>
          <w:sz w:val="22"/>
          <w:szCs w:val="22"/>
        </w:rPr>
        <w:t>’</w:t>
      </w:r>
      <w:r w:rsidRPr="006F6FB3">
        <w:rPr>
          <w:rFonts w:asciiTheme="minorBidi" w:hAnsiTheme="minorBidi"/>
          <w:snapToGrid w:val="0"/>
          <w:sz w:val="22"/>
          <w:szCs w:val="22"/>
        </w:rPr>
        <w:t xml:space="preserve">un élément de la Liste de sauvegarde urgente vers la Liste représentative soit soumise </w:t>
      </w:r>
      <w:r w:rsidR="00D17D56" w:rsidRPr="006F6FB3">
        <w:rPr>
          <w:rFonts w:asciiTheme="minorBidi" w:hAnsiTheme="minorBidi"/>
          <w:snapToGrid w:val="0"/>
          <w:sz w:val="22"/>
          <w:szCs w:val="22"/>
        </w:rPr>
        <w:t>en utilisant</w:t>
      </w:r>
      <w:r w:rsidRPr="006F6FB3">
        <w:rPr>
          <w:rFonts w:asciiTheme="minorBidi" w:hAnsiTheme="minorBidi"/>
          <w:snapToGrid w:val="0"/>
          <w:sz w:val="22"/>
          <w:szCs w:val="22"/>
        </w:rPr>
        <w:t xml:space="preserve"> </w:t>
      </w:r>
      <w:r w:rsidR="00D17D56" w:rsidRPr="006F6FB3">
        <w:rPr>
          <w:rFonts w:asciiTheme="minorBidi" w:hAnsiTheme="minorBidi"/>
          <w:snapToGrid w:val="0"/>
          <w:sz w:val="22"/>
          <w:szCs w:val="22"/>
        </w:rPr>
        <w:t>le</w:t>
      </w:r>
      <w:r w:rsidRPr="006F6FB3">
        <w:rPr>
          <w:rFonts w:asciiTheme="minorBidi" w:hAnsiTheme="minorBidi"/>
          <w:snapToGrid w:val="0"/>
          <w:sz w:val="22"/>
          <w:szCs w:val="22"/>
        </w:rPr>
        <w:t xml:space="preserve"> formulaire ICH-02 LSU à LR, qui est joint au formulaire de rapport périodique ICH-11 (paragraphe 20.2 des Directives opérationnelles). Les États parties sont ainsi désormais en mesure de soumettre des demandes de transfert à l’aide du formulaire indiqué qui est lié à l’exercice de rapport périodique. </w:t>
      </w:r>
    </w:p>
    <w:p w14:paraId="1F794399" w14:textId="77777777" w:rsidR="00487F12" w:rsidRPr="006F6FB3" w:rsidRDefault="00487F12" w:rsidP="00575E73">
      <w:pPr>
        <w:numPr>
          <w:ilvl w:val="0"/>
          <w:numId w:val="2"/>
        </w:numPr>
        <w:tabs>
          <w:tab w:val="left" w:pos="567"/>
        </w:tabs>
        <w:snapToGrid w:val="0"/>
        <w:spacing w:after="120"/>
        <w:ind w:left="562" w:hanging="562"/>
        <w:jc w:val="both"/>
        <w:rPr>
          <w:rFonts w:asciiTheme="minorBidi" w:hAnsiTheme="minorBidi" w:cstheme="minorBidi"/>
          <w:snapToGrid w:val="0"/>
          <w:sz w:val="22"/>
          <w:szCs w:val="22"/>
        </w:rPr>
      </w:pPr>
      <w:r w:rsidRPr="006F6FB3">
        <w:rPr>
          <w:rFonts w:asciiTheme="minorBidi" w:hAnsiTheme="minorBidi"/>
          <w:snapToGrid w:val="0"/>
          <w:sz w:val="22"/>
          <w:szCs w:val="22"/>
        </w:rPr>
        <w:t>Le Comité souhaitera peut-être adopter la décision globale suivante :</w:t>
      </w:r>
    </w:p>
    <w:p w14:paraId="7B7C4910" w14:textId="2DA7B0A6" w:rsidR="00F301B9" w:rsidRPr="006F6FB3" w:rsidRDefault="00F301B9" w:rsidP="00575E73">
      <w:pPr>
        <w:pStyle w:val="COMTitleDecision"/>
        <w:ind w:left="562"/>
        <w:rPr>
          <w:rFonts w:asciiTheme="minorBidi" w:eastAsia="SimSun" w:hAnsiTheme="minorBidi" w:cstheme="minorBidi"/>
        </w:rPr>
      </w:pPr>
      <w:bookmarkStart w:id="3" w:name="Dec15COM7"/>
      <w:r w:rsidRPr="006F6FB3">
        <w:rPr>
          <w:rFonts w:asciiTheme="minorBidi" w:hAnsiTheme="minorBidi"/>
        </w:rPr>
        <w:t>PROJET DE DÉCISION 18.COM 7.a</w:t>
      </w:r>
    </w:p>
    <w:bookmarkEnd w:id="3"/>
    <w:p w14:paraId="6A0BD6EF" w14:textId="77777777" w:rsidR="00F301B9" w:rsidRPr="006F6FB3" w:rsidRDefault="00F301B9" w:rsidP="00011F41">
      <w:pPr>
        <w:pStyle w:val="COMPreambulaDecisions"/>
        <w:rPr>
          <w:rFonts w:asciiTheme="minorBidi" w:eastAsia="SimSun" w:hAnsiTheme="minorBidi" w:cstheme="minorBidi"/>
        </w:rPr>
      </w:pPr>
      <w:r w:rsidRPr="006F6FB3">
        <w:rPr>
          <w:rFonts w:asciiTheme="minorBidi" w:hAnsiTheme="minorBidi"/>
        </w:rPr>
        <w:t>Le Comité,</w:t>
      </w:r>
    </w:p>
    <w:p w14:paraId="63416CDB" w14:textId="0C823363" w:rsidR="00F301B9" w:rsidRPr="006F6FB3" w:rsidRDefault="00F301B9" w:rsidP="00011F41">
      <w:pPr>
        <w:pStyle w:val="COMParaDecision"/>
        <w:numPr>
          <w:ilvl w:val="0"/>
          <w:numId w:val="9"/>
        </w:numPr>
        <w:ind w:left="1134" w:hanging="567"/>
        <w:rPr>
          <w:rFonts w:asciiTheme="minorBidi" w:hAnsiTheme="minorBidi" w:cstheme="minorBidi"/>
        </w:rPr>
      </w:pPr>
      <w:r w:rsidRPr="006F6FB3">
        <w:rPr>
          <w:rFonts w:asciiTheme="minorBidi" w:hAnsiTheme="minorBidi"/>
        </w:rPr>
        <w:t>Ayant examiné</w:t>
      </w:r>
      <w:r w:rsidRPr="006F6FB3">
        <w:rPr>
          <w:rFonts w:asciiTheme="minorBidi" w:hAnsiTheme="minorBidi"/>
          <w:u w:val="none"/>
        </w:rPr>
        <w:t xml:space="preserve"> le document LHE/23/18.COM/7.a,</w:t>
      </w:r>
    </w:p>
    <w:p w14:paraId="5FFA0C30" w14:textId="77777777" w:rsidR="00F301B9" w:rsidRPr="006F6FB3" w:rsidRDefault="00F301B9" w:rsidP="006C3562">
      <w:pPr>
        <w:pStyle w:val="COMParaDecision"/>
        <w:numPr>
          <w:ilvl w:val="0"/>
          <w:numId w:val="9"/>
        </w:numPr>
        <w:ind w:left="1134" w:hanging="567"/>
        <w:rPr>
          <w:rFonts w:asciiTheme="minorBidi" w:hAnsiTheme="minorBidi" w:cstheme="minorBidi"/>
        </w:rPr>
      </w:pPr>
      <w:r w:rsidRPr="006F6FB3">
        <w:rPr>
          <w:rFonts w:asciiTheme="minorBidi" w:hAnsiTheme="minorBidi"/>
        </w:rPr>
        <w:t>Rappelant</w:t>
      </w:r>
      <w:r w:rsidRPr="006F6FB3">
        <w:rPr>
          <w:rFonts w:asciiTheme="minorBidi" w:hAnsiTheme="minorBidi"/>
          <w:u w:val="none"/>
        </w:rPr>
        <w:t xml:space="preserve"> les articles 7, 29 et 30 de la Convention concernant les rapports des États parties et le chapitre V des Directives opérationnelles,</w:t>
      </w:r>
    </w:p>
    <w:p w14:paraId="16B2663B" w14:textId="0A8FE3BA" w:rsidR="00F301B9" w:rsidRPr="006F6FB3" w:rsidRDefault="00F301B9" w:rsidP="006C3562">
      <w:pPr>
        <w:pStyle w:val="COMParaDecision"/>
        <w:numPr>
          <w:ilvl w:val="0"/>
          <w:numId w:val="9"/>
        </w:numPr>
        <w:ind w:left="1134" w:hanging="567"/>
        <w:rPr>
          <w:rFonts w:asciiTheme="minorBidi" w:hAnsiTheme="minorBidi" w:cstheme="minorBidi"/>
          <w:u w:val="none"/>
        </w:rPr>
      </w:pPr>
      <w:r w:rsidRPr="006F6FB3">
        <w:rPr>
          <w:rFonts w:asciiTheme="minorBidi" w:hAnsiTheme="minorBidi"/>
        </w:rPr>
        <w:t>Soulignant</w:t>
      </w:r>
      <w:r w:rsidRPr="006F6FB3">
        <w:rPr>
          <w:rFonts w:asciiTheme="minorBidi" w:hAnsiTheme="minorBidi"/>
          <w:u w:val="none"/>
        </w:rPr>
        <w:t xml:space="preserve"> l’importance des rapports périodiques sur l’état des éléments inscrits sur la Liste du patrimoine culturel immatériel nécessitant une sauvegarde urgente</w:t>
      </w:r>
      <w:r w:rsidRPr="006F6FB3">
        <w:rPr>
          <w:rFonts w:asciiTheme="minorBidi" w:hAnsiTheme="minorBidi"/>
          <w:bCs/>
          <w:u w:val="none"/>
        </w:rPr>
        <w:t>,</w:t>
      </w:r>
      <w:r w:rsidRPr="006F6FB3">
        <w:rPr>
          <w:rFonts w:asciiTheme="minorBidi" w:hAnsiTheme="minorBidi"/>
          <w:u w:val="none"/>
        </w:rPr>
        <w:t xml:space="preserve"> qui sert d’outil de suivi clé pour les États parties concernés et permet au Comité d’évaluer la viabilité des éléments à risque,</w:t>
      </w:r>
    </w:p>
    <w:p w14:paraId="47464427" w14:textId="3FF7D35A" w:rsidR="00F301B9" w:rsidRPr="006F6FB3" w:rsidRDefault="00696B78" w:rsidP="006C3562">
      <w:pPr>
        <w:pStyle w:val="COMParaDecision"/>
        <w:numPr>
          <w:ilvl w:val="0"/>
          <w:numId w:val="9"/>
        </w:numPr>
        <w:ind w:left="1134" w:hanging="567"/>
        <w:rPr>
          <w:rFonts w:asciiTheme="minorBidi" w:hAnsiTheme="minorBidi" w:cstheme="minorBidi"/>
          <w:u w:val="none"/>
        </w:rPr>
      </w:pPr>
      <w:r w:rsidRPr="006F6FB3">
        <w:rPr>
          <w:rFonts w:asciiTheme="minorBidi" w:hAnsiTheme="minorBidi"/>
        </w:rPr>
        <w:t>Remercie</w:t>
      </w:r>
      <w:r w:rsidRPr="006F6FB3">
        <w:rPr>
          <w:rFonts w:asciiTheme="minorBidi" w:hAnsiTheme="minorBidi"/>
          <w:u w:val="none"/>
        </w:rPr>
        <w:t xml:space="preserve"> les États parties qui ont soumis leurs rapports dans les délais</w:t>
      </w:r>
      <w:r w:rsidRPr="006F6FB3">
        <w:rPr>
          <w:rFonts w:asciiTheme="minorBidi" w:hAnsiTheme="minorBidi"/>
          <w:bCs/>
          <w:u w:val="none"/>
        </w:rPr>
        <w:t>,</w:t>
      </w:r>
      <w:r w:rsidRPr="006F6FB3">
        <w:rPr>
          <w:rFonts w:asciiTheme="minorBidi" w:hAnsiTheme="minorBidi"/>
          <w:u w:val="none"/>
        </w:rPr>
        <w:t xml:space="preserve"> et </w:t>
      </w:r>
      <w:r w:rsidRPr="006F6FB3">
        <w:rPr>
          <w:rFonts w:asciiTheme="minorBidi" w:hAnsiTheme="minorBidi"/>
        </w:rPr>
        <w:t>apprécie</w:t>
      </w:r>
      <w:r w:rsidRPr="006F6FB3">
        <w:rPr>
          <w:rFonts w:asciiTheme="minorBidi" w:hAnsiTheme="minorBidi"/>
          <w:u w:val="none"/>
        </w:rPr>
        <w:t xml:space="preserve"> les efforts des États parties qui ont soumis leur rapport en dehors des délais ;</w:t>
      </w:r>
    </w:p>
    <w:p w14:paraId="51AFF2D5" w14:textId="1BDDAEF4" w:rsidR="00BB7E75" w:rsidRPr="006F6FB3" w:rsidRDefault="00BB7E75" w:rsidP="006C3562">
      <w:pPr>
        <w:pStyle w:val="COMParaDecision"/>
        <w:numPr>
          <w:ilvl w:val="0"/>
          <w:numId w:val="9"/>
        </w:numPr>
        <w:ind w:left="1134" w:hanging="567"/>
        <w:rPr>
          <w:rFonts w:asciiTheme="minorBidi" w:hAnsiTheme="minorBidi" w:cstheme="minorBidi"/>
          <w:u w:val="none"/>
        </w:rPr>
      </w:pPr>
      <w:r w:rsidRPr="006F6FB3">
        <w:rPr>
          <w:rFonts w:asciiTheme="minorBidi" w:hAnsiTheme="minorBidi"/>
        </w:rPr>
        <w:t>Encourage</w:t>
      </w:r>
      <w:r w:rsidRPr="006F6FB3">
        <w:rPr>
          <w:rFonts w:asciiTheme="minorBidi" w:hAnsiTheme="minorBidi"/>
          <w:u w:val="none"/>
        </w:rPr>
        <w:t xml:space="preserve"> les États parties à fournir des informations complètes, exhaustives et à jour dans leurs rapports, en prenant note des observations fournies dans l’analyse des cycles en cours et précédents ;</w:t>
      </w:r>
    </w:p>
    <w:p w14:paraId="1D3C9F5C" w14:textId="2173F8F7" w:rsidR="00B841F7" w:rsidRPr="006F6FB3" w:rsidRDefault="00B841F7" w:rsidP="006C3562">
      <w:pPr>
        <w:pStyle w:val="COMParaDecision"/>
        <w:numPr>
          <w:ilvl w:val="0"/>
          <w:numId w:val="9"/>
        </w:numPr>
        <w:ind w:left="1134" w:hanging="567"/>
        <w:rPr>
          <w:rFonts w:asciiTheme="minorBidi" w:hAnsiTheme="minorBidi" w:cstheme="minorBidi"/>
          <w:u w:val="none"/>
        </w:rPr>
      </w:pPr>
      <w:r w:rsidRPr="006F6FB3">
        <w:rPr>
          <w:rFonts w:asciiTheme="minorBidi" w:hAnsiTheme="minorBidi"/>
        </w:rPr>
        <w:t>Félicite</w:t>
      </w:r>
      <w:r w:rsidRPr="006F6FB3">
        <w:rPr>
          <w:rFonts w:asciiTheme="minorBidi" w:hAnsiTheme="minorBidi"/>
          <w:u w:val="none"/>
        </w:rPr>
        <w:t xml:space="preserve"> les États parties pour l</w:t>
      </w:r>
      <w:r w:rsidR="001031E7" w:rsidRPr="006F6FB3">
        <w:rPr>
          <w:rFonts w:asciiTheme="minorBidi" w:hAnsiTheme="minorBidi"/>
          <w:u w:val="none"/>
        </w:rPr>
        <w:t>’</w:t>
      </w:r>
      <w:r w:rsidRPr="006F6FB3">
        <w:rPr>
          <w:rFonts w:asciiTheme="minorBidi" w:hAnsiTheme="minorBidi"/>
          <w:u w:val="none"/>
        </w:rPr>
        <w:t>amélioration de la viabilité des éléments inscrits, comme en témoignent l</w:t>
      </w:r>
      <w:r w:rsidR="001031E7" w:rsidRPr="006F6FB3">
        <w:rPr>
          <w:rFonts w:asciiTheme="minorBidi" w:hAnsiTheme="minorBidi"/>
          <w:u w:val="none"/>
        </w:rPr>
        <w:t>’</w:t>
      </w:r>
      <w:r w:rsidRPr="006F6FB3">
        <w:rPr>
          <w:rFonts w:asciiTheme="minorBidi" w:hAnsiTheme="minorBidi"/>
          <w:u w:val="none"/>
        </w:rPr>
        <w:t>intérêt et l</w:t>
      </w:r>
      <w:r w:rsidR="001031E7" w:rsidRPr="006F6FB3">
        <w:rPr>
          <w:rFonts w:asciiTheme="minorBidi" w:hAnsiTheme="minorBidi"/>
          <w:u w:val="none"/>
        </w:rPr>
        <w:t>’</w:t>
      </w:r>
      <w:r w:rsidRPr="006F6FB3">
        <w:rPr>
          <w:rFonts w:asciiTheme="minorBidi" w:hAnsiTheme="minorBidi"/>
          <w:u w:val="none"/>
        </w:rPr>
        <w:t>engagement accrus des praticiens pour la sauvegarde de l</w:t>
      </w:r>
      <w:r w:rsidR="001031E7" w:rsidRPr="006F6FB3">
        <w:rPr>
          <w:rFonts w:asciiTheme="minorBidi" w:hAnsiTheme="minorBidi"/>
          <w:u w:val="none"/>
        </w:rPr>
        <w:t>’</w:t>
      </w:r>
      <w:r w:rsidRPr="006F6FB3">
        <w:rPr>
          <w:rFonts w:asciiTheme="minorBidi" w:hAnsiTheme="minorBidi"/>
          <w:u w:val="none"/>
        </w:rPr>
        <w:t xml:space="preserve">élément, notamment chez les jeunes, la participation active des organisations </w:t>
      </w:r>
      <w:r w:rsidR="00F27600" w:rsidRPr="006F6FB3">
        <w:rPr>
          <w:rFonts w:asciiTheme="minorBidi" w:hAnsiTheme="minorBidi"/>
          <w:u w:val="none"/>
        </w:rPr>
        <w:t>des communautés</w:t>
      </w:r>
      <w:r w:rsidRPr="006F6FB3">
        <w:rPr>
          <w:rFonts w:asciiTheme="minorBidi" w:hAnsiTheme="minorBidi"/>
          <w:u w:val="none"/>
        </w:rPr>
        <w:t xml:space="preserve"> et de la société civile, l</w:t>
      </w:r>
      <w:r w:rsidR="001031E7" w:rsidRPr="006F6FB3">
        <w:rPr>
          <w:rFonts w:asciiTheme="minorBidi" w:hAnsiTheme="minorBidi"/>
          <w:u w:val="none"/>
        </w:rPr>
        <w:t>’</w:t>
      </w:r>
      <w:r w:rsidRPr="006F6FB3">
        <w:rPr>
          <w:rFonts w:asciiTheme="minorBidi" w:hAnsiTheme="minorBidi"/>
          <w:u w:val="none"/>
        </w:rPr>
        <w:t>émergence de nouveaux types d</w:t>
      </w:r>
      <w:r w:rsidR="001031E7" w:rsidRPr="006F6FB3">
        <w:rPr>
          <w:rFonts w:asciiTheme="minorBidi" w:hAnsiTheme="minorBidi"/>
          <w:u w:val="none"/>
        </w:rPr>
        <w:t>’</w:t>
      </w:r>
      <w:r w:rsidRPr="006F6FB3">
        <w:rPr>
          <w:rFonts w:asciiTheme="minorBidi" w:hAnsiTheme="minorBidi"/>
          <w:u w:val="none"/>
        </w:rPr>
        <w:t>organisations, de partenariats et de réseaux, et une coopération intersectorielle renforcée ;</w:t>
      </w:r>
    </w:p>
    <w:p w14:paraId="7AB672E4" w14:textId="4B84871C" w:rsidR="00B1415A" w:rsidRPr="006F6FB3" w:rsidRDefault="00570D6B" w:rsidP="006C3562">
      <w:pPr>
        <w:pStyle w:val="COMParaDecision"/>
        <w:numPr>
          <w:ilvl w:val="0"/>
          <w:numId w:val="9"/>
        </w:numPr>
        <w:ind w:left="1134" w:hanging="567"/>
        <w:rPr>
          <w:rFonts w:asciiTheme="minorBidi" w:hAnsiTheme="minorBidi" w:cstheme="minorBidi"/>
          <w:u w:val="none"/>
        </w:rPr>
      </w:pPr>
      <w:r w:rsidRPr="006F6FB3">
        <w:rPr>
          <w:rFonts w:asciiTheme="minorBidi" w:hAnsiTheme="minorBidi"/>
        </w:rPr>
        <w:t>Prend note</w:t>
      </w:r>
      <w:r w:rsidRPr="006F6FB3">
        <w:rPr>
          <w:rFonts w:asciiTheme="minorBidi" w:hAnsiTheme="minorBidi"/>
          <w:u w:val="none"/>
        </w:rPr>
        <w:t xml:space="preserve"> de l’engagement </w:t>
      </w:r>
      <w:r w:rsidR="001031E7" w:rsidRPr="006F6FB3">
        <w:rPr>
          <w:rFonts w:asciiTheme="minorBidi" w:hAnsiTheme="minorBidi"/>
          <w:u w:val="none"/>
        </w:rPr>
        <w:t xml:space="preserve">croissant </w:t>
      </w:r>
      <w:r w:rsidR="00F27600" w:rsidRPr="006F6FB3">
        <w:rPr>
          <w:rFonts w:asciiTheme="minorBidi" w:hAnsiTheme="minorBidi"/>
          <w:u w:val="none"/>
        </w:rPr>
        <w:t>des communautés</w:t>
      </w:r>
      <w:r w:rsidRPr="006F6FB3">
        <w:rPr>
          <w:rFonts w:asciiTheme="minorBidi" w:hAnsiTheme="minorBidi"/>
          <w:u w:val="none"/>
        </w:rPr>
        <w:t xml:space="preserve"> dans l’élaboration et la mise en œuvre de plans et de mesures de sauvegarde, et </w:t>
      </w:r>
      <w:r w:rsidRPr="006F6FB3">
        <w:rPr>
          <w:rFonts w:asciiTheme="minorBidi" w:hAnsiTheme="minorBidi"/>
        </w:rPr>
        <w:t>rappelle</w:t>
      </w:r>
      <w:r w:rsidRPr="006F6FB3">
        <w:rPr>
          <w:rFonts w:asciiTheme="minorBidi" w:hAnsiTheme="minorBidi"/>
          <w:u w:val="none"/>
        </w:rPr>
        <w:t xml:space="preserve"> l’importance de solliciter systématiquement le consentement libre, préalable, durable et éclairé des communautés, groupes et individus concernés pour la documentation de leurs pratiques et la conservation et l’accessibilité à long terme des informations pertinentes, y compris sur </w:t>
      </w:r>
      <w:r w:rsidR="001031E7" w:rsidRPr="006F6FB3">
        <w:rPr>
          <w:rFonts w:asciiTheme="minorBidi" w:hAnsiTheme="minorBidi"/>
          <w:u w:val="none"/>
        </w:rPr>
        <w:t>d</w:t>
      </w:r>
      <w:r w:rsidRPr="006F6FB3">
        <w:rPr>
          <w:rFonts w:asciiTheme="minorBidi" w:hAnsiTheme="minorBidi"/>
          <w:u w:val="none"/>
        </w:rPr>
        <w:t>es supports numériques ;</w:t>
      </w:r>
    </w:p>
    <w:p w14:paraId="56982F0C" w14:textId="3E615134" w:rsidR="007D68B0" w:rsidRPr="006F6FB3" w:rsidRDefault="00726214" w:rsidP="006C3562">
      <w:pPr>
        <w:pStyle w:val="COMParaDecision"/>
        <w:numPr>
          <w:ilvl w:val="0"/>
          <w:numId w:val="9"/>
        </w:numPr>
        <w:ind w:left="1134" w:hanging="567"/>
        <w:rPr>
          <w:rFonts w:asciiTheme="minorBidi" w:hAnsiTheme="minorBidi" w:cstheme="minorBidi"/>
          <w:u w:val="none"/>
        </w:rPr>
      </w:pPr>
      <w:r w:rsidRPr="006F6FB3">
        <w:rPr>
          <w:rFonts w:asciiTheme="minorBidi" w:hAnsiTheme="minorBidi"/>
        </w:rPr>
        <w:t>Salue</w:t>
      </w:r>
      <w:r w:rsidRPr="006F6FB3">
        <w:rPr>
          <w:rFonts w:asciiTheme="minorBidi" w:hAnsiTheme="minorBidi"/>
          <w:u w:val="none"/>
        </w:rPr>
        <w:t xml:space="preserve"> l</w:t>
      </w:r>
      <w:r w:rsidR="001031E7" w:rsidRPr="006F6FB3">
        <w:rPr>
          <w:rFonts w:asciiTheme="minorBidi" w:hAnsiTheme="minorBidi"/>
          <w:u w:val="none"/>
        </w:rPr>
        <w:t>’</w:t>
      </w:r>
      <w:r w:rsidRPr="006F6FB3">
        <w:rPr>
          <w:rFonts w:asciiTheme="minorBidi" w:hAnsiTheme="minorBidi"/>
          <w:u w:val="none"/>
        </w:rPr>
        <w:t>attention particulière accordée à l</w:t>
      </w:r>
      <w:r w:rsidR="001031E7" w:rsidRPr="006F6FB3">
        <w:rPr>
          <w:rFonts w:asciiTheme="minorBidi" w:hAnsiTheme="minorBidi"/>
          <w:u w:val="none"/>
        </w:rPr>
        <w:t>’</w:t>
      </w:r>
      <w:r w:rsidRPr="006F6FB3">
        <w:rPr>
          <w:rFonts w:asciiTheme="minorBidi" w:hAnsiTheme="minorBidi"/>
          <w:u w:val="none"/>
        </w:rPr>
        <w:t xml:space="preserve">inclusion sociale grâce à la participation de </w:t>
      </w:r>
      <w:r w:rsidR="001031E7" w:rsidRPr="006F6FB3">
        <w:rPr>
          <w:rFonts w:asciiTheme="minorBidi" w:hAnsiTheme="minorBidi"/>
          <w:u w:val="none"/>
        </w:rPr>
        <w:t xml:space="preserve">membres vulnérables de la </w:t>
      </w:r>
      <w:r w:rsidRPr="006F6FB3">
        <w:rPr>
          <w:rFonts w:asciiTheme="minorBidi" w:hAnsiTheme="minorBidi"/>
          <w:u w:val="none"/>
        </w:rPr>
        <w:t xml:space="preserve">population, telles que les personnes temporairement </w:t>
      </w:r>
      <w:r w:rsidR="001031E7" w:rsidRPr="006F6FB3">
        <w:rPr>
          <w:rFonts w:asciiTheme="minorBidi" w:hAnsiTheme="minorBidi"/>
          <w:u w:val="none"/>
        </w:rPr>
        <w:t>déplacées</w:t>
      </w:r>
      <w:r w:rsidRPr="006F6FB3">
        <w:rPr>
          <w:rFonts w:asciiTheme="minorBidi" w:hAnsiTheme="minorBidi"/>
          <w:u w:val="none"/>
        </w:rPr>
        <w:t xml:space="preserve">, les victimes des conflits armés, les personnes ayant des besoins spéciaux ou issues d’origines sociales diverses, et </w:t>
      </w:r>
      <w:r w:rsidRPr="006F6FB3">
        <w:rPr>
          <w:rFonts w:asciiTheme="minorBidi" w:hAnsiTheme="minorBidi"/>
        </w:rPr>
        <w:t>encourage</w:t>
      </w:r>
      <w:r w:rsidRPr="006F6FB3">
        <w:rPr>
          <w:rFonts w:asciiTheme="minorBidi" w:hAnsiTheme="minorBidi"/>
          <w:u w:val="none"/>
        </w:rPr>
        <w:t xml:space="preserve"> les États parties à continuer à soutenir et à promouvoir de telles initiatives ;</w:t>
      </w:r>
    </w:p>
    <w:p w14:paraId="3D943100" w14:textId="586A4FED" w:rsidR="00D800D8" w:rsidRPr="006F6FB3" w:rsidRDefault="007D68B0" w:rsidP="00575E73">
      <w:pPr>
        <w:pStyle w:val="COMParaDecision"/>
        <w:numPr>
          <w:ilvl w:val="0"/>
          <w:numId w:val="9"/>
        </w:numPr>
        <w:shd w:val="clear" w:color="auto" w:fill="FFFFFF"/>
        <w:ind w:left="1134" w:hanging="567"/>
        <w:rPr>
          <w:rFonts w:asciiTheme="minorBidi" w:hAnsiTheme="minorBidi" w:cstheme="minorBidi"/>
          <w:u w:val="none"/>
        </w:rPr>
      </w:pPr>
      <w:r w:rsidRPr="006F6FB3">
        <w:rPr>
          <w:rFonts w:asciiTheme="minorBidi" w:hAnsiTheme="minorBidi"/>
        </w:rPr>
        <w:t>Observe</w:t>
      </w:r>
      <w:r w:rsidRPr="006F6FB3">
        <w:rPr>
          <w:rFonts w:asciiTheme="minorBidi" w:hAnsiTheme="minorBidi"/>
          <w:u w:val="none"/>
        </w:rPr>
        <w:t xml:space="preserve"> avec satisfaction la priorité </w:t>
      </w:r>
      <w:r w:rsidR="00F27600" w:rsidRPr="006F6FB3">
        <w:rPr>
          <w:rFonts w:asciiTheme="minorBidi" w:hAnsiTheme="minorBidi"/>
          <w:u w:val="none"/>
        </w:rPr>
        <w:t>croissante</w:t>
      </w:r>
      <w:r w:rsidRPr="006F6FB3">
        <w:rPr>
          <w:rFonts w:asciiTheme="minorBidi" w:hAnsiTheme="minorBidi"/>
          <w:u w:val="none"/>
        </w:rPr>
        <w:t xml:space="preserve"> </w:t>
      </w:r>
      <w:r w:rsidR="00F27600" w:rsidRPr="006F6FB3">
        <w:rPr>
          <w:rFonts w:asciiTheme="minorBidi" w:hAnsiTheme="minorBidi"/>
          <w:u w:val="none"/>
        </w:rPr>
        <w:t>accordée</w:t>
      </w:r>
      <w:r w:rsidRPr="006F6FB3">
        <w:rPr>
          <w:rFonts w:asciiTheme="minorBidi" w:hAnsiTheme="minorBidi"/>
          <w:u w:val="none"/>
        </w:rPr>
        <w:t xml:space="preserve"> à la durabilité environnementale et écologique</w:t>
      </w:r>
      <w:r w:rsidR="00F27600" w:rsidRPr="006F6FB3">
        <w:rPr>
          <w:rFonts w:asciiTheme="minorBidi" w:hAnsiTheme="minorBidi"/>
          <w:u w:val="none"/>
        </w:rPr>
        <w:t xml:space="preserve"> comme en témoignent </w:t>
      </w:r>
      <w:r w:rsidRPr="006F6FB3">
        <w:rPr>
          <w:rFonts w:asciiTheme="minorBidi" w:hAnsiTheme="minorBidi"/>
          <w:u w:val="none"/>
        </w:rPr>
        <w:t>plusieurs rapports</w:t>
      </w:r>
      <w:r w:rsidR="00F27600" w:rsidRPr="006F6FB3">
        <w:rPr>
          <w:rFonts w:asciiTheme="minorBidi" w:hAnsiTheme="minorBidi"/>
          <w:u w:val="none"/>
        </w:rPr>
        <w:t xml:space="preserve"> qui soulignent </w:t>
      </w:r>
      <w:r w:rsidRPr="006F6FB3">
        <w:rPr>
          <w:rFonts w:asciiTheme="minorBidi" w:hAnsiTheme="minorBidi"/>
          <w:u w:val="none"/>
        </w:rPr>
        <w:t xml:space="preserve">les efforts </w:t>
      </w:r>
      <w:r w:rsidR="00F27600" w:rsidRPr="006F6FB3">
        <w:rPr>
          <w:rFonts w:asciiTheme="minorBidi" w:hAnsiTheme="minorBidi"/>
          <w:u w:val="none"/>
        </w:rPr>
        <w:t>déployés par l</w:t>
      </w:r>
      <w:r w:rsidRPr="006F6FB3">
        <w:rPr>
          <w:rFonts w:asciiTheme="minorBidi" w:hAnsiTheme="minorBidi"/>
          <w:u w:val="none"/>
        </w:rPr>
        <w:t xml:space="preserve">es communautés pour faire face à la pénurie de matières premières et </w:t>
      </w:r>
      <w:r w:rsidR="00F27600" w:rsidRPr="006F6FB3">
        <w:rPr>
          <w:rFonts w:asciiTheme="minorBidi" w:hAnsiTheme="minorBidi"/>
          <w:u w:val="none"/>
        </w:rPr>
        <w:t>leur transition d</w:t>
      </w:r>
      <w:r w:rsidRPr="006F6FB3">
        <w:rPr>
          <w:rFonts w:asciiTheme="minorBidi" w:hAnsiTheme="minorBidi"/>
          <w:u w:val="none"/>
        </w:rPr>
        <w:t xml:space="preserve">es matériaux traditionnels issus d’espèces animales menacées et protégées </w:t>
      </w:r>
      <w:r w:rsidR="00F27600" w:rsidRPr="006F6FB3">
        <w:rPr>
          <w:rFonts w:asciiTheme="minorBidi" w:hAnsiTheme="minorBidi"/>
          <w:u w:val="none"/>
        </w:rPr>
        <w:t>vers</w:t>
      </w:r>
      <w:r w:rsidRPr="006F6FB3">
        <w:rPr>
          <w:rFonts w:asciiTheme="minorBidi" w:hAnsiTheme="minorBidi"/>
          <w:u w:val="none"/>
        </w:rPr>
        <w:t xml:space="preserve"> des solutions de substitution innovantes ;</w:t>
      </w:r>
    </w:p>
    <w:p w14:paraId="37238E58" w14:textId="33308C53" w:rsidR="00B503A9" w:rsidRPr="006F6FB3" w:rsidRDefault="00361EEE" w:rsidP="006C3562">
      <w:pPr>
        <w:pStyle w:val="COMParaDecision"/>
        <w:numPr>
          <w:ilvl w:val="0"/>
          <w:numId w:val="9"/>
        </w:numPr>
        <w:ind w:left="1134" w:hanging="567"/>
        <w:rPr>
          <w:rFonts w:asciiTheme="minorBidi" w:hAnsiTheme="minorBidi" w:cstheme="minorBidi"/>
          <w:color w:val="000000" w:themeColor="text1"/>
          <w:u w:val="none"/>
        </w:rPr>
      </w:pPr>
      <w:r w:rsidRPr="006F6FB3">
        <w:rPr>
          <w:rFonts w:asciiTheme="minorBidi" w:hAnsiTheme="minorBidi"/>
        </w:rPr>
        <w:t xml:space="preserve">Observe en outre </w:t>
      </w:r>
      <w:r w:rsidRPr="006F6FB3">
        <w:rPr>
          <w:rFonts w:asciiTheme="minorBidi" w:hAnsiTheme="minorBidi"/>
          <w:u w:val="none"/>
        </w:rPr>
        <w:t xml:space="preserve">que </w:t>
      </w:r>
      <w:r w:rsidRPr="006F6FB3">
        <w:rPr>
          <w:rFonts w:asciiTheme="minorBidi" w:hAnsiTheme="minorBidi"/>
          <w:color w:val="000000" w:themeColor="text1"/>
          <w:u w:val="none"/>
        </w:rPr>
        <w:t xml:space="preserve">les recommandations du Comité fournies dans ses décisions précédentes relatives aux rapports sur les éléments inscrits ont été en général prises en compte et intégrées dans les plans de sauvegarde actualisés, et </w:t>
      </w:r>
      <w:r w:rsidRPr="006F6FB3">
        <w:rPr>
          <w:rFonts w:asciiTheme="minorBidi" w:hAnsiTheme="minorBidi"/>
          <w:color w:val="000000" w:themeColor="text1"/>
        </w:rPr>
        <w:t>invite</w:t>
      </w:r>
      <w:r w:rsidRPr="006F6FB3">
        <w:rPr>
          <w:rFonts w:asciiTheme="minorBidi" w:hAnsiTheme="minorBidi"/>
          <w:color w:val="000000" w:themeColor="text1"/>
          <w:u w:val="none"/>
        </w:rPr>
        <w:t xml:space="preserve"> les États</w:t>
      </w:r>
      <w:r w:rsidR="001031E7" w:rsidRPr="006F6FB3">
        <w:rPr>
          <w:rFonts w:asciiTheme="minorBidi" w:hAnsiTheme="minorBidi"/>
          <w:color w:val="000000" w:themeColor="text1"/>
          <w:u w:val="none"/>
        </w:rPr>
        <w:t xml:space="preserve"> parties</w:t>
      </w:r>
      <w:r w:rsidRPr="006F6FB3">
        <w:rPr>
          <w:rFonts w:asciiTheme="minorBidi" w:hAnsiTheme="minorBidi"/>
          <w:color w:val="000000" w:themeColor="text1"/>
          <w:u w:val="none"/>
        </w:rPr>
        <w:t xml:space="preserve"> à améliorer davantage le référencement le cas échéant ;</w:t>
      </w:r>
    </w:p>
    <w:p w14:paraId="117C7655" w14:textId="37FAA889" w:rsidR="00494BAF" w:rsidRPr="006F6FB3" w:rsidRDefault="00643600" w:rsidP="006C3562">
      <w:pPr>
        <w:pStyle w:val="COMParaDecision"/>
        <w:numPr>
          <w:ilvl w:val="0"/>
          <w:numId w:val="9"/>
        </w:numPr>
        <w:ind w:left="1080" w:hanging="540"/>
        <w:rPr>
          <w:rFonts w:asciiTheme="minorBidi" w:hAnsiTheme="minorBidi" w:cstheme="minorBidi"/>
          <w:u w:val="none"/>
        </w:rPr>
      </w:pPr>
      <w:r w:rsidRPr="006F6FB3">
        <w:rPr>
          <w:rFonts w:asciiTheme="minorBidi" w:hAnsiTheme="minorBidi"/>
        </w:rPr>
        <w:t>Prend note</w:t>
      </w:r>
      <w:r w:rsidRPr="006F6FB3">
        <w:rPr>
          <w:rFonts w:asciiTheme="minorBidi" w:hAnsiTheme="minorBidi"/>
          <w:u w:val="none"/>
        </w:rPr>
        <w:t xml:space="preserve"> que, sur la base de l’amélioration de la viabilité de l’élément concerné, trois États parties </w:t>
      </w:r>
      <w:r w:rsidR="00BA163F" w:rsidRPr="006F6FB3">
        <w:rPr>
          <w:rFonts w:asciiTheme="minorBidi" w:hAnsiTheme="minorBidi"/>
          <w:u w:val="none"/>
        </w:rPr>
        <w:t>ont exprimé</w:t>
      </w:r>
      <w:r w:rsidRPr="006F6FB3">
        <w:rPr>
          <w:rFonts w:asciiTheme="minorBidi" w:hAnsiTheme="minorBidi"/>
          <w:u w:val="none"/>
        </w:rPr>
        <w:t xml:space="preserve"> leur intention dans leurs rapports d’envisager un transfert des éléments concernés de la </w:t>
      </w:r>
      <w:r w:rsidR="00D31992" w:rsidRPr="006F6FB3">
        <w:rPr>
          <w:rFonts w:asciiTheme="minorBidi" w:hAnsiTheme="minorBidi"/>
          <w:u w:val="none"/>
        </w:rPr>
        <w:t>Liste du patrimoine culturel immatériel nécessitant une sauvegarde urgente</w:t>
      </w:r>
      <w:r w:rsidRPr="006F6FB3">
        <w:rPr>
          <w:rFonts w:asciiTheme="minorBidi" w:hAnsiTheme="minorBidi"/>
          <w:u w:val="none"/>
        </w:rPr>
        <w:t xml:space="preserve"> vers la Liste représentative</w:t>
      </w:r>
      <w:r w:rsidR="00D31992" w:rsidRPr="006F6FB3">
        <w:rPr>
          <w:rFonts w:asciiTheme="minorBidi" w:hAnsiTheme="minorBidi"/>
          <w:u w:val="none"/>
        </w:rPr>
        <w:t xml:space="preserve"> du patrimoine culturel immatériel de l’humanité</w:t>
      </w:r>
      <w:r w:rsidR="00441FB9" w:rsidRPr="006F6FB3">
        <w:rPr>
          <w:rFonts w:asciiTheme="minorBidi" w:hAnsiTheme="minorBidi"/>
          <w:u w:val="none"/>
        </w:rPr>
        <w:t xml:space="preserve"> ; </w:t>
      </w:r>
      <w:r w:rsidRPr="006F6FB3">
        <w:rPr>
          <w:rFonts w:asciiTheme="minorBidi" w:hAnsiTheme="minorBidi"/>
          <w:u w:val="none"/>
        </w:rPr>
        <w:t xml:space="preserve">et </w:t>
      </w:r>
      <w:r w:rsidRPr="006F6FB3">
        <w:rPr>
          <w:rFonts w:asciiTheme="minorBidi" w:hAnsiTheme="minorBidi"/>
        </w:rPr>
        <w:t>invite</w:t>
      </w:r>
      <w:r w:rsidRPr="006F6FB3">
        <w:rPr>
          <w:rFonts w:asciiTheme="minorBidi" w:hAnsiTheme="minorBidi"/>
          <w:u w:val="none"/>
        </w:rPr>
        <w:t xml:space="preserve"> </w:t>
      </w:r>
      <w:r w:rsidR="00441FB9" w:rsidRPr="006F6FB3">
        <w:rPr>
          <w:rFonts w:asciiTheme="minorBidi" w:hAnsiTheme="minorBidi"/>
          <w:u w:val="none"/>
        </w:rPr>
        <w:t>c</w:t>
      </w:r>
      <w:r w:rsidR="00074720" w:rsidRPr="006F6FB3">
        <w:rPr>
          <w:rFonts w:asciiTheme="minorBidi" w:hAnsiTheme="minorBidi"/>
          <w:u w:val="none"/>
        </w:rPr>
        <w:t>es</w:t>
      </w:r>
      <w:r w:rsidRPr="006F6FB3">
        <w:rPr>
          <w:rFonts w:asciiTheme="minorBidi" w:hAnsiTheme="minorBidi"/>
          <w:u w:val="none"/>
        </w:rPr>
        <w:t xml:space="preserve"> États parties concernés à poursuivre le suivi de la viabilité des éléments concernés ;</w:t>
      </w:r>
    </w:p>
    <w:p w14:paraId="4D0A3B5F" w14:textId="63E1102F" w:rsidR="007370DB" w:rsidRPr="006F6FB3" w:rsidRDefault="007370DB" w:rsidP="00B81922">
      <w:pPr>
        <w:pStyle w:val="COMParaDecision"/>
        <w:numPr>
          <w:ilvl w:val="0"/>
          <w:numId w:val="9"/>
        </w:numPr>
        <w:ind w:left="1134" w:hanging="567"/>
      </w:pPr>
      <w:r w:rsidRPr="006F6FB3">
        <w:t>Rappelle</w:t>
      </w:r>
      <w:r w:rsidRPr="006F6FB3">
        <w:rPr>
          <w:u w:val="none"/>
        </w:rPr>
        <w:t xml:space="preserve"> que les désignations employées dans les rapports présentés par les États parties n’impliquent pas l’expression d’un</w:t>
      </w:r>
      <w:r w:rsidR="00C821D1" w:rsidRPr="006F6FB3">
        <w:rPr>
          <w:u w:val="none"/>
        </w:rPr>
        <w:t>e</w:t>
      </w:r>
      <w:r w:rsidRPr="006F6FB3">
        <w:rPr>
          <w:u w:val="none"/>
        </w:rPr>
        <w:t xml:space="preserve"> quelconque </w:t>
      </w:r>
      <w:r w:rsidR="00C821D1" w:rsidRPr="006F6FB3">
        <w:rPr>
          <w:u w:val="none"/>
        </w:rPr>
        <w:t>opinion</w:t>
      </w:r>
      <w:r w:rsidRPr="006F6FB3">
        <w:rPr>
          <w:u w:val="none"/>
        </w:rPr>
        <w:t xml:space="preserve"> de la part du Comité ou de l’UNESCO concernant</w:t>
      </w:r>
      <w:r w:rsidR="00C821D1" w:rsidRPr="006F6FB3">
        <w:rPr>
          <w:u w:val="none"/>
        </w:rPr>
        <w:t> :</w:t>
      </w:r>
      <w:r w:rsidRPr="006F6FB3">
        <w:rPr>
          <w:u w:val="none"/>
        </w:rPr>
        <w:t xml:space="preserve"> a) le statut juridique d’un pays, d’un territoire, d’une ville ou d’une région</w:t>
      </w:r>
      <w:r w:rsidR="00C821D1" w:rsidRPr="006F6FB3">
        <w:rPr>
          <w:u w:val="none"/>
        </w:rPr>
        <w:t>;</w:t>
      </w:r>
      <w:r w:rsidRPr="006F6FB3">
        <w:rPr>
          <w:u w:val="none"/>
        </w:rPr>
        <w:t xml:space="preserve"> b) le statut juridique de ses autorités</w:t>
      </w:r>
      <w:r w:rsidR="007E1F4E" w:rsidRPr="006F6FB3">
        <w:rPr>
          <w:u w:val="none"/>
        </w:rPr>
        <w:t> ;</w:t>
      </w:r>
      <w:r w:rsidRPr="006F6FB3">
        <w:rPr>
          <w:u w:val="none"/>
        </w:rPr>
        <w:t xml:space="preserve"> ou c) la </w:t>
      </w:r>
      <w:r w:rsidRPr="006F6FB3">
        <w:rPr>
          <w:rFonts w:asciiTheme="minorBidi" w:hAnsiTheme="minorBidi"/>
          <w:color w:val="000000" w:themeColor="text1"/>
          <w:u w:val="none"/>
        </w:rPr>
        <w:t>délimitation</w:t>
      </w:r>
      <w:r w:rsidRPr="006F6FB3">
        <w:rPr>
          <w:u w:val="none"/>
        </w:rPr>
        <w:t xml:space="preserve"> de ses frontières ou limites ;</w:t>
      </w:r>
    </w:p>
    <w:p w14:paraId="63F75B49" w14:textId="2541E7E3" w:rsidR="00BD5926" w:rsidRPr="006F6FB3" w:rsidRDefault="00BD5926" w:rsidP="00B81922">
      <w:pPr>
        <w:pStyle w:val="COMParaDecision"/>
        <w:numPr>
          <w:ilvl w:val="0"/>
          <w:numId w:val="9"/>
        </w:numPr>
        <w:ind w:left="1134" w:hanging="567"/>
        <w:rPr>
          <w:rFonts w:asciiTheme="minorBidi" w:hAnsiTheme="minorBidi" w:cstheme="minorBidi"/>
          <w:u w:val="none"/>
        </w:rPr>
      </w:pPr>
      <w:r w:rsidRPr="006F6FB3">
        <w:rPr>
          <w:rFonts w:asciiTheme="minorBidi" w:hAnsiTheme="minorBidi"/>
        </w:rPr>
        <w:t>Décide</w:t>
      </w:r>
      <w:r w:rsidRPr="006F6FB3">
        <w:rPr>
          <w:rFonts w:asciiTheme="minorBidi" w:hAnsiTheme="minorBidi"/>
          <w:u w:val="none"/>
        </w:rPr>
        <w:t xml:space="preserve"> de soumettre à l’Assemblée générale, lors de sa onzième session, un résumé des rapports des États p</w:t>
      </w:r>
      <w:r w:rsidRPr="006F6FB3">
        <w:rPr>
          <w:u w:val="none"/>
        </w:rPr>
        <w:t>arties</w:t>
      </w:r>
      <w:r w:rsidRPr="006F6FB3">
        <w:rPr>
          <w:rFonts w:asciiTheme="minorBidi" w:hAnsiTheme="minorBidi"/>
          <w:u w:val="none"/>
        </w:rPr>
        <w:t xml:space="preserve"> sur l’état actuel des éléments inscrits sur la Liste du patrimoine culturel immatériel nécessitant une sauvegarde urgente et examinés lors de la présente session.</w:t>
      </w:r>
    </w:p>
    <w:p w14:paraId="7A1F6622" w14:textId="77777777" w:rsidR="006C3562" w:rsidRPr="006F6FB3" w:rsidRDefault="006C3562" w:rsidP="00575E73">
      <w:pPr>
        <w:spacing w:after="120"/>
        <w:rPr>
          <w:rFonts w:asciiTheme="minorBidi" w:hAnsiTheme="minorBidi" w:cstheme="minorBidi"/>
          <w:b/>
          <w:sz w:val="22"/>
          <w:szCs w:val="22"/>
        </w:rPr>
      </w:pPr>
      <w:r w:rsidRPr="006F6FB3">
        <w:br w:type="page"/>
      </w:r>
    </w:p>
    <w:p w14:paraId="20FDD992" w14:textId="6C93067A" w:rsidR="003B7045" w:rsidRPr="006F6FB3" w:rsidRDefault="005A61E0" w:rsidP="00073DA5">
      <w:pPr>
        <w:pStyle w:val="ListParagraph"/>
        <w:keepNext/>
        <w:pageBreakBefore/>
        <w:tabs>
          <w:tab w:val="left" w:pos="567"/>
        </w:tabs>
        <w:spacing w:before="240" w:after="120"/>
        <w:ind w:left="0"/>
        <w:contextualSpacing w:val="0"/>
        <w:rPr>
          <w:rFonts w:asciiTheme="minorBidi" w:hAnsiTheme="minorBidi" w:cstheme="minorBidi"/>
        </w:rPr>
      </w:pPr>
      <w:r w:rsidRPr="006F6FB3">
        <w:rPr>
          <w:rFonts w:asciiTheme="minorBidi" w:hAnsiTheme="minorBidi"/>
          <w:b/>
          <w:sz w:val="22"/>
          <w:szCs w:val="22"/>
        </w:rPr>
        <w:t>C.1</w:t>
      </w:r>
      <w:r w:rsidR="00796B43" w:rsidRPr="006F6FB3">
        <w:rPr>
          <w:rFonts w:asciiTheme="minorBidi" w:hAnsiTheme="minorBidi"/>
          <w:b/>
          <w:sz w:val="22"/>
          <w:szCs w:val="22"/>
        </w:rPr>
        <w:t>.</w:t>
      </w:r>
      <w:r w:rsidR="00796B43" w:rsidRPr="006F6FB3">
        <w:rPr>
          <w:rFonts w:asciiTheme="minorBidi" w:hAnsiTheme="minorBidi"/>
          <w:b/>
          <w:sz w:val="22"/>
          <w:szCs w:val="22"/>
        </w:rPr>
        <w:tab/>
      </w:r>
      <w:r w:rsidRPr="006F6FB3">
        <w:rPr>
          <w:rFonts w:asciiTheme="minorBidi" w:hAnsiTheme="minorBidi"/>
          <w:b/>
          <w:sz w:val="22"/>
          <w:szCs w:val="22"/>
        </w:rPr>
        <w:t>Évaluations des premiers rapports et projets de décisions</w:t>
      </w:r>
    </w:p>
    <w:p w14:paraId="4CB888F3" w14:textId="5F6C5960" w:rsidR="00AB34A4" w:rsidRPr="006F6FB3" w:rsidRDefault="00AB34A4" w:rsidP="00575E73">
      <w:pPr>
        <w:pStyle w:val="COMPara"/>
        <w:numPr>
          <w:ilvl w:val="0"/>
          <w:numId w:val="0"/>
        </w:numPr>
        <w:spacing w:before="240"/>
        <w:ind w:left="562"/>
        <w:jc w:val="both"/>
        <w:rPr>
          <w:rFonts w:asciiTheme="minorBidi" w:hAnsiTheme="minorBidi" w:cstheme="minorBidi"/>
          <w:b/>
        </w:rPr>
      </w:pPr>
      <w:r w:rsidRPr="006F6FB3">
        <w:rPr>
          <w:rFonts w:asciiTheme="minorBidi" w:hAnsiTheme="minorBidi"/>
          <w:b/>
          <w:bCs/>
          <w:snapToGrid/>
        </w:rPr>
        <w:t xml:space="preserve">Azerbaïdjan : « Le </w:t>
      </w:r>
      <w:proofErr w:type="spellStart"/>
      <w:r w:rsidRPr="006F6FB3">
        <w:rPr>
          <w:rFonts w:asciiTheme="minorBidi" w:hAnsiTheme="minorBidi"/>
          <w:b/>
          <w:bCs/>
          <w:snapToGrid/>
        </w:rPr>
        <w:t>yalli</w:t>
      </w:r>
      <w:proofErr w:type="spellEnd"/>
      <w:r w:rsidRPr="006F6FB3">
        <w:rPr>
          <w:rFonts w:asciiTheme="minorBidi" w:hAnsiTheme="minorBidi"/>
          <w:b/>
          <w:bCs/>
          <w:snapToGrid/>
        </w:rPr>
        <w:t xml:space="preserve"> (kochari, </w:t>
      </w:r>
      <w:proofErr w:type="spellStart"/>
      <w:r w:rsidRPr="006F6FB3">
        <w:rPr>
          <w:rFonts w:asciiTheme="minorBidi" w:hAnsiTheme="minorBidi"/>
          <w:b/>
          <w:bCs/>
          <w:snapToGrid/>
        </w:rPr>
        <w:t>tenzere</w:t>
      </w:r>
      <w:proofErr w:type="spellEnd"/>
      <w:r w:rsidRPr="006F6FB3">
        <w:rPr>
          <w:rFonts w:asciiTheme="minorBidi" w:hAnsiTheme="minorBidi"/>
          <w:b/>
          <w:bCs/>
          <w:snapToGrid/>
        </w:rPr>
        <w:t xml:space="preserve">), danses collectives traditionnelles du </w:t>
      </w:r>
      <w:proofErr w:type="spellStart"/>
      <w:r w:rsidRPr="006F6FB3">
        <w:rPr>
          <w:rFonts w:asciiTheme="minorBidi" w:hAnsiTheme="minorBidi"/>
          <w:b/>
          <w:bCs/>
          <w:snapToGrid/>
        </w:rPr>
        <w:t>Nakhtchivan</w:t>
      </w:r>
      <w:proofErr w:type="spellEnd"/>
      <w:r w:rsidRPr="006F6FB3">
        <w:rPr>
          <w:rFonts w:asciiTheme="minorBidi" w:hAnsiTheme="minorBidi"/>
          <w:b/>
          <w:bCs/>
          <w:snapToGrid/>
        </w:rPr>
        <w:t xml:space="preserve"> » </w:t>
      </w:r>
      <w:r w:rsidRPr="006F6FB3">
        <w:rPr>
          <w:rFonts w:asciiTheme="minorBidi" w:hAnsiTheme="minorBidi"/>
          <w:snapToGrid/>
        </w:rPr>
        <w:t>(</w:t>
      </w:r>
      <w:r w:rsidRPr="006F6FB3">
        <w:rPr>
          <w:rFonts w:asciiTheme="minorBidi" w:hAnsiTheme="minorBidi"/>
          <w:i/>
          <w:iCs/>
          <w:snapToGrid/>
        </w:rPr>
        <w:t>consulter</w:t>
      </w:r>
      <w:r w:rsidRPr="006F6FB3">
        <w:rPr>
          <w:rFonts w:asciiTheme="minorBidi" w:hAnsiTheme="minorBidi"/>
          <w:bCs/>
          <w:i/>
          <w:iCs/>
        </w:rPr>
        <w:t xml:space="preserve"> le </w:t>
      </w:r>
      <w:hyperlink r:id="rId25" w:history="1">
        <w:r w:rsidRPr="006F6FB3">
          <w:rPr>
            <w:rStyle w:val="Hyperlink"/>
            <w:rFonts w:asciiTheme="minorBidi" w:hAnsiTheme="minorBidi"/>
            <w:i/>
            <w:iCs/>
          </w:rPr>
          <w:t>rapport</w:t>
        </w:r>
      </w:hyperlink>
      <w:r w:rsidRPr="006F6FB3">
        <w:rPr>
          <w:rFonts w:asciiTheme="minorBidi" w:hAnsiTheme="minorBidi"/>
          <w:bCs/>
        </w:rPr>
        <w:t>)</w:t>
      </w:r>
    </w:p>
    <w:p w14:paraId="5E6ABD46" w14:textId="507F625C" w:rsidR="00AB34A4" w:rsidRPr="006F6FB3" w:rsidRDefault="00AB34A4" w:rsidP="00AB34A4">
      <w:pPr>
        <w:numPr>
          <w:ilvl w:val="0"/>
          <w:numId w:val="2"/>
        </w:numPr>
        <w:autoSpaceDE w:val="0"/>
        <w:autoSpaceDN w:val="0"/>
        <w:adjustRightInd w:val="0"/>
        <w:snapToGrid w:val="0"/>
        <w:spacing w:after="120"/>
        <w:ind w:left="567" w:hanging="567"/>
        <w:jc w:val="both"/>
        <w:rPr>
          <w:rFonts w:asciiTheme="minorBidi" w:hAnsiTheme="minorBidi" w:cstheme="minorBidi"/>
          <w:sz w:val="22"/>
          <w:szCs w:val="22"/>
        </w:rPr>
      </w:pPr>
      <w:r w:rsidRPr="006F6FB3">
        <w:rPr>
          <w:rFonts w:asciiTheme="minorBidi" w:hAnsiTheme="minorBidi"/>
          <w:sz w:val="22"/>
          <w:szCs w:val="22"/>
        </w:rPr>
        <w:t xml:space="preserve">Le </w:t>
      </w:r>
      <w:proofErr w:type="spellStart"/>
      <w:r w:rsidRPr="006F6FB3">
        <w:rPr>
          <w:rFonts w:asciiTheme="minorBidi" w:hAnsiTheme="minorBidi"/>
          <w:sz w:val="22"/>
          <w:szCs w:val="22"/>
        </w:rPr>
        <w:t>yalli</w:t>
      </w:r>
      <w:proofErr w:type="spellEnd"/>
      <w:r w:rsidRPr="006F6FB3">
        <w:rPr>
          <w:rFonts w:asciiTheme="minorBidi" w:hAnsiTheme="minorBidi"/>
          <w:sz w:val="22"/>
          <w:szCs w:val="22"/>
        </w:rPr>
        <w:t xml:space="preserve"> désigne des danses de groupe traditionnelles pratiquées sous la forme de représentations collectives, accompagnées par des musiciens. Ces danses sont interprétées en formant un cercle ou plusieurs cercles concentriques, une ligne unique, deux</w:t>
      </w:r>
      <w:r w:rsidR="004D6044" w:rsidRPr="006F6FB3">
        <w:rPr>
          <w:rFonts w:asciiTheme="minorBidi" w:hAnsiTheme="minorBidi"/>
          <w:sz w:val="22"/>
          <w:szCs w:val="22"/>
        </w:rPr>
        <w:t xml:space="preserve"> lignes parallèles</w:t>
      </w:r>
      <w:r w:rsidRPr="006F6FB3">
        <w:rPr>
          <w:rFonts w:asciiTheme="minorBidi" w:hAnsiTheme="minorBidi"/>
          <w:sz w:val="22"/>
          <w:szCs w:val="22"/>
        </w:rPr>
        <w:t xml:space="preserve"> ou plusieurs lignes. Elles intègrent des éléments de jeux et de pantomime, tels que des imitations d’oiseaux ou d’autres animaux, des exercices physiques et des mouvements inspirés des tâches pastorales. Le </w:t>
      </w:r>
      <w:proofErr w:type="spellStart"/>
      <w:r w:rsidRPr="006F6FB3">
        <w:rPr>
          <w:rFonts w:asciiTheme="minorBidi" w:hAnsiTheme="minorBidi"/>
          <w:sz w:val="22"/>
          <w:szCs w:val="22"/>
        </w:rPr>
        <w:t>yalli</w:t>
      </w:r>
      <w:proofErr w:type="spellEnd"/>
      <w:r w:rsidRPr="006F6FB3">
        <w:rPr>
          <w:rFonts w:asciiTheme="minorBidi" w:hAnsiTheme="minorBidi"/>
          <w:sz w:val="22"/>
          <w:szCs w:val="22"/>
        </w:rPr>
        <w:t xml:space="preserve"> est dansé par les hommes et les femmes, ou par les hommes seulement, se tenant par le petit doigt, par la main ou épaule contre épaule. Les danses </w:t>
      </w:r>
      <w:proofErr w:type="spellStart"/>
      <w:r w:rsidRPr="006F6FB3">
        <w:rPr>
          <w:rFonts w:asciiTheme="minorBidi" w:hAnsiTheme="minorBidi"/>
          <w:sz w:val="22"/>
          <w:szCs w:val="22"/>
        </w:rPr>
        <w:t>yalli</w:t>
      </w:r>
      <w:proofErr w:type="spellEnd"/>
      <w:r w:rsidRPr="006F6FB3">
        <w:rPr>
          <w:rFonts w:asciiTheme="minorBidi" w:hAnsiTheme="minorBidi"/>
          <w:sz w:val="22"/>
          <w:szCs w:val="22"/>
        </w:rPr>
        <w:t xml:space="preserve"> sont transmises de manière formelle et informelle à l’occasion de festivités, de rassemblements et de mariages. Elles sont fondées sur l'égalité et la solidarité, et expriment des sentiments de sécurité, d'amitié, de partage et d'appartenance.</w:t>
      </w:r>
    </w:p>
    <w:p w14:paraId="3FEC0EF4" w14:textId="41ED311F" w:rsidR="00AB34A4" w:rsidRPr="006F6FB3" w:rsidRDefault="00AB34A4" w:rsidP="00AB34A4">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sz w:val="22"/>
          <w:szCs w:val="22"/>
        </w:rPr>
        <w:t xml:space="preserve">L’élément a été inscrit en 2018 </w:t>
      </w:r>
      <w:r w:rsidRPr="006F6FB3">
        <w:rPr>
          <w:rFonts w:asciiTheme="minorBidi" w:hAnsiTheme="minorBidi"/>
          <w:bCs/>
          <w:sz w:val="22"/>
          <w:szCs w:val="22"/>
        </w:rPr>
        <w:t>sur la L</w:t>
      </w:r>
      <w:r w:rsidRPr="006F6FB3">
        <w:rPr>
          <w:rFonts w:asciiTheme="minorBidi" w:hAnsiTheme="minorBidi"/>
          <w:sz w:val="22"/>
          <w:szCs w:val="22"/>
        </w:rPr>
        <w:t xml:space="preserve">iste </w:t>
      </w:r>
      <w:r w:rsidR="003627A3" w:rsidRPr="006F6FB3">
        <w:rPr>
          <w:rFonts w:asciiTheme="minorBidi" w:hAnsiTheme="minorBidi"/>
          <w:sz w:val="22"/>
          <w:szCs w:val="22"/>
        </w:rPr>
        <w:t xml:space="preserve">de </w:t>
      </w:r>
      <w:r w:rsidRPr="006F6FB3">
        <w:rPr>
          <w:rFonts w:asciiTheme="minorBidi" w:hAnsiTheme="minorBidi"/>
          <w:sz w:val="22"/>
          <w:szCs w:val="22"/>
        </w:rPr>
        <w:t xml:space="preserve">sauvegarde urgente. Il s’agit du premier rapport </w:t>
      </w:r>
      <w:r w:rsidR="00EC2FCA" w:rsidRPr="006F6FB3">
        <w:rPr>
          <w:rFonts w:asciiTheme="minorBidi" w:hAnsiTheme="minorBidi"/>
          <w:sz w:val="22"/>
          <w:szCs w:val="22"/>
        </w:rPr>
        <w:t>sou</w:t>
      </w:r>
      <w:r w:rsidRPr="006F6FB3">
        <w:rPr>
          <w:rFonts w:asciiTheme="minorBidi" w:hAnsiTheme="minorBidi"/>
          <w:sz w:val="22"/>
          <w:szCs w:val="22"/>
        </w:rPr>
        <w:t>mis par l'État partie sur l’état de cet élément.</w:t>
      </w:r>
    </w:p>
    <w:p w14:paraId="5E068F64" w14:textId="77777777" w:rsidR="00AB34A4" w:rsidRPr="006F6FB3" w:rsidRDefault="00AB34A4" w:rsidP="00AB34A4">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Efficacité du plan de sauvegarde</w:t>
      </w:r>
      <w:r w:rsidRPr="006F6FB3">
        <w:rPr>
          <w:rFonts w:asciiTheme="minorBidi" w:hAnsiTheme="minorBidi"/>
          <w:bCs/>
          <w:sz w:val="22"/>
          <w:szCs w:val="22"/>
        </w:rPr>
        <w:t xml:space="preserve">. Selon le rapport, la mise en œuvre du plan de sauvegarde a été efficace et a grandement contribué à atteindre les résultats escomptés en revitalisant et en soutenant la diversité du </w:t>
      </w:r>
      <w:proofErr w:type="spellStart"/>
      <w:r w:rsidRPr="006F6FB3">
        <w:rPr>
          <w:rFonts w:asciiTheme="minorBidi" w:hAnsiTheme="minorBidi"/>
          <w:bCs/>
          <w:sz w:val="22"/>
          <w:szCs w:val="22"/>
        </w:rPr>
        <w:t>yalli</w:t>
      </w:r>
      <w:proofErr w:type="spellEnd"/>
      <w:r w:rsidRPr="006F6FB3">
        <w:rPr>
          <w:rFonts w:asciiTheme="minorBidi" w:hAnsiTheme="minorBidi"/>
          <w:bCs/>
          <w:sz w:val="22"/>
          <w:szCs w:val="22"/>
        </w:rPr>
        <w:t xml:space="preserve">, en améliorant le réseautage entre ses praticiens et en sensibilisant à l'importance de l'élément dans la société. Il a été possible de recueillir des informations sur les formes oubliées du </w:t>
      </w:r>
      <w:proofErr w:type="spellStart"/>
      <w:r w:rsidRPr="006F6FB3">
        <w:rPr>
          <w:rFonts w:asciiTheme="minorBidi" w:hAnsiTheme="minorBidi"/>
          <w:bCs/>
          <w:sz w:val="22"/>
          <w:szCs w:val="22"/>
        </w:rPr>
        <w:t>yalli</w:t>
      </w:r>
      <w:proofErr w:type="spellEnd"/>
      <w:r w:rsidRPr="006F6FB3">
        <w:rPr>
          <w:rFonts w:asciiTheme="minorBidi" w:hAnsiTheme="minorBidi"/>
          <w:bCs/>
          <w:sz w:val="22"/>
          <w:szCs w:val="22"/>
        </w:rPr>
        <w:t xml:space="preserve"> et sur ses variantes moins connues. L’inventaire de l'élément a été mis à jour en conséquence. Un programme de formation à grande échelle a été élaboré et lancé dans différentes régions du </w:t>
      </w:r>
      <w:proofErr w:type="spellStart"/>
      <w:r w:rsidRPr="006F6FB3">
        <w:rPr>
          <w:rFonts w:asciiTheme="minorBidi" w:hAnsiTheme="minorBidi"/>
          <w:bCs/>
          <w:sz w:val="22"/>
          <w:szCs w:val="22"/>
        </w:rPr>
        <w:t>Nakhtchivan</w:t>
      </w:r>
      <w:proofErr w:type="spellEnd"/>
      <w:r w:rsidRPr="006F6FB3">
        <w:rPr>
          <w:rFonts w:asciiTheme="minorBidi" w:hAnsiTheme="minorBidi"/>
          <w:bCs/>
          <w:sz w:val="22"/>
          <w:szCs w:val="22"/>
        </w:rPr>
        <w:t xml:space="preserve">, y compris des programmes annuels pour les danseurs amateurs, des cours pour enfants et adolescents dans des écoles de musique et de danse et au sein d’ensembles folkloriques. Cependant, en raison de la pandémie de COVID-19, le programme a dû être suspendu pendant deux ans. Des mesures ont également été prises pour revitaliser les mélodies de la musique </w:t>
      </w:r>
      <w:proofErr w:type="spellStart"/>
      <w:r w:rsidRPr="006F6FB3">
        <w:rPr>
          <w:rFonts w:asciiTheme="minorBidi" w:hAnsiTheme="minorBidi"/>
          <w:bCs/>
          <w:sz w:val="22"/>
          <w:szCs w:val="22"/>
        </w:rPr>
        <w:t>yalli</w:t>
      </w:r>
      <w:proofErr w:type="spellEnd"/>
      <w:r w:rsidRPr="006F6FB3">
        <w:rPr>
          <w:rFonts w:asciiTheme="minorBidi" w:hAnsiTheme="minorBidi"/>
          <w:bCs/>
          <w:sz w:val="22"/>
          <w:szCs w:val="22"/>
        </w:rPr>
        <w:t xml:space="preserve"> et le chant a capella. Pour ce faire, une boîte à outils de formation en ligne ciblant les jeunes a été développée, et une association de danses traditionnelles </w:t>
      </w:r>
      <w:proofErr w:type="spellStart"/>
      <w:r w:rsidRPr="006F6FB3">
        <w:rPr>
          <w:rFonts w:asciiTheme="minorBidi" w:hAnsiTheme="minorBidi"/>
          <w:bCs/>
          <w:sz w:val="22"/>
          <w:szCs w:val="22"/>
        </w:rPr>
        <w:t>yalli</w:t>
      </w:r>
      <w:proofErr w:type="spellEnd"/>
      <w:r w:rsidRPr="006F6FB3">
        <w:rPr>
          <w:rFonts w:asciiTheme="minorBidi" w:hAnsiTheme="minorBidi"/>
          <w:bCs/>
          <w:sz w:val="22"/>
          <w:szCs w:val="22"/>
        </w:rPr>
        <w:t xml:space="preserve"> ainsi qu’un Centre d'information sur le </w:t>
      </w:r>
      <w:proofErr w:type="spellStart"/>
      <w:r w:rsidRPr="006F6FB3">
        <w:rPr>
          <w:rFonts w:asciiTheme="minorBidi" w:hAnsiTheme="minorBidi"/>
          <w:bCs/>
          <w:sz w:val="22"/>
          <w:szCs w:val="22"/>
        </w:rPr>
        <w:t>yalli</w:t>
      </w:r>
      <w:proofErr w:type="spellEnd"/>
      <w:r w:rsidRPr="006F6FB3">
        <w:rPr>
          <w:rFonts w:asciiTheme="minorBidi" w:hAnsiTheme="minorBidi"/>
          <w:bCs/>
          <w:sz w:val="22"/>
          <w:szCs w:val="22"/>
        </w:rPr>
        <w:t xml:space="preserve"> à </w:t>
      </w:r>
      <w:proofErr w:type="spellStart"/>
      <w:r w:rsidRPr="006F6FB3">
        <w:rPr>
          <w:rFonts w:asciiTheme="minorBidi" w:hAnsiTheme="minorBidi"/>
          <w:bCs/>
          <w:sz w:val="22"/>
          <w:szCs w:val="22"/>
        </w:rPr>
        <w:t>Sharur</w:t>
      </w:r>
      <w:proofErr w:type="spellEnd"/>
      <w:r w:rsidRPr="006F6FB3">
        <w:rPr>
          <w:rFonts w:asciiTheme="minorBidi" w:hAnsiTheme="minorBidi"/>
          <w:bCs/>
          <w:sz w:val="22"/>
          <w:szCs w:val="22"/>
        </w:rPr>
        <w:t xml:space="preserve"> ont été créés. Les activités de sauvegarde ont été financées par des allocations gouvernementales, des budgets régionaux et des contributions privées.</w:t>
      </w:r>
    </w:p>
    <w:p w14:paraId="3CB7C69F" w14:textId="74D448ED" w:rsidR="00AB34A4" w:rsidRPr="006F6FB3" w:rsidRDefault="00AB34A4" w:rsidP="00AB34A4">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Participation de la communauté</w:t>
      </w:r>
      <w:r w:rsidRPr="006F6FB3">
        <w:rPr>
          <w:rFonts w:asciiTheme="minorBidi" w:hAnsiTheme="minorBidi"/>
          <w:bCs/>
          <w:sz w:val="22"/>
          <w:szCs w:val="22"/>
        </w:rPr>
        <w:t xml:space="preserve">. Comme indiqué, le nombre total de praticiens a augmenté d'environ dix-huit pour cent. Les danseurs de </w:t>
      </w:r>
      <w:proofErr w:type="spellStart"/>
      <w:r w:rsidRPr="006F6FB3">
        <w:rPr>
          <w:rFonts w:asciiTheme="minorBidi" w:hAnsiTheme="minorBidi"/>
          <w:bCs/>
          <w:sz w:val="22"/>
          <w:szCs w:val="22"/>
        </w:rPr>
        <w:t>yalli</w:t>
      </w:r>
      <w:proofErr w:type="spellEnd"/>
      <w:r w:rsidRPr="006F6FB3">
        <w:rPr>
          <w:rFonts w:asciiTheme="minorBidi" w:hAnsiTheme="minorBidi"/>
          <w:bCs/>
          <w:sz w:val="22"/>
          <w:szCs w:val="22"/>
        </w:rPr>
        <w:t xml:space="preserve"> ont dirigé des activités de formation, participé à des activités de collecte de données et de sensibilisation et se sont impliqués dans la création de l’association</w:t>
      </w:r>
      <w:r w:rsidRPr="006F6FB3">
        <w:rPr>
          <w:rFonts w:asciiTheme="minorBidi" w:hAnsiTheme="minorBidi"/>
          <w:sz w:val="22"/>
          <w:szCs w:val="22"/>
        </w:rPr>
        <w:t xml:space="preserve"> </w:t>
      </w:r>
      <w:r w:rsidRPr="006F6FB3">
        <w:rPr>
          <w:rFonts w:asciiTheme="minorBidi" w:hAnsiTheme="minorBidi"/>
          <w:bCs/>
          <w:sz w:val="22"/>
          <w:szCs w:val="22"/>
        </w:rPr>
        <w:t xml:space="preserve">des danses </w:t>
      </w:r>
      <w:proofErr w:type="spellStart"/>
      <w:r w:rsidRPr="006F6FB3">
        <w:rPr>
          <w:rFonts w:asciiTheme="minorBidi" w:hAnsiTheme="minorBidi"/>
          <w:bCs/>
          <w:sz w:val="22"/>
          <w:szCs w:val="22"/>
        </w:rPr>
        <w:t>yalli</w:t>
      </w:r>
      <w:proofErr w:type="spellEnd"/>
      <w:r w:rsidRPr="006F6FB3">
        <w:rPr>
          <w:rFonts w:asciiTheme="minorBidi" w:hAnsiTheme="minorBidi"/>
          <w:bCs/>
          <w:sz w:val="22"/>
          <w:szCs w:val="22"/>
        </w:rPr>
        <w:t xml:space="preserve"> traditionnelles. Des praticiens individuels, des ONG et des organisations communautaires comme l’Ensemble de danse folklorique </w:t>
      </w:r>
      <w:proofErr w:type="spellStart"/>
      <w:r w:rsidRPr="006F6FB3">
        <w:rPr>
          <w:rFonts w:asciiTheme="minorBidi" w:hAnsiTheme="minorBidi"/>
          <w:bCs/>
          <w:sz w:val="22"/>
          <w:szCs w:val="22"/>
        </w:rPr>
        <w:t>Sharur</w:t>
      </w:r>
      <w:proofErr w:type="spellEnd"/>
      <w:r w:rsidRPr="006F6FB3">
        <w:rPr>
          <w:rFonts w:asciiTheme="minorBidi" w:hAnsiTheme="minorBidi"/>
          <w:bCs/>
          <w:sz w:val="22"/>
          <w:szCs w:val="22"/>
        </w:rPr>
        <w:t xml:space="preserve">, ainsi que des acteurs gouvernementaux locaux et nationaux, notamment le Conseil pour la documentation et l’inventaire, chargé de compiler et mettre à jour le Registre du patrimoine culturel immatériel, ont continué à jouer un rôle important dans la sauvegarde de l'élément. Les organisations de jeunesse ont été mobilisées pour élaborer la boîte à outils en ligne, tandis que les médias locaux ont </w:t>
      </w:r>
      <w:r w:rsidR="003627A3" w:rsidRPr="006F6FB3">
        <w:rPr>
          <w:rFonts w:asciiTheme="minorBidi" w:hAnsiTheme="minorBidi"/>
          <w:bCs/>
          <w:sz w:val="22"/>
          <w:szCs w:val="22"/>
        </w:rPr>
        <w:t>contribué</w:t>
      </w:r>
      <w:r w:rsidRPr="006F6FB3">
        <w:rPr>
          <w:rFonts w:asciiTheme="minorBidi" w:hAnsiTheme="minorBidi"/>
          <w:bCs/>
          <w:sz w:val="22"/>
          <w:szCs w:val="22"/>
        </w:rPr>
        <w:t xml:space="preserve"> </w:t>
      </w:r>
      <w:r w:rsidR="003627A3" w:rsidRPr="006F6FB3">
        <w:rPr>
          <w:rFonts w:asciiTheme="minorBidi" w:hAnsiTheme="minorBidi"/>
          <w:bCs/>
          <w:sz w:val="22"/>
          <w:szCs w:val="22"/>
        </w:rPr>
        <w:t>aux efforts</w:t>
      </w:r>
      <w:r w:rsidRPr="006F6FB3">
        <w:rPr>
          <w:rFonts w:asciiTheme="minorBidi" w:hAnsiTheme="minorBidi"/>
          <w:bCs/>
          <w:sz w:val="22"/>
          <w:szCs w:val="22"/>
        </w:rPr>
        <w:t xml:space="preserve"> de sensibilisation dans tout le </w:t>
      </w:r>
      <w:proofErr w:type="spellStart"/>
      <w:r w:rsidRPr="006F6FB3">
        <w:rPr>
          <w:rFonts w:asciiTheme="minorBidi" w:hAnsiTheme="minorBidi"/>
          <w:bCs/>
          <w:sz w:val="22"/>
          <w:szCs w:val="22"/>
        </w:rPr>
        <w:t>Nakhtchivan</w:t>
      </w:r>
      <w:proofErr w:type="spellEnd"/>
      <w:r w:rsidRPr="006F6FB3">
        <w:rPr>
          <w:rFonts w:asciiTheme="minorBidi" w:hAnsiTheme="minorBidi"/>
          <w:bCs/>
          <w:sz w:val="22"/>
          <w:szCs w:val="22"/>
        </w:rPr>
        <w:t xml:space="preserve">. Le Ministère de la </w:t>
      </w:r>
      <w:r w:rsidR="003627A3" w:rsidRPr="006F6FB3">
        <w:rPr>
          <w:rFonts w:asciiTheme="minorBidi" w:hAnsiTheme="minorBidi"/>
          <w:bCs/>
          <w:sz w:val="22"/>
          <w:szCs w:val="22"/>
        </w:rPr>
        <w:t>c</w:t>
      </w:r>
      <w:r w:rsidRPr="006F6FB3">
        <w:rPr>
          <w:rFonts w:asciiTheme="minorBidi" w:hAnsiTheme="minorBidi"/>
          <w:bCs/>
          <w:sz w:val="22"/>
          <w:szCs w:val="22"/>
        </w:rPr>
        <w:t xml:space="preserve">ulture de la République autonome du Nakhitchevan a coordonné la mise en œuvre des mesures de sauvegarde et assuré leur suivi. Ce rapport et le plan de sauvegarde mis à jour ont été préparés en consultation avec des praticiens, des organismes communautaires, des municipalités locales, des écoles et d'autres intervenants dans tout le territoire du </w:t>
      </w:r>
      <w:proofErr w:type="spellStart"/>
      <w:r w:rsidRPr="006F6FB3">
        <w:rPr>
          <w:rFonts w:asciiTheme="minorBidi" w:hAnsiTheme="minorBidi"/>
          <w:bCs/>
          <w:sz w:val="22"/>
          <w:szCs w:val="22"/>
        </w:rPr>
        <w:t>Nakhtchivan</w:t>
      </w:r>
      <w:proofErr w:type="spellEnd"/>
      <w:r w:rsidRPr="006F6FB3">
        <w:rPr>
          <w:rFonts w:asciiTheme="minorBidi" w:hAnsiTheme="minorBidi"/>
          <w:bCs/>
          <w:sz w:val="22"/>
          <w:szCs w:val="22"/>
        </w:rPr>
        <w:t>.</w:t>
      </w:r>
    </w:p>
    <w:p w14:paraId="714B8CB0" w14:textId="07D781D6" w:rsidR="00AB34A4" w:rsidRPr="006F6FB3" w:rsidRDefault="00AB34A4" w:rsidP="00AB34A4">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Viabilité et risques actuels</w:t>
      </w:r>
      <w:r w:rsidRPr="006F6FB3">
        <w:rPr>
          <w:rFonts w:asciiTheme="minorBidi" w:hAnsiTheme="minorBidi"/>
          <w:bCs/>
          <w:sz w:val="22"/>
          <w:szCs w:val="22"/>
        </w:rPr>
        <w:t>.</w:t>
      </w:r>
      <w:r w:rsidRPr="006F6FB3">
        <w:rPr>
          <w:rFonts w:asciiTheme="minorBidi" w:hAnsiTheme="minorBidi"/>
          <w:sz w:val="22"/>
          <w:szCs w:val="22"/>
        </w:rPr>
        <w:t xml:space="preserve"> Selon le rapport, l</w:t>
      </w:r>
      <w:r w:rsidR="003627A3" w:rsidRPr="006F6FB3">
        <w:rPr>
          <w:rFonts w:asciiTheme="minorBidi" w:hAnsiTheme="minorBidi"/>
          <w:sz w:val="22"/>
          <w:szCs w:val="22"/>
        </w:rPr>
        <w:t>’</w:t>
      </w:r>
      <w:r w:rsidRPr="006F6FB3">
        <w:rPr>
          <w:rFonts w:asciiTheme="minorBidi" w:hAnsiTheme="minorBidi"/>
          <w:sz w:val="22"/>
          <w:szCs w:val="22"/>
        </w:rPr>
        <w:t>inscription de l</w:t>
      </w:r>
      <w:r w:rsidR="003627A3" w:rsidRPr="006F6FB3">
        <w:rPr>
          <w:rFonts w:asciiTheme="minorBidi" w:hAnsiTheme="minorBidi"/>
          <w:sz w:val="22"/>
          <w:szCs w:val="22"/>
        </w:rPr>
        <w:t>’</w:t>
      </w:r>
      <w:r w:rsidRPr="006F6FB3">
        <w:rPr>
          <w:rFonts w:asciiTheme="minorBidi" w:hAnsiTheme="minorBidi"/>
          <w:sz w:val="22"/>
          <w:szCs w:val="22"/>
        </w:rPr>
        <w:t>élément a augmenté sa visibilité sur le plan local et national, a fait prendre conscience de son importance et a permis d</w:t>
      </w:r>
      <w:r w:rsidR="003627A3" w:rsidRPr="006F6FB3">
        <w:rPr>
          <w:rFonts w:asciiTheme="minorBidi" w:hAnsiTheme="minorBidi"/>
          <w:sz w:val="22"/>
          <w:szCs w:val="22"/>
        </w:rPr>
        <w:t>’</w:t>
      </w:r>
      <w:r w:rsidRPr="006F6FB3">
        <w:rPr>
          <w:rFonts w:asciiTheme="minorBidi" w:hAnsiTheme="minorBidi"/>
          <w:sz w:val="22"/>
          <w:szCs w:val="22"/>
        </w:rPr>
        <w:t xml:space="preserve">améliorer sa pratique et sa transmission. </w:t>
      </w:r>
      <w:r w:rsidRPr="006F6FB3">
        <w:rPr>
          <w:rFonts w:asciiTheme="minorBidi" w:hAnsiTheme="minorBidi"/>
          <w:bCs/>
          <w:sz w:val="22"/>
          <w:szCs w:val="22"/>
        </w:rPr>
        <w:t xml:space="preserve">Les jeunes des différentes régions du </w:t>
      </w:r>
      <w:proofErr w:type="spellStart"/>
      <w:r w:rsidRPr="006F6FB3">
        <w:rPr>
          <w:rFonts w:asciiTheme="minorBidi" w:hAnsiTheme="minorBidi"/>
          <w:bCs/>
          <w:sz w:val="22"/>
          <w:szCs w:val="22"/>
        </w:rPr>
        <w:t>Nakhtchivan</w:t>
      </w:r>
      <w:proofErr w:type="spellEnd"/>
      <w:r w:rsidRPr="006F6FB3">
        <w:rPr>
          <w:rFonts w:asciiTheme="minorBidi" w:hAnsiTheme="minorBidi"/>
          <w:bCs/>
          <w:sz w:val="22"/>
          <w:szCs w:val="22"/>
        </w:rPr>
        <w:t xml:space="preserve"> s’intéressent de plus en plus à l’élément, tant comme pratiquants que comme spectateurs</w:t>
      </w:r>
      <w:r w:rsidRPr="006F6FB3">
        <w:rPr>
          <w:rFonts w:asciiTheme="minorBidi" w:hAnsiTheme="minorBidi"/>
          <w:sz w:val="22"/>
          <w:szCs w:val="22"/>
        </w:rPr>
        <w:t xml:space="preserve">. </w:t>
      </w:r>
      <w:r w:rsidRPr="006F6FB3">
        <w:rPr>
          <w:rFonts w:asciiTheme="minorBidi" w:hAnsiTheme="minorBidi"/>
          <w:bCs/>
          <w:sz w:val="22"/>
          <w:szCs w:val="22"/>
        </w:rPr>
        <w:t>Comme indiqué, les capacités des praticiens</w:t>
      </w:r>
      <w:r w:rsidR="003627A3" w:rsidRPr="006F6FB3">
        <w:rPr>
          <w:rFonts w:asciiTheme="minorBidi" w:hAnsiTheme="minorBidi"/>
          <w:bCs/>
          <w:sz w:val="22"/>
          <w:szCs w:val="22"/>
        </w:rPr>
        <w:t xml:space="preserve"> pour sauvegarder l’élément</w:t>
      </w:r>
      <w:r w:rsidRPr="006F6FB3">
        <w:rPr>
          <w:rFonts w:asciiTheme="minorBidi" w:hAnsiTheme="minorBidi"/>
          <w:bCs/>
          <w:sz w:val="22"/>
          <w:szCs w:val="22"/>
        </w:rPr>
        <w:t xml:space="preserve"> ont été développées. En outre, des </w:t>
      </w:r>
      <w:r w:rsidRPr="006F6FB3">
        <w:rPr>
          <w:rFonts w:asciiTheme="minorBidi" w:hAnsiTheme="minorBidi"/>
          <w:sz w:val="22"/>
          <w:szCs w:val="22"/>
        </w:rPr>
        <w:t xml:space="preserve">formes archaïques et oubliées du </w:t>
      </w:r>
      <w:proofErr w:type="spellStart"/>
      <w:r w:rsidRPr="006F6FB3">
        <w:rPr>
          <w:rFonts w:asciiTheme="minorBidi" w:hAnsiTheme="minorBidi"/>
          <w:sz w:val="22"/>
          <w:szCs w:val="22"/>
        </w:rPr>
        <w:t>yalli</w:t>
      </w:r>
      <w:proofErr w:type="spellEnd"/>
      <w:r w:rsidRPr="006F6FB3">
        <w:rPr>
          <w:rFonts w:asciiTheme="minorBidi" w:hAnsiTheme="minorBidi"/>
          <w:sz w:val="22"/>
          <w:szCs w:val="22"/>
        </w:rPr>
        <w:t xml:space="preserve"> ont été revitalisées</w:t>
      </w:r>
      <w:r w:rsidRPr="006F6FB3">
        <w:rPr>
          <w:rFonts w:asciiTheme="minorBidi" w:hAnsiTheme="minorBidi"/>
          <w:bCs/>
          <w:sz w:val="22"/>
          <w:szCs w:val="22"/>
        </w:rPr>
        <w:t xml:space="preserve">. </w:t>
      </w:r>
      <w:r w:rsidRPr="006F6FB3">
        <w:rPr>
          <w:rFonts w:asciiTheme="minorBidi" w:hAnsiTheme="minorBidi"/>
          <w:sz w:val="22"/>
          <w:szCs w:val="22"/>
        </w:rPr>
        <w:t xml:space="preserve">Cependant, des risques pèsent toujours sur sa sauvegarde, à savoir </w:t>
      </w:r>
      <w:r w:rsidR="00D9729A" w:rsidRPr="006F6FB3">
        <w:rPr>
          <w:rFonts w:asciiTheme="minorBidi" w:hAnsiTheme="minorBidi"/>
          <w:sz w:val="22"/>
          <w:szCs w:val="22"/>
        </w:rPr>
        <w:t xml:space="preserve">la </w:t>
      </w:r>
      <w:r w:rsidRPr="006F6FB3">
        <w:rPr>
          <w:rFonts w:asciiTheme="minorBidi" w:hAnsiTheme="minorBidi"/>
          <w:sz w:val="22"/>
          <w:szCs w:val="22"/>
        </w:rPr>
        <w:t xml:space="preserve">participation </w:t>
      </w:r>
      <w:r w:rsidR="00D9729A" w:rsidRPr="006F6FB3">
        <w:rPr>
          <w:rFonts w:asciiTheme="minorBidi" w:hAnsiTheme="minorBidi"/>
          <w:sz w:val="22"/>
          <w:szCs w:val="22"/>
        </w:rPr>
        <w:t>in</w:t>
      </w:r>
      <w:r w:rsidRPr="006F6FB3">
        <w:rPr>
          <w:rFonts w:asciiTheme="minorBidi" w:hAnsiTheme="minorBidi"/>
          <w:sz w:val="22"/>
          <w:szCs w:val="22"/>
        </w:rPr>
        <w:t xml:space="preserve">suffisante des jeunes à la pratique des danses </w:t>
      </w:r>
      <w:proofErr w:type="spellStart"/>
      <w:r w:rsidRPr="006F6FB3">
        <w:rPr>
          <w:rFonts w:asciiTheme="minorBidi" w:hAnsiTheme="minorBidi"/>
          <w:sz w:val="22"/>
          <w:szCs w:val="22"/>
        </w:rPr>
        <w:t>yalli</w:t>
      </w:r>
      <w:proofErr w:type="spellEnd"/>
      <w:r w:rsidRPr="006F6FB3">
        <w:rPr>
          <w:rFonts w:asciiTheme="minorBidi" w:hAnsiTheme="minorBidi"/>
          <w:sz w:val="22"/>
          <w:szCs w:val="22"/>
        </w:rPr>
        <w:t xml:space="preserve"> et la perte de diversité de ses variantes.</w:t>
      </w:r>
    </w:p>
    <w:p w14:paraId="7A612E5A" w14:textId="48F40A7C" w:rsidR="00AB34A4" w:rsidRPr="006F6FB3" w:rsidRDefault="00AB34A4" w:rsidP="00575E73">
      <w:pPr>
        <w:numPr>
          <w:ilvl w:val="0"/>
          <w:numId w:val="2"/>
        </w:numPr>
        <w:autoSpaceDE w:val="0"/>
        <w:autoSpaceDN w:val="0"/>
        <w:adjustRightInd w:val="0"/>
        <w:snapToGrid w:val="0"/>
        <w:spacing w:after="120"/>
        <w:ind w:left="567" w:hanging="562"/>
        <w:jc w:val="both"/>
        <w:rPr>
          <w:rFonts w:asciiTheme="minorBidi" w:hAnsiTheme="minorBidi" w:cstheme="minorBidi"/>
          <w:sz w:val="22"/>
          <w:szCs w:val="22"/>
        </w:rPr>
      </w:pPr>
      <w:r w:rsidRPr="006F6FB3">
        <w:rPr>
          <w:rFonts w:asciiTheme="minorBidi" w:hAnsiTheme="minorBidi"/>
          <w:sz w:val="22"/>
          <w:szCs w:val="22"/>
        </w:rPr>
        <w:t xml:space="preserve">Tout en restant très axé sur la transmission aux jeunes générations, le plan de sauvegarde mis à jour a pour but d’augmenter le nombre de praticiens, de promouvoir la diversité des danses </w:t>
      </w:r>
      <w:proofErr w:type="spellStart"/>
      <w:r w:rsidRPr="006F6FB3">
        <w:rPr>
          <w:rFonts w:asciiTheme="minorBidi" w:hAnsiTheme="minorBidi"/>
          <w:sz w:val="22"/>
          <w:szCs w:val="22"/>
        </w:rPr>
        <w:t>yalli</w:t>
      </w:r>
      <w:proofErr w:type="spellEnd"/>
      <w:r w:rsidRPr="006F6FB3">
        <w:rPr>
          <w:rFonts w:asciiTheme="minorBidi" w:hAnsiTheme="minorBidi"/>
          <w:sz w:val="22"/>
          <w:szCs w:val="22"/>
        </w:rPr>
        <w:t xml:space="preserve">, d’élargir les opportunités de formation et leur accessibilité dans différentes </w:t>
      </w:r>
      <w:r w:rsidRPr="006F6FB3">
        <w:rPr>
          <w:rFonts w:asciiTheme="minorBidi" w:hAnsiTheme="minorBidi"/>
          <w:bCs/>
          <w:sz w:val="22"/>
          <w:szCs w:val="22"/>
        </w:rPr>
        <w:t xml:space="preserve">régions </w:t>
      </w:r>
      <w:r w:rsidRPr="006F6FB3">
        <w:rPr>
          <w:rFonts w:asciiTheme="minorBidi" w:hAnsiTheme="minorBidi"/>
          <w:sz w:val="22"/>
          <w:szCs w:val="22"/>
        </w:rPr>
        <w:t xml:space="preserve">du </w:t>
      </w:r>
      <w:proofErr w:type="spellStart"/>
      <w:r w:rsidRPr="006F6FB3">
        <w:rPr>
          <w:rFonts w:asciiTheme="minorBidi" w:hAnsiTheme="minorBidi"/>
          <w:sz w:val="22"/>
          <w:szCs w:val="22"/>
        </w:rPr>
        <w:t>Nakhtchivan</w:t>
      </w:r>
      <w:proofErr w:type="spellEnd"/>
      <w:r w:rsidRPr="006F6FB3">
        <w:rPr>
          <w:rFonts w:asciiTheme="minorBidi" w:hAnsiTheme="minorBidi"/>
          <w:sz w:val="22"/>
          <w:szCs w:val="22"/>
        </w:rPr>
        <w:t xml:space="preserve">, et à renforcer la recherche et sa disponibilité pour les praticiens. En coopération avec les praticiens, il est prévu de soutenir le programme de formation à grande échelle, notamment les programmes annuels de formation des danseurs amateurs dans les instituts culturels locaux afin les étendre à deux autres </w:t>
      </w:r>
      <w:r w:rsidRPr="006F6FB3">
        <w:rPr>
          <w:rFonts w:asciiTheme="minorBidi" w:hAnsiTheme="minorBidi"/>
          <w:bCs/>
          <w:sz w:val="22"/>
          <w:szCs w:val="22"/>
        </w:rPr>
        <w:t xml:space="preserve">régions </w:t>
      </w:r>
      <w:r w:rsidRPr="006F6FB3">
        <w:rPr>
          <w:rFonts w:asciiTheme="minorBidi" w:hAnsiTheme="minorBidi"/>
          <w:sz w:val="22"/>
          <w:szCs w:val="22"/>
        </w:rPr>
        <w:t xml:space="preserve">du </w:t>
      </w:r>
      <w:proofErr w:type="spellStart"/>
      <w:r w:rsidRPr="006F6FB3">
        <w:rPr>
          <w:rFonts w:asciiTheme="minorBidi" w:hAnsiTheme="minorBidi"/>
          <w:sz w:val="22"/>
          <w:szCs w:val="22"/>
        </w:rPr>
        <w:t>Nakhtchivan</w:t>
      </w:r>
      <w:proofErr w:type="spellEnd"/>
      <w:r w:rsidRPr="006F6FB3">
        <w:rPr>
          <w:rFonts w:asciiTheme="minorBidi" w:hAnsiTheme="minorBidi"/>
          <w:sz w:val="22"/>
          <w:szCs w:val="22"/>
        </w:rPr>
        <w:t xml:space="preserve"> et d’élargir le réseau de musiciens des villages et municipalités locales pour accompagner la formation. En outre, il est prévu de finaliser une base de données complète sur les danses </w:t>
      </w:r>
      <w:proofErr w:type="spellStart"/>
      <w:r w:rsidRPr="006F6FB3">
        <w:rPr>
          <w:rFonts w:asciiTheme="minorBidi" w:hAnsiTheme="minorBidi"/>
          <w:sz w:val="22"/>
          <w:szCs w:val="22"/>
        </w:rPr>
        <w:t>yalli</w:t>
      </w:r>
      <w:proofErr w:type="spellEnd"/>
      <w:r w:rsidRPr="006F6FB3">
        <w:rPr>
          <w:rFonts w:asciiTheme="minorBidi" w:hAnsiTheme="minorBidi"/>
          <w:sz w:val="22"/>
          <w:szCs w:val="22"/>
        </w:rPr>
        <w:t>, qui inclura leurs variantes locales et régionales et comprendra un composant de formation. L’</w:t>
      </w:r>
      <w:r w:rsidR="00D9729A" w:rsidRPr="006F6FB3">
        <w:rPr>
          <w:rFonts w:asciiTheme="minorBidi" w:hAnsiTheme="minorBidi"/>
          <w:sz w:val="22"/>
          <w:szCs w:val="22"/>
        </w:rPr>
        <w:t>A</w:t>
      </w:r>
      <w:r w:rsidRPr="006F6FB3">
        <w:rPr>
          <w:rFonts w:asciiTheme="minorBidi" w:hAnsiTheme="minorBidi"/>
          <w:sz w:val="22"/>
          <w:szCs w:val="22"/>
        </w:rPr>
        <w:t xml:space="preserve">ssociation sur les danses </w:t>
      </w:r>
      <w:proofErr w:type="spellStart"/>
      <w:r w:rsidRPr="006F6FB3">
        <w:rPr>
          <w:rFonts w:asciiTheme="minorBidi" w:hAnsiTheme="minorBidi"/>
          <w:sz w:val="22"/>
          <w:szCs w:val="22"/>
        </w:rPr>
        <w:t>yalli</w:t>
      </w:r>
      <w:proofErr w:type="spellEnd"/>
      <w:r w:rsidRPr="006F6FB3">
        <w:rPr>
          <w:rFonts w:asciiTheme="minorBidi" w:hAnsiTheme="minorBidi"/>
          <w:sz w:val="22"/>
          <w:szCs w:val="22"/>
        </w:rPr>
        <w:t xml:space="preserve"> traditionnelles et le Centre d</w:t>
      </w:r>
      <w:r w:rsidR="00D9729A" w:rsidRPr="006F6FB3">
        <w:rPr>
          <w:rFonts w:asciiTheme="minorBidi" w:hAnsiTheme="minorBidi"/>
          <w:sz w:val="22"/>
          <w:szCs w:val="22"/>
        </w:rPr>
        <w:t>’</w:t>
      </w:r>
      <w:r w:rsidRPr="006F6FB3">
        <w:rPr>
          <w:rFonts w:asciiTheme="minorBidi" w:hAnsiTheme="minorBidi"/>
          <w:sz w:val="22"/>
          <w:szCs w:val="22"/>
        </w:rPr>
        <w:t xml:space="preserve">information sur les danses </w:t>
      </w:r>
      <w:proofErr w:type="spellStart"/>
      <w:r w:rsidRPr="006F6FB3">
        <w:rPr>
          <w:rFonts w:asciiTheme="minorBidi" w:hAnsiTheme="minorBidi"/>
          <w:sz w:val="22"/>
          <w:szCs w:val="22"/>
        </w:rPr>
        <w:t>yalli</w:t>
      </w:r>
      <w:proofErr w:type="spellEnd"/>
      <w:r w:rsidRPr="006F6FB3">
        <w:rPr>
          <w:rFonts w:asciiTheme="minorBidi" w:hAnsiTheme="minorBidi"/>
          <w:sz w:val="22"/>
          <w:szCs w:val="22"/>
        </w:rPr>
        <w:t xml:space="preserve"> à </w:t>
      </w:r>
      <w:proofErr w:type="spellStart"/>
      <w:r w:rsidRPr="006F6FB3">
        <w:rPr>
          <w:rFonts w:asciiTheme="minorBidi" w:hAnsiTheme="minorBidi"/>
          <w:sz w:val="22"/>
          <w:szCs w:val="22"/>
        </w:rPr>
        <w:t>Sharur</w:t>
      </w:r>
      <w:proofErr w:type="spellEnd"/>
      <w:r w:rsidRPr="006F6FB3">
        <w:rPr>
          <w:rFonts w:asciiTheme="minorBidi" w:hAnsiTheme="minorBidi"/>
          <w:sz w:val="22"/>
          <w:szCs w:val="22"/>
        </w:rPr>
        <w:t xml:space="preserve"> seront également créés. Les campagnes de sensibilisation et de visibilité prévues dans toutes les </w:t>
      </w:r>
      <w:r w:rsidRPr="006F6FB3">
        <w:rPr>
          <w:rFonts w:asciiTheme="minorBidi" w:hAnsiTheme="minorBidi"/>
          <w:bCs/>
          <w:sz w:val="22"/>
          <w:szCs w:val="22"/>
        </w:rPr>
        <w:t xml:space="preserve">régions </w:t>
      </w:r>
      <w:r w:rsidRPr="006F6FB3">
        <w:rPr>
          <w:rFonts w:asciiTheme="minorBidi" w:hAnsiTheme="minorBidi"/>
          <w:sz w:val="22"/>
          <w:szCs w:val="22"/>
        </w:rPr>
        <w:t xml:space="preserve">du </w:t>
      </w:r>
      <w:proofErr w:type="spellStart"/>
      <w:r w:rsidRPr="006F6FB3">
        <w:rPr>
          <w:rFonts w:asciiTheme="minorBidi" w:hAnsiTheme="minorBidi"/>
          <w:sz w:val="22"/>
          <w:szCs w:val="22"/>
        </w:rPr>
        <w:t>Nakhtchivan</w:t>
      </w:r>
      <w:proofErr w:type="spellEnd"/>
      <w:r w:rsidRPr="006F6FB3">
        <w:rPr>
          <w:rFonts w:asciiTheme="minorBidi" w:hAnsiTheme="minorBidi"/>
          <w:sz w:val="22"/>
          <w:szCs w:val="22"/>
        </w:rPr>
        <w:t xml:space="preserve"> cibleront principalement les jeunes. Des allocations gouvernementales sont envisagées pour la mise en œuvre d</w:t>
      </w:r>
      <w:r w:rsidR="00D9729A" w:rsidRPr="006F6FB3">
        <w:rPr>
          <w:rFonts w:asciiTheme="minorBidi" w:hAnsiTheme="minorBidi"/>
          <w:sz w:val="22"/>
          <w:szCs w:val="22"/>
        </w:rPr>
        <w:t>’</w:t>
      </w:r>
      <w:r w:rsidRPr="006F6FB3">
        <w:rPr>
          <w:rFonts w:asciiTheme="minorBidi" w:hAnsiTheme="minorBidi"/>
          <w:sz w:val="22"/>
          <w:szCs w:val="22"/>
        </w:rPr>
        <w:t>activités de sauvegarde.</w:t>
      </w:r>
    </w:p>
    <w:p w14:paraId="7D3C1A9E" w14:textId="77777777" w:rsidR="00AB34A4" w:rsidRPr="006F6FB3" w:rsidRDefault="00AB34A4" w:rsidP="00575E73">
      <w:pPr>
        <w:keepNext/>
        <w:numPr>
          <w:ilvl w:val="0"/>
          <w:numId w:val="2"/>
        </w:numPr>
        <w:autoSpaceDE w:val="0"/>
        <w:autoSpaceDN w:val="0"/>
        <w:adjustRightInd w:val="0"/>
        <w:snapToGrid w:val="0"/>
        <w:spacing w:after="120"/>
        <w:ind w:left="562" w:hanging="562"/>
        <w:jc w:val="both"/>
        <w:rPr>
          <w:rFonts w:asciiTheme="minorBidi" w:hAnsiTheme="minorBidi" w:cstheme="minorBidi"/>
          <w:sz w:val="22"/>
          <w:szCs w:val="22"/>
        </w:rPr>
      </w:pPr>
      <w:r w:rsidRPr="006F6FB3">
        <w:rPr>
          <w:rFonts w:asciiTheme="minorBidi" w:hAnsiTheme="minorBidi"/>
          <w:sz w:val="22"/>
          <w:szCs w:val="22"/>
        </w:rPr>
        <w:t>Le Comité souhaitera peut-être adopter la décision suivante :</w:t>
      </w:r>
    </w:p>
    <w:p w14:paraId="05D61D35" w14:textId="77777777" w:rsidR="00AB34A4" w:rsidRPr="006F6FB3" w:rsidRDefault="00AB34A4" w:rsidP="00575E73">
      <w:pPr>
        <w:pStyle w:val="Heading4"/>
        <w:numPr>
          <w:ilvl w:val="0"/>
          <w:numId w:val="0"/>
        </w:numPr>
        <w:spacing w:before="240" w:after="120"/>
        <w:ind w:left="562"/>
        <w:rPr>
          <w:rFonts w:asciiTheme="minorBidi" w:hAnsiTheme="minorBidi" w:cstheme="minorBidi"/>
        </w:rPr>
      </w:pPr>
      <w:bookmarkStart w:id="4" w:name="_PROJET_DE_DÉCISION"/>
      <w:bookmarkEnd w:id="4"/>
      <w:r w:rsidRPr="006F6FB3">
        <w:rPr>
          <w:rFonts w:asciiTheme="minorBidi" w:hAnsiTheme="minorBidi"/>
          <w:szCs w:val="22"/>
        </w:rPr>
        <w:t>PROJET DE DÉCISION 18.COM 7.a.1</w:t>
      </w:r>
      <w:r w:rsidRPr="006F6FB3">
        <w:rPr>
          <w:rFonts w:asciiTheme="minorBidi" w:hAnsiTheme="minorBidi"/>
          <w:szCs w:val="22"/>
        </w:rPr>
        <w:tab/>
      </w:r>
    </w:p>
    <w:p w14:paraId="022B2CD6" w14:textId="77777777" w:rsidR="00AB34A4" w:rsidRPr="006F6FB3" w:rsidRDefault="00AB34A4" w:rsidP="00575E73">
      <w:pPr>
        <w:pStyle w:val="Marge"/>
        <w:keepNext/>
        <w:tabs>
          <w:tab w:val="left" w:pos="1134"/>
        </w:tabs>
        <w:spacing w:after="120"/>
        <w:ind w:left="567"/>
        <w:rPr>
          <w:rFonts w:asciiTheme="minorBidi" w:hAnsiTheme="minorBidi" w:cstheme="minorBidi"/>
          <w:szCs w:val="22"/>
        </w:rPr>
      </w:pPr>
      <w:r w:rsidRPr="006F6FB3">
        <w:rPr>
          <w:rFonts w:asciiTheme="minorBidi" w:hAnsiTheme="minorBidi"/>
          <w:szCs w:val="22"/>
        </w:rPr>
        <w:t>Le Comité,</w:t>
      </w:r>
    </w:p>
    <w:p w14:paraId="4D63B228" w14:textId="77777777" w:rsidR="00AB34A4" w:rsidRPr="006F6FB3" w:rsidRDefault="00AB34A4" w:rsidP="00011F41">
      <w:pPr>
        <w:pStyle w:val="Para"/>
        <w:numPr>
          <w:ilvl w:val="0"/>
          <w:numId w:val="8"/>
        </w:numPr>
        <w:tabs>
          <w:tab w:val="left" w:pos="1134"/>
        </w:tabs>
        <w:ind w:left="1134" w:hanging="567"/>
        <w:rPr>
          <w:rFonts w:asciiTheme="minorBidi" w:hAnsiTheme="minorBidi" w:cstheme="minorBidi"/>
          <w:sz w:val="22"/>
          <w:szCs w:val="22"/>
        </w:rPr>
      </w:pPr>
      <w:r w:rsidRPr="006F6FB3">
        <w:rPr>
          <w:sz w:val="22"/>
          <w:szCs w:val="22"/>
          <w:u w:val="single"/>
        </w:rPr>
        <w:t>Ayant examiné</w:t>
      </w:r>
      <w:r w:rsidRPr="006F6FB3">
        <w:rPr>
          <w:rFonts w:asciiTheme="minorBidi" w:hAnsiTheme="minorBidi"/>
          <w:sz w:val="22"/>
          <w:szCs w:val="22"/>
        </w:rPr>
        <w:t xml:space="preserve"> le document </w:t>
      </w:r>
      <w:bookmarkStart w:id="5" w:name="_Hlk147401928"/>
      <w:r w:rsidRPr="006F6FB3">
        <w:rPr>
          <w:rFonts w:asciiTheme="minorBidi" w:hAnsiTheme="minorBidi"/>
          <w:sz w:val="22"/>
          <w:szCs w:val="22"/>
        </w:rPr>
        <w:t>LHE/23/18.COM/7.a,</w:t>
      </w:r>
      <w:bookmarkEnd w:id="5"/>
    </w:p>
    <w:p w14:paraId="04B68D04" w14:textId="65B4FF7F" w:rsidR="00AB34A4" w:rsidRPr="006F6FB3" w:rsidRDefault="00AB34A4" w:rsidP="00E02282">
      <w:pPr>
        <w:pStyle w:val="Marge"/>
        <w:numPr>
          <w:ilvl w:val="0"/>
          <w:numId w:val="7"/>
        </w:numPr>
        <w:tabs>
          <w:tab w:val="clear" w:pos="567"/>
          <w:tab w:val="left" w:pos="1134"/>
        </w:tabs>
        <w:snapToGrid/>
        <w:spacing w:after="120"/>
        <w:ind w:left="1134" w:hanging="567"/>
        <w:rPr>
          <w:rFonts w:asciiTheme="minorBidi" w:hAnsiTheme="minorBidi" w:cstheme="minorBidi"/>
          <w:szCs w:val="22"/>
        </w:rPr>
      </w:pPr>
      <w:r w:rsidRPr="006F6FB3">
        <w:rPr>
          <w:rFonts w:asciiTheme="minorBidi" w:hAnsiTheme="minorBidi"/>
          <w:szCs w:val="22"/>
          <w:u w:val="single"/>
        </w:rPr>
        <w:t>Rappelant</w:t>
      </w:r>
      <w:r w:rsidRPr="006F6FB3">
        <w:rPr>
          <w:rFonts w:asciiTheme="minorBidi" w:hAnsiTheme="minorBidi"/>
          <w:szCs w:val="22"/>
        </w:rPr>
        <w:t xml:space="preserve"> le chapitre V des Directives opérationnelles et sa </w:t>
      </w:r>
      <w:r w:rsidR="00DC128D" w:rsidRPr="006F6FB3">
        <w:rPr>
          <w:rFonts w:asciiTheme="minorBidi" w:hAnsiTheme="minorBidi"/>
          <w:szCs w:val="22"/>
        </w:rPr>
        <w:t>d</w:t>
      </w:r>
      <w:r w:rsidRPr="006F6FB3">
        <w:rPr>
          <w:rFonts w:asciiTheme="minorBidi" w:hAnsiTheme="minorBidi"/>
          <w:szCs w:val="22"/>
        </w:rPr>
        <w:t xml:space="preserve">écision </w:t>
      </w:r>
      <w:hyperlink r:id="rId26" w:history="1">
        <w:r w:rsidRPr="006F6FB3">
          <w:rPr>
            <w:rStyle w:val="Hyperlink"/>
            <w:rFonts w:asciiTheme="minorBidi" w:hAnsiTheme="minorBidi"/>
            <w:szCs w:val="22"/>
          </w:rPr>
          <w:t>13.COM 10.a.2</w:t>
        </w:r>
      </w:hyperlink>
      <w:r w:rsidR="005E0FDA" w:rsidRPr="006F6FB3">
        <w:rPr>
          <w:rFonts w:asciiTheme="minorBidi" w:hAnsiTheme="minorBidi"/>
          <w:szCs w:val="22"/>
        </w:rPr>
        <w:t>,</w:t>
      </w:r>
    </w:p>
    <w:p w14:paraId="6A4C8CD2" w14:textId="71CDAB7A" w:rsidR="00AB34A4" w:rsidRPr="006F6FB3" w:rsidRDefault="00DC128D" w:rsidP="00E02282">
      <w:pPr>
        <w:pStyle w:val="Marge"/>
        <w:numPr>
          <w:ilvl w:val="0"/>
          <w:numId w:val="7"/>
        </w:numPr>
        <w:tabs>
          <w:tab w:val="clear" w:pos="567"/>
          <w:tab w:val="left" w:pos="1134"/>
        </w:tabs>
        <w:snapToGrid/>
        <w:spacing w:after="120"/>
        <w:ind w:left="1134" w:hanging="567"/>
        <w:rPr>
          <w:rFonts w:asciiTheme="minorBidi" w:hAnsiTheme="minorBidi" w:cstheme="minorBidi"/>
          <w:szCs w:val="22"/>
        </w:rPr>
      </w:pPr>
      <w:r w:rsidRPr="006F6FB3">
        <w:rPr>
          <w:rFonts w:asciiTheme="minorBidi" w:hAnsiTheme="minorBidi"/>
          <w:szCs w:val="22"/>
          <w:u w:val="single"/>
        </w:rPr>
        <w:t>Adresse ses remerciements</w:t>
      </w:r>
      <w:r w:rsidR="00AB34A4" w:rsidRPr="006F6FB3">
        <w:rPr>
          <w:rFonts w:asciiTheme="minorBidi" w:hAnsiTheme="minorBidi"/>
          <w:szCs w:val="22"/>
        </w:rPr>
        <w:t xml:space="preserve"> à </w:t>
      </w:r>
      <w:r w:rsidR="00AB34A4" w:rsidRPr="006F6FB3">
        <w:rPr>
          <w:rFonts w:asciiTheme="minorBidi" w:hAnsiTheme="minorBidi"/>
          <w:bCs/>
          <w:szCs w:val="22"/>
        </w:rPr>
        <w:t xml:space="preserve">l’Azerbaïdjan pour avoir soumis, dans les délais, son premier rapport sur l’état de l’élément </w:t>
      </w:r>
      <w:r w:rsidR="00AB34A4" w:rsidRPr="006F6FB3">
        <w:rPr>
          <w:rFonts w:asciiTheme="minorBidi" w:hAnsiTheme="minorBidi"/>
          <w:b/>
          <w:bCs/>
          <w:snapToGrid/>
          <w:szCs w:val="22"/>
        </w:rPr>
        <w:t xml:space="preserve">« Le </w:t>
      </w:r>
      <w:proofErr w:type="spellStart"/>
      <w:r w:rsidR="00AB34A4" w:rsidRPr="006F6FB3">
        <w:rPr>
          <w:rFonts w:asciiTheme="minorBidi" w:hAnsiTheme="minorBidi"/>
          <w:b/>
          <w:bCs/>
          <w:snapToGrid/>
          <w:szCs w:val="22"/>
        </w:rPr>
        <w:t>yalli</w:t>
      </w:r>
      <w:proofErr w:type="spellEnd"/>
      <w:r w:rsidR="00AB34A4" w:rsidRPr="006F6FB3">
        <w:rPr>
          <w:rFonts w:asciiTheme="minorBidi" w:hAnsiTheme="minorBidi"/>
          <w:b/>
          <w:bCs/>
          <w:snapToGrid/>
          <w:szCs w:val="22"/>
        </w:rPr>
        <w:t xml:space="preserve"> (kochari, </w:t>
      </w:r>
      <w:proofErr w:type="spellStart"/>
      <w:r w:rsidR="00AB34A4" w:rsidRPr="006F6FB3">
        <w:rPr>
          <w:rFonts w:asciiTheme="minorBidi" w:hAnsiTheme="minorBidi"/>
          <w:b/>
          <w:bCs/>
          <w:snapToGrid/>
          <w:szCs w:val="22"/>
        </w:rPr>
        <w:t>tenzere</w:t>
      </w:r>
      <w:proofErr w:type="spellEnd"/>
      <w:r w:rsidR="00AB34A4" w:rsidRPr="006F6FB3">
        <w:rPr>
          <w:rFonts w:asciiTheme="minorBidi" w:hAnsiTheme="minorBidi"/>
          <w:b/>
          <w:bCs/>
          <w:snapToGrid/>
          <w:szCs w:val="22"/>
        </w:rPr>
        <w:t xml:space="preserve">), danses collectives traditionnelles du </w:t>
      </w:r>
      <w:proofErr w:type="spellStart"/>
      <w:r w:rsidR="00AB34A4" w:rsidRPr="006F6FB3">
        <w:rPr>
          <w:rFonts w:asciiTheme="minorBidi" w:hAnsiTheme="minorBidi"/>
          <w:b/>
          <w:bCs/>
          <w:snapToGrid/>
          <w:szCs w:val="22"/>
        </w:rPr>
        <w:t>Nakhtchivan</w:t>
      </w:r>
      <w:proofErr w:type="spellEnd"/>
      <w:r w:rsidR="00AB34A4" w:rsidRPr="006F6FB3">
        <w:rPr>
          <w:rFonts w:asciiTheme="minorBidi" w:hAnsiTheme="minorBidi"/>
          <w:b/>
          <w:bCs/>
          <w:snapToGrid/>
          <w:szCs w:val="22"/>
        </w:rPr>
        <w:t> »</w:t>
      </w:r>
      <w:r w:rsidR="00AB34A4" w:rsidRPr="006F6FB3">
        <w:rPr>
          <w:rFonts w:asciiTheme="minorBidi" w:hAnsiTheme="minorBidi"/>
          <w:szCs w:val="22"/>
        </w:rPr>
        <w:t>, inscrit</w:t>
      </w:r>
      <w:r w:rsidR="00AB34A4" w:rsidRPr="006F6FB3">
        <w:rPr>
          <w:rFonts w:asciiTheme="minorBidi" w:hAnsiTheme="minorBidi"/>
          <w:bCs/>
          <w:szCs w:val="22"/>
        </w:rPr>
        <w:t xml:space="preserve"> en 2018 sur la Liste du patrimoine culturel immatériel nécessitant une sauvegarde urgente ;</w:t>
      </w:r>
    </w:p>
    <w:p w14:paraId="15C3413D" w14:textId="69C3977C" w:rsidR="00AB34A4" w:rsidRPr="006F6FB3" w:rsidRDefault="00AB34A4" w:rsidP="00E02282">
      <w:pPr>
        <w:pStyle w:val="Marge"/>
        <w:numPr>
          <w:ilvl w:val="0"/>
          <w:numId w:val="7"/>
        </w:numPr>
        <w:tabs>
          <w:tab w:val="clear" w:pos="567"/>
          <w:tab w:val="left" w:pos="1134"/>
        </w:tabs>
        <w:snapToGrid/>
        <w:spacing w:after="120"/>
        <w:ind w:left="1134" w:hanging="567"/>
        <w:rPr>
          <w:rFonts w:asciiTheme="minorBidi" w:hAnsiTheme="minorBidi" w:cstheme="minorBidi"/>
          <w:szCs w:val="22"/>
        </w:rPr>
      </w:pPr>
      <w:r w:rsidRPr="006F6FB3">
        <w:rPr>
          <w:rFonts w:asciiTheme="minorBidi" w:hAnsiTheme="minorBidi"/>
          <w:szCs w:val="22"/>
          <w:u w:val="single"/>
        </w:rPr>
        <w:t>Prend note</w:t>
      </w:r>
      <w:r w:rsidRPr="006F6FB3">
        <w:rPr>
          <w:rFonts w:asciiTheme="minorBidi" w:hAnsiTheme="minorBidi"/>
          <w:szCs w:val="22"/>
        </w:rPr>
        <w:t xml:space="preserve"> des efforts entrepris par l</w:t>
      </w:r>
      <w:r w:rsidR="00D9729A" w:rsidRPr="006F6FB3">
        <w:rPr>
          <w:rFonts w:asciiTheme="minorBidi" w:hAnsiTheme="minorBidi"/>
          <w:szCs w:val="22"/>
        </w:rPr>
        <w:t>’</w:t>
      </w:r>
      <w:r w:rsidRPr="006F6FB3">
        <w:rPr>
          <w:rFonts w:asciiTheme="minorBidi" w:hAnsiTheme="minorBidi"/>
          <w:szCs w:val="22"/>
        </w:rPr>
        <w:t>État partie pour la sauvegarde de l’élément, notamment par le biais de la documentation et de la sensibilisation à sa diversité, en particulier auprès des jeunes, pour le développement d’opportunités de formation et de transmission, et pour</w:t>
      </w:r>
      <w:r w:rsidR="00D9729A" w:rsidRPr="006F6FB3">
        <w:rPr>
          <w:rFonts w:asciiTheme="minorBidi" w:hAnsiTheme="minorBidi"/>
          <w:szCs w:val="22"/>
        </w:rPr>
        <w:t xml:space="preserve"> lancer</w:t>
      </w:r>
      <w:r w:rsidRPr="006F6FB3">
        <w:rPr>
          <w:rFonts w:asciiTheme="minorBidi" w:hAnsiTheme="minorBidi"/>
          <w:szCs w:val="22"/>
        </w:rPr>
        <w:t xml:space="preserve"> la création d’une association de danses traditionnelles </w:t>
      </w:r>
      <w:proofErr w:type="spellStart"/>
      <w:r w:rsidRPr="006F6FB3">
        <w:rPr>
          <w:rFonts w:asciiTheme="minorBidi" w:hAnsiTheme="minorBidi"/>
          <w:szCs w:val="22"/>
        </w:rPr>
        <w:t>yalli</w:t>
      </w:r>
      <w:proofErr w:type="spellEnd"/>
      <w:r w:rsidR="00D9729A" w:rsidRPr="006F6FB3">
        <w:rPr>
          <w:rFonts w:asciiTheme="minorBidi" w:hAnsiTheme="minorBidi"/>
          <w:szCs w:val="22"/>
        </w:rPr>
        <w:t xml:space="preserve"> et</w:t>
      </w:r>
      <w:r w:rsidRPr="006F6FB3">
        <w:rPr>
          <w:rFonts w:asciiTheme="minorBidi" w:hAnsiTheme="minorBidi"/>
          <w:szCs w:val="22"/>
        </w:rPr>
        <w:t xml:space="preserve"> d’un Centre </w:t>
      </w:r>
      <w:r w:rsidRPr="006F6FB3">
        <w:rPr>
          <w:rFonts w:asciiTheme="minorBidi" w:hAnsiTheme="minorBidi"/>
          <w:bCs/>
          <w:szCs w:val="22"/>
        </w:rPr>
        <w:t xml:space="preserve">d’information sur les danses </w:t>
      </w:r>
      <w:proofErr w:type="spellStart"/>
      <w:r w:rsidRPr="006F6FB3">
        <w:rPr>
          <w:rFonts w:asciiTheme="minorBidi" w:hAnsiTheme="minorBidi"/>
          <w:bCs/>
          <w:szCs w:val="22"/>
        </w:rPr>
        <w:t>yalli</w:t>
      </w:r>
      <w:proofErr w:type="spellEnd"/>
      <w:r w:rsidRPr="006F6FB3">
        <w:rPr>
          <w:rFonts w:asciiTheme="minorBidi" w:hAnsiTheme="minorBidi"/>
          <w:bCs/>
          <w:szCs w:val="22"/>
        </w:rPr>
        <w:t xml:space="preserve"> à </w:t>
      </w:r>
      <w:proofErr w:type="spellStart"/>
      <w:r w:rsidRPr="006F6FB3">
        <w:rPr>
          <w:rFonts w:asciiTheme="minorBidi" w:hAnsiTheme="minorBidi"/>
          <w:bCs/>
          <w:szCs w:val="22"/>
        </w:rPr>
        <w:t>Sharur</w:t>
      </w:r>
      <w:proofErr w:type="spellEnd"/>
      <w:r w:rsidR="005E0FDA" w:rsidRPr="006F6FB3">
        <w:rPr>
          <w:rFonts w:asciiTheme="minorBidi" w:hAnsiTheme="minorBidi"/>
          <w:szCs w:val="22"/>
        </w:rPr>
        <w:t> </w:t>
      </w:r>
      <w:r w:rsidRPr="006F6FB3">
        <w:rPr>
          <w:rFonts w:asciiTheme="minorBidi" w:hAnsiTheme="minorBidi"/>
          <w:szCs w:val="22"/>
        </w:rPr>
        <w:t>;</w:t>
      </w:r>
    </w:p>
    <w:p w14:paraId="7EAA78AE" w14:textId="38CEA840" w:rsidR="00AB34A4" w:rsidRPr="006F6FB3" w:rsidRDefault="00AB34A4" w:rsidP="00E02282">
      <w:pPr>
        <w:pStyle w:val="Marge"/>
        <w:numPr>
          <w:ilvl w:val="0"/>
          <w:numId w:val="7"/>
        </w:numPr>
        <w:tabs>
          <w:tab w:val="clear" w:pos="567"/>
          <w:tab w:val="left" w:pos="1134"/>
        </w:tabs>
        <w:snapToGrid/>
        <w:spacing w:after="120"/>
        <w:ind w:left="1134" w:hanging="567"/>
        <w:rPr>
          <w:rFonts w:asciiTheme="minorBidi" w:hAnsiTheme="minorBidi" w:cstheme="minorBidi"/>
          <w:szCs w:val="22"/>
        </w:rPr>
      </w:pPr>
      <w:r w:rsidRPr="006F6FB3">
        <w:rPr>
          <w:rFonts w:asciiTheme="minorBidi" w:hAnsiTheme="minorBidi"/>
          <w:szCs w:val="22"/>
          <w:u w:val="single"/>
        </w:rPr>
        <w:t>Encourage</w:t>
      </w:r>
      <w:r w:rsidRPr="006F6FB3">
        <w:rPr>
          <w:rFonts w:asciiTheme="minorBidi" w:hAnsiTheme="minorBidi"/>
          <w:szCs w:val="22"/>
        </w:rPr>
        <w:t xml:space="preserve"> l’État partie à poursuivre ses efforts en vue de transmettre l’élément aux jeunes générations, de sensibiliser à ses fonctions sociales et culturelles et d’élargir les opportunités de formation, de soutenir les opportunités d’apprentissage de l’élément dans les </w:t>
      </w:r>
      <w:r w:rsidRPr="006F6FB3">
        <w:rPr>
          <w:rFonts w:asciiTheme="minorBidi" w:hAnsiTheme="minorBidi"/>
          <w:bCs/>
          <w:szCs w:val="22"/>
        </w:rPr>
        <w:t xml:space="preserve">écoles de musique et de danse </w:t>
      </w:r>
      <w:r w:rsidRPr="006F6FB3">
        <w:rPr>
          <w:rFonts w:asciiTheme="minorBidi" w:hAnsiTheme="minorBidi"/>
          <w:szCs w:val="22"/>
        </w:rPr>
        <w:t xml:space="preserve">et d’encourager </w:t>
      </w:r>
      <w:r w:rsidR="00D9729A" w:rsidRPr="006F6FB3">
        <w:rPr>
          <w:rFonts w:asciiTheme="minorBidi" w:hAnsiTheme="minorBidi"/>
          <w:szCs w:val="22"/>
        </w:rPr>
        <w:t>s</w:t>
      </w:r>
      <w:r w:rsidRPr="006F6FB3">
        <w:rPr>
          <w:rFonts w:asciiTheme="minorBidi" w:hAnsiTheme="minorBidi"/>
          <w:szCs w:val="22"/>
        </w:rPr>
        <w:t>a transmission informelle lors d’événements sociaux au sein des communautés concernées</w:t>
      </w:r>
      <w:r w:rsidR="005E0FDA" w:rsidRPr="006F6FB3">
        <w:rPr>
          <w:rFonts w:asciiTheme="minorBidi" w:hAnsiTheme="minorBidi"/>
          <w:szCs w:val="22"/>
        </w:rPr>
        <w:t> </w:t>
      </w:r>
      <w:r w:rsidRPr="006F6FB3">
        <w:rPr>
          <w:rFonts w:asciiTheme="minorBidi" w:hAnsiTheme="minorBidi"/>
          <w:szCs w:val="22"/>
        </w:rPr>
        <w:t>;</w:t>
      </w:r>
    </w:p>
    <w:p w14:paraId="6CE49BE7" w14:textId="6B196575" w:rsidR="00AB34A4" w:rsidRPr="006F6FB3" w:rsidRDefault="00AB34A4" w:rsidP="00E02282">
      <w:pPr>
        <w:pStyle w:val="Marge"/>
        <w:numPr>
          <w:ilvl w:val="0"/>
          <w:numId w:val="7"/>
        </w:numPr>
        <w:tabs>
          <w:tab w:val="clear" w:pos="567"/>
          <w:tab w:val="left" w:pos="1134"/>
        </w:tabs>
        <w:snapToGrid/>
        <w:spacing w:after="120"/>
        <w:ind w:left="1134" w:hanging="567"/>
        <w:rPr>
          <w:rFonts w:asciiTheme="minorBidi" w:hAnsiTheme="minorBidi" w:cstheme="minorBidi"/>
          <w:szCs w:val="22"/>
        </w:rPr>
      </w:pPr>
      <w:r w:rsidRPr="006F6FB3">
        <w:rPr>
          <w:rFonts w:asciiTheme="minorBidi" w:hAnsiTheme="minorBidi"/>
          <w:szCs w:val="22"/>
          <w:u w:val="single"/>
        </w:rPr>
        <w:t>Invite</w:t>
      </w:r>
      <w:r w:rsidRPr="006F6FB3">
        <w:rPr>
          <w:rFonts w:asciiTheme="minorBidi" w:hAnsiTheme="minorBidi"/>
          <w:szCs w:val="22"/>
        </w:rPr>
        <w:t xml:space="preserve"> l’État partie à poursuivre la sauvegarde de l’élément sous toutes ses formes et sous tous ses aspects, y compris la danse, la musique, le chant et la pratique d’instruments de musique, à poursuivre la recherche et l’inventaire et à en intégrer les résultats dans des programmes de formation</w:t>
      </w:r>
      <w:r w:rsidR="005E0FDA" w:rsidRPr="006F6FB3">
        <w:rPr>
          <w:rFonts w:asciiTheme="minorBidi" w:hAnsiTheme="minorBidi"/>
          <w:szCs w:val="22"/>
        </w:rPr>
        <w:t> </w:t>
      </w:r>
      <w:r w:rsidRPr="006F6FB3">
        <w:rPr>
          <w:rFonts w:asciiTheme="minorBidi" w:hAnsiTheme="minorBidi"/>
          <w:szCs w:val="22"/>
        </w:rPr>
        <w:t xml:space="preserve">; </w:t>
      </w:r>
    </w:p>
    <w:p w14:paraId="193DCDF4" w14:textId="44D779CF" w:rsidR="00AB34A4" w:rsidRPr="006F6FB3" w:rsidRDefault="00AB34A4" w:rsidP="00E02282">
      <w:pPr>
        <w:pStyle w:val="Marge"/>
        <w:numPr>
          <w:ilvl w:val="0"/>
          <w:numId w:val="7"/>
        </w:numPr>
        <w:tabs>
          <w:tab w:val="clear" w:pos="567"/>
          <w:tab w:val="left" w:pos="1134"/>
        </w:tabs>
        <w:snapToGrid/>
        <w:spacing w:after="120"/>
        <w:ind w:left="1134" w:hanging="567"/>
        <w:rPr>
          <w:rFonts w:asciiTheme="minorBidi" w:hAnsiTheme="minorBidi" w:cstheme="minorBidi"/>
          <w:szCs w:val="22"/>
        </w:rPr>
      </w:pPr>
      <w:r w:rsidRPr="006F6FB3">
        <w:rPr>
          <w:rFonts w:asciiTheme="minorBidi" w:hAnsiTheme="minorBidi"/>
          <w:szCs w:val="22"/>
          <w:u w:val="single"/>
        </w:rPr>
        <w:t>Invite également</w:t>
      </w:r>
      <w:r w:rsidRPr="006F6FB3">
        <w:rPr>
          <w:rFonts w:asciiTheme="minorBidi" w:hAnsiTheme="minorBidi"/>
          <w:szCs w:val="22"/>
        </w:rPr>
        <w:t xml:space="preserve"> l</w:t>
      </w:r>
      <w:r w:rsidR="00432337" w:rsidRPr="006F6FB3">
        <w:rPr>
          <w:rFonts w:asciiTheme="minorBidi" w:hAnsiTheme="minorBidi"/>
          <w:szCs w:val="22"/>
        </w:rPr>
        <w:t>’</w:t>
      </w:r>
      <w:r w:rsidRPr="006F6FB3">
        <w:rPr>
          <w:rFonts w:asciiTheme="minorBidi" w:hAnsiTheme="minorBidi"/>
          <w:szCs w:val="22"/>
        </w:rPr>
        <w:t xml:space="preserve">État partie à continuer à renforcer la pratique et sa transmission dans les régions du </w:t>
      </w:r>
      <w:proofErr w:type="spellStart"/>
      <w:r w:rsidRPr="006F6FB3">
        <w:rPr>
          <w:rFonts w:asciiTheme="minorBidi" w:hAnsiTheme="minorBidi"/>
          <w:szCs w:val="22"/>
        </w:rPr>
        <w:t>Nakhtchivan</w:t>
      </w:r>
      <w:proofErr w:type="spellEnd"/>
      <w:r w:rsidRPr="006F6FB3">
        <w:rPr>
          <w:rFonts w:asciiTheme="minorBidi" w:hAnsiTheme="minorBidi"/>
          <w:szCs w:val="22"/>
        </w:rPr>
        <w:t>, à solliciter les instituts culturels locaux pour impliquer davantage les danseurs amateurs, à mener à bien la mise en place de l</w:t>
      </w:r>
      <w:r w:rsidR="00432337" w:rsidRPr="006F6FB3">
        <w:rPr>
          <w:rFonts w:asciiTheme="minorBidi" w:hAnsiTheme="minorBidi"/>
          <w:szCs w:val="22"/>
        </w:rPr>
        <w:t>’A</w:t>
      </w:r>
      <w:r w:rsidRPr="006F6FB3">
        <w:rPr>
          <w:rFonts w:asciiTheme="minorBidi" w:hAnsiTheme="minorBidi"/>
          <w:szCs w:val="22"/>
        </w:rPr>
        <w:t xml:space="preserve">ssociation des danses traditionnelles </w:t>
      </w:r>
      <w:proofErr w:type="spellStart"/>
      <w:r w:rsidRPr="006F6FB3">
        <w:rPr>
          <w:rFonts w:asciiTheme="minorBidi" w:hAnsiTheme="minorBidi"/>
          <w:szCs w:val="22"/>
        </w:rPr>
        <w:t>yalli</w:t>
      </w:r>
      <w:proofErr w:type="spellEnd"/>
      <w:r w:rsidRPr="006F6FB3">
        <w:rPr>
          <w:rFonts w:asciiTheme="minorBidi" w:hAnsiTheme="minorBidi"/>
          <w:szCs w:val="22"/>
        </w:rPr>
        <w:t xml:space="preserve"> et du </w:t>
      </w:r>
      <w:r w:rsidRPr="006F6FB3">
        <w:rPr>
          <w:rFonts w:asciiTheme="minorBidi" w:hAnsiTheme="minorBidi"/>
          <w:bCs/>
          <w:szCs w:val="22"/>
        </w:rPr>
        <w:t>Centre d</w:t>
      </w:r>
      <w:r w:rsidR="00432337" w:rsidRPr="006F6FB3">
        <w:rPr>
          <w:rFonts w:asciiTheme="minorBidi" w:hAnsiTheme="minorBidi"/>
          <w:bCs/>
          <w:szCs w:val="22"/>
        </w:rPr>
        <w:t>’</w:t>
      </w:r>
      <w:r w:rsidRPr="006F6FB3">
        <w:rPr>
          <w:rFonts w:asciiTheme="minorBidi" w:hAnsiTheme="minorBidi"/>
          <w:bCs/>
          <w:szCs w:val="22"/>
        </w:rPr>
        <w:t xml:space="preserve">information sur les danses </w:t>
      </w:r>
      <w:proofErr w:type="spellStart"/>
      <w:r w:rsidRPr="006F6FB3">
        <w:rPr>
          <w:rFonts w:asciiTheme="minorBidi" w:hAnsiTheme="minorBidi"/>
          <w:bCs/>
          <w:szCs w:val="22"/>
        </w:rPr>
        <w:t>yalli</w:t>
      </w:r>
      <w:proofErr w:type="spellEnd"/>
      <w:r w:rsidRPr="006F6FB3">
        <w:rPr>
          <w:rFonts w:asciiTheme="minorBidi" w:hAnsiTheme="minorBidi"/>
          <w:bCs/>
          <w:szCs w:val="22"/>
        </w:rPr>
        <w:t xml:space="preserve"> à </w:t>
      </w:r>
      <w:proofErr w:type="spellStart"/>
      <w:r w:rsidRPr="006F6FB3">
        <w:rPr>
          <w:rFonts w:asciiTheme="minorBidi" w:hAnsiTheme="minorBidi"/>
          <w:bCs/>
          <w:szCs w:val="22"/>
        </w:rPr>
        <w:t>Sharur</w:t>
      </w:r>
      <w:proofErr w:type="spellEnd"/>
      <w:r w:rsidRPr="006F6FB3">
        <w:rPr>
          <w:rFonts w:asciiTheme="minorBidi" w:hAnsiTheme="minorBidi"/>
          <w:bCs/>
          <w:szCs w:val="22"/>
        </w:rPr>
        <w:t xml:space="preserve"> et</w:t>
      </w:r>
      <w:r w:rsidRPr="006F6FB3">
        <w:rPr>
          <w:rFonts w:asciiTheme="minorBidi" w:hAnsiTheme="minorBidi"/>
          <w:szCs w:val="22"/>
        </w:rPr>
        <w:t xml:space="preserve"> </w:t>
      </w:r>
      <w:r w:rsidRPr="006F6FB3">
        <w:rPr>
          <w:rFonts w:asciiTheme="minorBidi" w:hAnsiTheme="minorBidi"/>
          <w:bCs/>
          <w:szCs w:val="22"/>
        </w:rPr>
        <w:t>à soutenir leurs opérations en faisant largement participer les communautés concernées</w:t>
      </w:r>
      <w:r w:rsidR="005E0FDA" w:rsidRPr="006F6FB3">
        <w:rPr>
          <w:rFonts w:asciiTheme="minorBidi" w:hAnsiTheme="minorBidi"/>
          <w:bCs/>
          <w:szCs w:val="22"/>
        </w:rPr>
        <w:t> </w:t>
      </w:r>
      <w:r w:rsidRPr="006F6FB3">
        <w:rPr>
          <w:rFonts w:asciiTheme="minorBidi" w:hAnsiTheme="minorBidi"/>
          <w:bCs/>
          <w:szCs w:val="22"/>
        </w:rPr>
        <w:t>;</w:t>
      </w:r>
    </w:p>
    <w:p w14:paraId="7312C5CE" w14:textId="1968E307" w:rsidR="00AB34A4" w:rsidRPr="006F6FB3" w:rsidRDefault="00AB34A4" w:rsidP="00960577">
      <w:pPr>
        <w:pStyle w:val="Marge"/>
        <w:numPr>
          <w:ilvl w:val="0"/>
          <w:numId w:val="7"/>
        </w:numPr>
        <w:tabs>
          <w:tab w:val="clear" w:pos="567"/>
          <w:tab w:val="left" w:pos="1134"/>
        </w:tabs>
        <w:snapToGrid/>
        <w:spacing w:after="120"/>
        <w:ind w:left="1134" w:hanging="567"/>
        <w:rPr>
          <w:rFonts w:asciiTheme="minorBidi" w:hAnsiTheme="minorBidi" w:cstheme="minorBidi"/>
          <w:b/>
          <w:szCs w:val="22"/>
        </w:rPr>
      </w:pPr>
      <w:r w:rsidRPr="006F6FB3">
        <w:rPr>
          <w:rFonts w:asciiTheme="minorBidi" w:hAnsiTheme="minorBidi"/>
          <w:szCs w:val="22"/>
          <w:u w:val="single"/>
        </w:rPr>
        <w:t>Demande</w:t>
      </w:r>
      <w:r w:rsidRPr="006F6FB3">
        <w:rPr>
          <w:rFonts w:asciiTheme="minorBidi" w:hAnsiTheme="minorBidi"/>
          <w:szCs w:val="22"/>
        </w:rPr>
        <w:t xml:space="preserve"> au Secrétariat d’informer l</w:t>
      </w:r>
      <w:r w:rsidR="00432337" w:rsidRPr="006F6FB3">
        <w:rPr>
          <w:rFonts w:asciiTheme="minorBidi" w:hAnsiTheme="minorBidi"/>
          <w:szCs w:val="22"/>
        </w:rPr>
        <w:t>’</w:t>
      </w:r>
      <w:r w:rsidRPr="006F6FB3">
        <w:rPr>
          <w:rFonts w:asciiTheme="minorBidi" w:hAnsiTheme="minorBidi"/>
          <w:szCs w:val="22"/>
        </w:rPr>
        <w:t>État partie de la date à laquelle il doit soumettre son nouveau rapport sur l’état de cet élément au moins neuf mois avant l’échéance de soumission.</w:t>
      </w:r>
    </w:p>
    <w:p w14:paraId="5ECABB8D" w14:textId="77777777" w:rsidR="006C3562" w:rsidRPr="006F6FB3" w:rsidRDefault="006C3562" w:rsidP="00073DA5">
      <w:pPr>
        <w:pStyle w:val="Marge"/>
        <w:tabs>
          <w:tab w:val="clear" w:pos="567"/>
          <w:tab w:val="left" w:pos="1134"/>
        </w:tabs>
        <w:snapToGrid/>
        <w:spacing w:after="120"/>
        <w:ind w:left="1134"/>
        <w:rPr>
          <w:rFonts w:asciiTheme="minorBidi" w:hAnsiTheme="minorBidi" w:cstheme="minorBidi"/>
          <w:b/>
          <w:szCs w:val="22"/>
        </w:rPr>
      </w:pPr>
      <w:r w:rsidRPr="006F6FB3">
        <w:br w:type="page"/>
      </w:r>
    </w:p>
    <w:p w14:paraId="323B6A92" w14:textId="3A2724DC" w:rsidR="00AB34A4" w:rsidRPr="006F6FB3" w:rsidRDefault="00AB34A4" w:rsidP="00AB34A4">
      <w:pPr>
        <w:pStyle w:val="COMPara"/>
        <w:numPr>
          <w:ilvl w:val="0"/>
          <w:numId w:val="0"/>
        </w:numPr>
        <w:spacing w:before="480"/>
        <w:ind w:left="562"/>
        <w:jc w:val="both"/>
        <w:rPr>
          <w:rFonts w:asciiTheme="minorBidi" w:hAnsiTheme="minorBidi" w:cstheme="minorBidi"/>
          <w:b/>
        </w:rPr>
      </w:pPr>
      <w:r w:rsidRPr="006F6FB3">
        <w:rPr>
          <w:rFonts w:asciiTheme="minorBidi" w:hAnsiTheme="minorBidi"/>
          <w:b/>
        </w:rPr>
        <w:t xml:space="preserve">Cambodge : </w:t>
      </w:r>
      <w:r w:rsidRPr="006F6FB3">
        <w:t>« </w:t>
      </w:r>
      <w:r w:rsidRPr="006F6FB3">
        <w:rPr>
          <w:rFonts w:asciiTheme="minorBidi" w:hAnsiTheme="minorBidi"/>
          <w:b/>
        </w:rPr>
        <w:t xml:space="preserve">Le </w:t>
      </w:r>
      <w:proofErr w:type="spellStart"/>
      <w:r w:rsidRPr="006F6FB3">
        <w:rPr>
          <w:rFonts w:asciiTheme="minorBidi" w:hAnsiTheme="minorBidi"/>
          <w:b/>
        </w:rPr>
        <w:t>lkhon</w:t>
      </w:r>
      <w:proofErr w:type="spellEnd"/>
      <w:r w:rsidRPr="006F6FB3">
        <w:rPr>
          <w:rFonts w:asciiTheme="minorBidi" w:hAnsiTheme="minorBidi"/>
          <w:b/>
        </w:rPr>
        <w:t xml:space="preserve"> </w:t>
      </w:r>
      <w:proofErr w:type="spellStart"/>
      <w:r w:rsidRPr="006F6FB3">
        <w:rPr>
          <w:rFonts w:asciiTheme="minorBidi" w:hAnsiTheme="minorBidi"/>
          <w:b/>
        </w:rPr>
        <w:t>khol</w:t>
      </w:r>
      <w:proofErr w:type="spellEnd"/>
      <w:r w:rsidRPr="006F6FB3">
        <w:rPr>
          <w:rFonts w:asciiTheme="minorBidi" w:hAnsiTheme="minorBidi"/>
          <w:b/>
        </w:rPr>
        <w:t xml:space="preserve"> de Wat </w:t>
      </w:r>
      <w:proofErr w:type="spellStart"/>
      <w:r w:rsidRPr="006F6FB3">
        <w:rPr>
          <w:rFonts w:asciiTheme="minorBidi" w:hAnsiTheme="minorBidi"/>
          <w:b/>
        </w:rPr>
        <w:t>Svay</w:t>
      </w:r>
      <w:proofErr w:type="spellEnd"/>
      <w:r w:rsidRPr="006F6FB3">
        <w:rPr>
          <w:rFonts w:asciiTheme="minorBidi" w:hAnsiTheme="minorBidi"/>
          <w:b/>
        </w:rPr>
        <w:t xml:space="preserve"> </w:t>
      </w:r>
      <w:proofErr w:type="spellStart"/>
      <w:r w:rsidRPr="006F6FB3">
        <w:rPr>
          <w:rFonts w:asciiTheme="minorBidi" w:hAnsiTheme="minorBidi"/>
          <w:b/>
        </w:rPr>
        <w:t>Andet</w:t>
      </w:r>
      <w:proofErr w:type="spellEnd"/>
      <w:r w:rsidRPr="006F6FB3">
        <w:rPr>
          <w:rFonts w:asciiTheme="minorBidi" w:hAnsiTheme="minorBidi"/>
          <w:b/>
        </w:rPr>
        <w:t xml:space="preserve"> » </w:t>
      </w:r>
      <w:r w:rsidRPr="006F6FB3">
        <w:rPr>
          <w:rFonts w:asciiTheme="minorBidi" w:hAnsiTheme="minorBidi"/>
          <w:bCs/>
        </w:rPr>
        <w:t>(</w:t>
      </w:r>
      <w:r w:rsidRPr="006F6FB3">
        <w:rPr>
          <w:rFonts w:asciiTheme="minorBidi" w:hAnsiTheme="minorBidi"/>
          <w:bCs/>
          <w:i/>
          <w:iCs/>
        </w:rPr>
        <w:t xml:space="preserve">consultez le </w:t>
      </w:r>
      <w:hyperlink r:id="rId27" w:history="1">
        <w:r w:rsidRPr="006F6FB3">
          <w:rPr>
            <w:rStyle w:val="Hyperlink"/>
            <w:rFonts w:asciiTheme="minorBidi" w:hAnsiTheme="minorBidi"/>
            <w:i/>
            <w:iCs/>
          </w:rPr>
          <w:t>rapport</w:t>
        </w:r>
      </w:hyperlink>
      <w:r w:rsidRPr="006F6FB3">
        <w:rPr>
          <w:rFonts w:asciiTheme="minorBidi" w:hAnsiTheme="minorBidi"/>
          <w:bCs/>
        </w:rPr>
        <w:t>)</w:t>
      </w:r>
    </w:p>
    <w:p w14:paraId="2C742AE6" w14:textId="1CBFFC1E" w:rsidR="00AB34A4" w:rsidRPr="006F6FB3" w:rsidRDefault="00AB34A4" w:rsidP="00AB34A4">
      <w:pPr>
        <w:numPr>
          <w:ilvl w:val="0"/>
          <w:numId w:val="2"/>
        </w:numPr>
        <w:autoSpaceDE w:val="0"/>
        <w:autoSpaceDN w:val="0"/>
        <w:adjustRightInd w:val="0"/>
        <w:snapToGrid w:val="0"/>
        <w:spacing w:after="120"/>
        <w:ind w:left="567" w:hanging="567"/>
        <w:jc w:val="both"/>
        <w:rPr>
          <w:rFonts w:asciiTheme="minorBidi" w:hAnsiTheme="minorBidi" w:cstheme="minorBidi"/>
          <w:sz w:val="22"/>
          <w:szCs w:val="22"/>
        </w:rPr>
      </w:pPr>
      <w:r w:rsidRPr="006F6FB3">
        <w:rPr>
          <w:rFonts w:asciiTheme="minorBidi" w:hAnsiTheme="minorBidi"/>
          <w:color w:val="000000"/>
          <w:sz w:val="22"/>
          <w:szCs w:val="22"/>
        </w:rPr>
        <w:t xml:space="preserve">Le </w:t>
      </w:r>
      <w:proofErr w:type="spellStart"/>
      <w:r w:rsidRPr="006F6FB3">
        <w:rPr>
          <w:rFonts w:asciiTheme="minorBidi" w:hAnsiTheme="minorBidi"/>
          <w:color w:val="000000"/>
          <w:sz w:val="22"/>
          <w:szCs w:val="22"/>
        </w:rPr>
        <w:t>lkhon</w:t>
      </w:r>
      <w:proofErr w:type="spellEnd"/>
      <w:r w:rsidRPr="006F6FB3">
        <w:rPr>
          <w:rFonts w:asciiTheme="minorBidi" w:hAnsiTheme="minorBidi"/>
          <w:color w:val="000000"/>
          <w:sz w:val="22"/>
          <w:szCs w:val="22"/>
        </w:rPr>
        <w:t xml:space="preserve"> </w:t>
      </w:r>
      <w:proofErr w:type="spellStart"/>
      <w:r w:rsidRPr="006F6FB3">
        <w:rPr>
          <w:rFonts w:asciiTheme="minorBidi" w:hAnsiTheme="minorBidi"/>
          <w:color w:val="000000"/>
          <w:sz w:val="22"/>
          <w:szCs w:val="22"/>
        </w:rPr>
        <w:t>khol</w:t>
      </w:r>
      <w:proofErr w:type="spellEnd"/>
      <w:r w:rsidRPr="006F6FB3">
        <w:rPr>
          <w:rFonts w:asciiTheme="minorBidi" w:hAnsiTheme="minorBidi"/>
          <w:color w:val="000000"/>
          <w:sz w:val="22"/>
          <w:szCs w:val="22"/>
        </w:rPr>
        <w:t xml:space="preserve"> de Wat </w:t>
      </w:r>
      <w:proofErr w:type="spellStart"/>
      <w:r w:rsidRPr="006F6FB3">
        <w:rPr>
          <w:rFonts w:asciiTheme="minorBidi" w:hAnsiTheme="minorBidi"/>
          <w:color w:val="000000"/>
          <w:sz w:val="22"/>
          <w:szCs w:val="22"/>
        </w:rPr>
        <w:t>Svay</w:t>
      </w:r>
      <w:proofErr w:type="spellEnd"/>
      <w:r w:rsidRPr="006F6FB3">
        <w:rPr>
          <w:rFonts w:asciiTheme="minorBidi" w:hAnsiTheme="minorBidi"/>
          <w:color w:val="000000"/>
          <w:sz w:val="22"/>
          <w:szCs w:val="22"/>
        </w:rPr>
        <w:t xml:space="preserve"> </w:t>
      </w:r>
      <w:proofErr w:type="spellStart"/>
      <w:r w:rsidRPr="006F6FB3">
        <w:rPr>
          <w:rFonts w:asciiTheme="minorBidi" w:hAnsiTheme="minorBidi"/>
          <w:color w:val="000000"/>
          <w:sz w:val="22"/>
          <w:szCs w:val="22"/>
        </w:rPr>
        <w:t>Andet</w:t>
      </w:r>
      <w:proofErr w:type="spellEnd"/>
      <w:r w:rsidRPr="006F6FB3">
        <w:rPr>
          <w:rFonts w:asciiTheme="minorBidi" w:hAnsiTheme="minorBidi"/>
          <w:sz w:val="22"/>
          <w:szCs w:val="22"/>
        </w:rPr>
        <w:t xml:space="preserve"> est une forme théâtrale traditionnelle dans laquelle un homme masqué interprète des épisodes du </w:t>
      </w:r>
      <w:proofErr w:type="spellStart"/>
      <w:r w:rsidRPr="006F6FB3">
        <w:rPr>
          <w:rFonts w:asciiTheme="minorBidi" w:hAnsiTheme="minorBidi"/>
          <w:sz w:val="22"/>
          <w:szCs w:val="22"/>
        </w:rPr>
        <w:t>Reamker</w:t>
      </w:r>
      <w:proofErr w:type="spellEnd"/>
      <w:r w:rsidRPr="006F6FB3">
        <w:rPr>
          <w:rFonts w:asciiTheme="minorBidi" w:hAnsiTheme="minorBidi"/>
          <w:sz w:val="22"/>
          <w:szCs w:val="22"/>
        </w:rPr>
        <w:t>, le poème épique cambodgien, au son d’une récitation mélodieuse accompagnée par un orchestre khmer traditionnel. Il est exécuté lors d</w:t>
      </w:r>
      <w:r w:rsidR="00C84A6B" w:rsidRPr="006F6FB3">
        <w:rPr>
          <w:rFonts w:asciiTheme="minorBidi" w:hAnsiTheme="minorBidi"/>
          <w:sz w:val="22"/>
          <w:szCs w:val="22"/>
        </w:rPr>
        <w:t>’</w:t>
      </w:r>
      <w:r w:rsidRPr="006F6FB3">
        <w:rPr>
          <w:rFonts w:asciiTheme="minorBidi" w:hAnsiTheme="minorBidi"/>
          <w:sz w:val="22"/>
          <w:szCs w:val="22"/>
        </w:rPr>
        <w:t xml:space="preserve">événements religieux et cérémoniels pour apaiser les </w:t>
      </w:r>
      <w:proofErr w:type="spellStart"/>
      <w:r w:rsidRPr="006F6FB3">
        <w:rPr>
          <w:rFonts w:asciiTheme="minorBidi" w:hAnsiTheme="minorBidi"/>
          <w:sz w:val="22"/>
          <w:szCs w:val="22"/>
        </w:rPr>
        <w:t>Neak</w:t>
      </w:r>
      <w:proofErr w:type="spellEnd"/>
      <w:r w:rsidRPr="006F6FB3">
        <w:rPr>
          <w:rFonts w:asciiTheme="minorBidi" w:hAnsiTheme="minorBidi"/>
          <w:sz w:val="22"/>
          <w:szCs w:val="22"/>
        </w:rPr>
        <w:t xml:space="preserve"> Ta, les esprits gardiens de la communauté locale, afin de s’assurer de leur protection et d’attirer leurs bonnes grâces pour qu’ils apportent la prospérité. Lorsque le </w:t>
      </w:r>
      <w:proofErr w:type="spellStart"/>
      <w:r w:rsidRPr="006F6FB3">
        <w:rPr>
          <w:rFonts w:asciiTheme="minorBidi" w:hAnsiTheme="minorBidi"/>
          <w:sz w:val="22"/>
          <w:szCs w:val="22"/>
        </w:rPr>
        <w:t>lkhon</w:t>
      </w:r>
      <w:proofErr w:type="spellEnd"/>
      <w:r w:rsidRPr="006F6FB3">
        <w:rPr>
          <w:rFonts w:asciiTheme="minorBidi" w:hAnsiTheme="minorBidi"/>
          <w:sz w:val="22"/>
          <w:szCs w:val="22"/>
        </w:rPr>
        <w:t xml:space="preserve"> </w:t>
      </w:r>
      <w:proofErr w:type="spellStart"/>
      <w:r w:rsidRPr="006F6FB3">
        <w:rPr>
          <w:rFonts w:asciiTheme="minorBidi" w:hAnsiTheme="minorBidi"/>
          <w:sz w:val="22"/>
          <w:szCs w:val="22"/>
        </w:rPr>
        <w:t>khol</w:t>
      </w:r>
      <w:proofErr w:type="spellEnd"/>
      <w:r w:rsidRPr="006F6FB3">
        <w:rPr>
          <w:rFonts w:asciiTheme="minorBidi" w:hAnsiTheme="minorBidi"/>
          <w:sz w:val="22"/>
          <w:szCs w:val="22"/>
        </w:rPr>
        <w:t xml:space="preserve"> est interprété, des médiums spirituels, hommes ou femmes, qui prédisent les conditions de l</w:t>
      </w:r>
      <w:r w:rsidR="00C84A6B" w:rsidRPr="006F6FB3">
        <w:rPr>
          <w:rFonts w:asciiTheme="minorBidi" w:hAnsiTheme="minorBidi"/>
          <w:sz w:val="22"/>
          <w:szCs w:val="22"/>
        </w:rPr>
        <w:t>’</w:t>
      </w:r>
      <w:r w:rsidRPr="006F6FB3">
        <w:rPr>
          <w:rFonts w:asciiTheme="minorBidi" w:hAnsiTheme="minorBidi"/>
          <w:sz w:val="22"/>
          <w:szCs w:val="22"/>
        </w:rPr>
        <w:t xml:space="preserve">année à venir, sont présents et facilitent l’interaction entre les </w:t>
      </w:r>
      <w:proofErr w:type="spellStart"/>
      <w:r w:rsidRPr="006F6FB3">
        <w:rPr>
          <w:rFonts w:asciiTheme="minorBidi" w:hAnsiTheme="minorBidi"/>
          <w:sz w:val="22"/>
          <w:szCs w:val="22"/>
        </w:rPr>
        <w:t>Neak</w:t>
      </w:r>
      <w:proofErr w:type="spellEnd"/>
      <w:r w:rsidRPr="006F6FB3">
        <w:rPr>
          <w:rFonts w:asciiTheme="minorBidi" w:hAnsiTheme="minorBidi"/>
          <w:sz w:val="22"/>
          <w:szCs w:val="22"/>
        </w:rPr>
        <w:t xml:space="preserve"> Ta, les interprètes et les villageois. Ces médiums deviennent possédés et se joignent à la cérémonie. Si les esprits sont satisfaits de la représentation, ils bénissent alors les villageois. </w:t>
      </w:r>
      <w:r w:rsidRPr="006F6FB3">
        <w:rPr>
          <w:rFonts w:asciiTheme="minorBidi" w:hAnsiTheme="minorBidi"/>
          <w:color w:val="000000"/>
          <w:sz w:val="22"/>
          <w:szCs w:val="22"/>
        </w:rPr>
        <w:t xml:space="preserve">Le </w:t>
      </w:r>
      <w:proofErr w:type="spellStart"/>
      <w:r w:rsidRPr="006F6FB3">
        <w:rPr>
          <w:rFonts w:asciiTheme="minorBidi" w:hAnsiTheme="minorBidi"/>
          <w:color w:val="000000"/>
          <w:sz w:val="22"/>
          <w:szCs w:val="22"/>
        </w:rPr>
        <w:t>lkhon</w:t>
      </w:r>
      <w:proofErr w:type="spellEnd"/>
      <w:r w:rsidRPr="006F6FB3">
        <w:rPr>
          <w:rFonts w:asciiTheme="minorBidi" w:hAnsiTheme="minorBidi"/>
          <w:color w:val="000000"/>
          <w:sz w:val="22"/>
          <w:szCs w:val="22"/>
        </w:rPr>
        <w:t xml:space="preserve"> </w:t>
      </w:r>
      <w:proofErr w:type="spellStart"/>
      <w:r w:rsidRPr="006F6FB3">
        <w:rPr>
          <w:rFonts w:asciiTheme="minorBidi" w:hAnsiTheme="minorBidi"/>
          <w:color w:val="000000"/>
          <w:sz w:val="22"/>
          <w:szCs w:val="22"/>
        </w:rPr>
        <w:t>khol</w:t>
      </w:r>
      <w:proofErr w:type="spellEnd"/>
      <w:r w:rsidRPr="006F6FB3">
        <w:rPr>
          <w:rFonts w:asciiTheme="minorBidi" w:hAnsiTheme="minorBidi"/>
          <w:color w:val="000000"/>
          <w:sz w:val="22"/>
          <w:szCs w:val="22"/>
        </w:rPr>
        <w:t xml:space="preserve"> de Wat </w:t>
      </w:r>
      <w:proofErr w:type="spellStart"/>
      <w:r w:rsidRPr="006F6FB3">
        <w:rPr>
          <w:rFonts w:asciiTheme="minorBidi" w:hAnsiTheme="minorBidi"/>
          <w:color w:val="000000"/>
          <w:sz w:val="22"/>
          <w:szCs w:val="22"/>
        </w:rPr>
        <w:t>Svay</w:t>
      </w:r>
      <w:proofErr w:type="spellEnd"/>
      <w:r w:rsidRPr="006F6FB3">
        <w:rPr>
          <w:rFonts w:asciiTheme="minorBidi" w:hAnsiTheme="minorBidi"/>
          <w:color w:val="000000"/>
          <w:sz w:val="22"/>
          <w:szCs w:val="22"/>
        </w:rPr>
        <w:t xml:space="preserve"> </w:t>
      </w:r>
      <w:proofErr w:type="spellStart"/>
      <w:r w:rsidRPr="006F6FB3">
        <w:rPr>
          <w:rFonts w:asciiTheme="minorBidi" w:hAnsiTheme="minorBidi"/>
          <w:color w:val="000000"/>
          <w:sz w:val="22"/>
          <w:szCs w:val="22"/>
        </w:rPr>
        <w:t>Andet</w:t>
      </w:r>
      <w:proofErr w:type="spellEnd"/>
      <w:r w:rsidRPr="006F6FB3">
        <w:rPr>
          <w:rFonts w:asciiTheme="minorBidi" w:hAnsiTheme="minorBidi"/>
          <w:sz w:val="22"/>
          <w:szCs w:val="22"/>
        </w:rPr>
        <w:t xml:space="preserve"> est interprété à des fins rituelles, principalement en lien avec le cycle de la culture du riz. L</w:t>
      </w:r>
      <w:r w:rsidR="00432337" w:rsidRPr="006F6FB3">
        <w:rPr>
          <w:rFonts w:asciiTheme="minorBidi" w:hAnsiTheme="minorBidi"/>
          <w:sz w:val="22"/>
          <w:szCs w:val="22"/>
        </w:rPr>
        <w:t>’</w:t>
      </w:r>
      <w:r w:rsidRPr="006F6FB3">
        <w:rPr>
          <w:rFonts w:asciiTheme="minorBidi" w:hAnsiTheme="minorBidi"/>
          <w:sz w:val="22"/>
          <w:szCs w:val="22"/>
        </w:rPr>
        <w:t xml:space="preserve">élément a un lien fort avec le monastère de Wat </w:t>
      </w:r>
      <w:proofErr w:type="spellStart"/>
      <w:r w:rsidRPr="006F6FB3">
        <w:rPr>
          <w:rFonts w:asciiTheme="minorBidi" w:hAnsiTheme="minorBidi"/>
          <w:sz w:val="22"/>
          <w:szCs w:val="22"/>
        </w:rPr>
        <w:t>Svay</w:t>
      </w:r>
      <w:proofErr w:type="spellEnd"/>
      <w:r w:rsidRPr="006F6FB3">
        <w:rPr>
          <w:rFonts w:asciiTheme="minorBidi" w:hAnsiTheme="minorBidi"/>
          <w:sz w:val="22"/>
          <w:szCs w:val="22"/>
        </w:rPr>
        <w:t xml:space="preserve"> </w:t>
      </w:r>
      <w:proofErr w:type="spellStart"/>
      <w:r w:rsidRPr="006F6FB3">
        <w:rPr>
          <w:rFonts w:asciiTheme="minorBidi" w:hAnsiTheme="minorBidi"/>
          <w:sz w:val="22"/>
          <w:szCs w:val="22"/>
        </w:rPr>
        <w:t>Andet</w:t>
      </w:r>
      <w:proofErr w:type="spellEnd"/>
      <w:r w:rsidRPr="006F6FB3">
        <w:rPr>
          <w:rFonts w:asciiTheme="minorBidi" w:hAnsiTheme="minorBidi"/>
          <w:sz w:val="22"/>
          <w:szCs w:val="22"/>
        </w:rPr>
        <w:t xml:space="preserve"> et une grande signification spirituelle au sein de la communauté, car il représente </w:t>
      </w:r>
      <w:r w:rsidR="00C84A6B" w:rsidRPr="006F6FB3">
        <w:rPr>
          <w:rFonts w:asciiTheme="minorBidi" w:hAnsiTheme="minorBidi"/>
          <w:sz w:val="22"/>
          <w:szCs w:val="22"/>
        </w:rPr>
        <w:t xml:space="preserve">leur </w:t>
      </w:r>
      <w:r w:rsidRPr="006F6FB3">
        <w:rPr>
          <w:rFonts w:asciiTheme="minorBidi" w:hAnsiTheme="minorBidi"/>
          <w:sz w:val="22"/>
          <w:szCs w:val="22"/>
        </w:rPr>
        <w:t>identité locale.</w:t>
      </w:r>
    </w:p>
    <w:p w14:paraId="7F9E7472" w14:textId="51EE1647" w:rsidR="00AB34A4" w:rsidRPr="006F6FB3" w:rsidRDefault="00AB34A4" w:rsidP="00AB34A4">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sz w:val="22"/>
          <w:szCs w:val="22"/>
        </w:rPr>
        <w:t xml:space="preserve">L’élément a été inscrit en 2018 </w:t>
      </w:r>
      <w:r w:rsidRPr="006F6FB3">
        <w:rPr>
          <w:rFonts w:asciiTheme="minorBidi" w:hAnsiTheme="minorBidi"/>
          <w:bCs/>
          <w:sz w:val="22"/>
          <w:szCs w:val="22"/>
        </w:rPr>
        <w:t>sur la L</w:t>
      </w:r>
      <w:r w:rsidRPr="006F6FB3">
        <w:rPr>
          <w:rFonts w:asciiTheme="minorBidi" w:hAnsiTheme="minorBidi"/>
          <w:sz w:val="22"/>
          <w:szCs w:val="22"/>
        </w:rPr>
        <w:t xml:space="preserve">iste </w:t>
      </w:r>
      <w:r w:rsidR="00C84A6B" w:rsidRPr="006F6FB3">
        <w:rPr>
          <w:rFonts w:asciiTheme="minorBidi" w:hAnsiTheme="minorBidi"/>
          <w:sz w:val="22"/>
          <w:szCs w:val="22"/>
        </w:rPr>
        <w:t>de</w:t>
      </w:r>
      <w:r w:rsidRPr="006F6FB3">
        <w:rPr>
          <w:rFonts w:asciiTheme="minorBidi" w:hAnsiTheme="minorBidi"/>
          <w:sz w:val="22"/>
          <w:szCs w:val="22"/>
        </w:rPr>
        <w:t xml:space="preserve"> sauvegarde urgente. Il s’agit du premier rapport soumis par l</w:t>
      </w:r>
      <w:r w:rsidR="00432337" w:rsidRPr="006F6FB3">
        <w:rPr>
          <w:rFonts w:asciiTheme="minorBidi" w:hAnsiTheme="minorBidi"/>
          <w:sz w:val="22"/>
          <w:szCs w:val="22"/>
        </w:rPr>
        <w:t>’</w:t>
      </w:r>
      <w:r w:rsidRPr="006F6FB3">
        <w:rPr>
          <w:rFonts w:asciiTheme="minorBidi" w:hAnsiTheme="minorBidi"/>
          <w:sz w:val="22"/>
          <w:szCs w:val="22"/>
        </w:rPr>
        <w:t>État partie sur l’état de cet élément.</w:t>
      </w:r>
    </w:p>
    <w:p w14:paraId="7CE630C5" w14:textId="218568E6" w:rsidR="00AB34A4" w:rsidRPr="006F6FB3" w:rsidRDefault="00AB34A4" w:rsidP="00AB34A4">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Efficacité du plan de sauvegarde</w:t>
      </w:r>
      <w:r w:rsidRPr="006F6FB3">
        <w:rPr>
          <w:rFonts w:asciiTheme="minorBidi" w:hAnsiTheme="minorBidi"/>
          <w:bCs/>
          <w:sz w:val="22"/>
          <w:szCs w:val="22"/>
        </w:rPr>
        <w:t>. Comme l’a décrit le rapport, les efforts intenses de sauvegarde réalisés par toutes les parties prenantes concernées ont donné des résultats visibles</w:t>
      </w:r>
      <w:r w:rsidR="005E0FDA" w:rsidRPr="006F6FB3">
        <w:rPr>
          <w:rFonts w:asciiTheme="minorBidi" w:hAnsiTheme="minorBidi"/>
          <w:bCs/>
          <w:sz w:val="22"/>
          <w:szCs w:val="22"/>
        </w:rPr>
        <w:t> </w:t>
      </w:r>
      <w:r w:rsidRPr="006F6FB3">
        <w:rPr>
          <w:rFonts w:asciiTheme="minorBidi" w:hAnsiTheme="minorBidi"/>
          <w:bCs/>
          <w:sz w:val="22"/>
          <w:szCs w:val="22"/>
        </w:rPr>
        <w:t xml:space="preserve">: </w:t>
      </w:r>
      <w:r w:rsidRPr="006F6FB3">
        <w:rPr>
          <w:rFonts w:asciiTheme="minorBidi" w:hAnsiTheme="minorBidi"/>
          <w:sz w:val="22"/>
          <w:szCs w:val="22"/>
        </w:rPr>
        <w:t>l’intégration de la représentation à plusieurs cérémonies religieuses a entraîné une augmentation de la fréquence des représentations au sein de la communauté de l’élément et au-delà de cette dernière. Le nombre d</w:t>
      </w:r>
      <w:r w:rsidR="00C84A6B" w:rsidRPr="006F6FB3">
        <w:rPr>
          <w:rFonts w:asciiTheme="minorBidi" w:hAnsiTheme="minorBidi"/>
          <w:sz w:val="22"/>
          <w:szCs w:val="22"/>
        </w:rPr>
        <w:t>’</w:t>
      </w:r>
      <w:r w:rsidRPr="006F6FB3">
        <w:rPr>
          <w:rFonts w:asciiTheme="minorBidi" w:hAnsiTheme="minorBidi"/>
          <w:sz w:val="22"/>
          <w:szCs w:val="22"/>
        </w:rPr>
        <w:t>artistes a doublé à la fin de 2022 et les jeunes de la communauté manifestent un intérêt croissant pour l</w:t>
      </w:r>
      <w:r w:rsidR="00C84A6B" w:rsidRPr="006F6FB3">
        <w:rPr>
          <w:rFonts w:asciiTheme="minorBidi" w:hAnsiTheme="minorBidi"/>
          <w:sz w:val="22"/>
          <w:szCs w:val="22"/>
        </w:rPr>
        <w:t>’</w:t>
      </w:r>
      <w:r w:rsidRPr="006F6FB3">
        <w:rPr>
          <w:rFonts w:asciiTheme="minorBidi" w:hAnsiTheme="minorBidi"/>
          <w:sz w:val="22"/>
          <w:szCs w:val="22"/>
        </w:rPr>
        <w:t xml:space="preserve">élément. </w:t>
      </w:r>
      <w:r w:rsidRPr="006F6FB3">
        <w:rPr>
          <w:rFonts w:asciiTheme="minorBidi" w:hAnsiTheme="minorBidi"/>
          <w:bCs/>
          <w:sz w:val="22"/>
          <w:szCs w:val="22"/>
        </w:rPr>
        <w:t>Les musiciens ont commencé à se produire plus fréquemment lors des cérémonies, mais en raison de la pandémie de COVID-19, le nombre de représentations a diminué de nouveau et le nombre d</w:t>
      </w:r>
      <w:r w:rsidR="00432337" w:rsidRPr="006F6FB3">
        <w:rPr>
          <w:rFonts w:asciiTheme="minorBidi" w:hAnsiTheme="minorBidi"/>
          <w:bCs/>
          <w:sz w:val="22"/>
          <w:szCs w:val="22"/>
        </w:rPr>
        <w:t>’</w:t>
      </w:r>
      <w:r w:rsidRPr="006F6FB3">
        <w:rPr>
          <w:rFonts w:asciiTheme="minorBidi" w:hAnsiTheme="minorBidi"/>
          <w:bCs/>
          <w:sz w:val="22"/>
          <w:szCs w:val="22"/>
        </w:rPr>
        <w:t>élèves ayant pu s</w:t>
      </w:r>
      <w:r w:rsidR="00432337" w:rsidRPr="006F6FB3">
        <w:rPr>
          <w:rFonts w:asciiTheme="minorBidi" w:hAnsiTheme="minorBidi"/>
          <w:bCs/>
          <w:sz w:val="22"/>
          <w:szCs w:val="22"/>
        </w:rPr>
        <w:t>’</w:t>
      </w:r>
      <w:r w:rsidRPr="006F6FB3">
        <w:rPr>
          <w:rFonts w:asciiTheme="minorBidi" w:hAnsiTheme="minorBidi"/>
          <w:bCs/>
          <w:sz w:val="22"/>
          <w:szCs w:val="22"/>
        </w:rPr>
        <w:t xml:space="preserve">inscrire aux formations en 2020 et 2021 a baissé. Cependant, les chiffres sont remontés en 2022 et la relance des efforts de sensibilisation </w:t>
      </w:r>
      <w:r w:rsidRPr="006F6FB3">
        <w:rPr>
          <w:rFonts w:asciiTheme="minorBidi" w:hAnsiTheme="minorBidi"/>
          <w:sz w:val="22"/>
          <w:szCs w:val="22"/>
        </w:rPr>
        <w:t xml:space="preserve">s’est traduite par une croissance de l’audience et du soutien communautaire. La transmission des savoirs et des compétences a été assurée </w:t>
      </w:r>
      <w:r w:rsidR="00C84A6B" w:rsidRPr="006F6FB3">
        <w:rPr>
          <w:rFonts w:asciiTheme="minorBidi" w:hAnsiTheme="minorBidi"/>
          <w:sz w:val="22"/>
          <w:szCs w:val="22"/>
        </w:rPr>
        <w:t>par l’État qui a fourni</w:t>
      </w:r>
      <w:r w:rsidRPr="006F6FB3">
        <w:rPr>
          <w:rFonts w:asciiTheme="minorBidi" w:hAnsiTheme="minorBidi"/>
          <w:sz w:val="22"/>
          <w:szCs w:val="22"/>
        </w:rPr>
        <w:t xml:space="preserve"> un appui financier aux maîtres pour la formation des jeunes artistes. Les heures de formation ont été augmentées et </w:t>
      </w:r>
      <w:r w:rsidRPr="006F6FB3">
        <w:rPr>
          <w:rFonts w:asciiTheme="minorBidi" w:hAnsiTheme="minorBidi"/>
          <w:bCs/>
          <w:sz w:val="22"/>
          <w:szCs w:val="22"/>
        </w:rPr>
        <w:t xml:space="preserve">des formations essentielles ont été dispensées pour assurer les rôles d’un récitant et de Sita (rôle féminin). </w:t>
      </w:r>
      <w:r w:rsidRPr="006F6FB3">
        <w:rPr>
          <w:rFonts w:asciiTheme="minorBidi" w:hAnsiTheme="minorBidi"/>
          <w:color w:val="000000"/>
          <w:sz w:val="22"/>
          <w:szCs w:val="22"/>
        </w:rPr>
        <w:t xml:space="preserve">Un maître de l’élément s’est vu décerner le titre de « Trésor humain vivant », ce qui a permis d’obtenir un financement gouvernemental pour l’enseignement de l’élément aux apprentis. </w:t>
      </w:r>
      <w:r w:rsidRPr="006F6FB3">
        <w:rPr>
          <w:rFonts w:asciiTheme="minorBidi" w:hAnsiTheme="minorBidi"/>
          <w:bCs/>
          <w:sz w:val="22"/>
          <w:szCs w:val="22"/>
        </w:rPr>
        <w:t xml:space="preserve">Une nouvelle scène de représentation a été construite </w:t>
      </w:r>
      <w:r w:rsidR="00C84A6B" w:rsidRPr="006F6FB3">
        <w:rPr>
          <w:rFonts w:asciiTheme="minorBidi" w:hAnsiTheme="minorBidi"/>
          <w:bCs/>
          <w:sz w:val="22"/>
          <w:szCs w:val="22"/>
        </w:rPr>
        <w:t xml:space="preserve">qui </w:t>
      </w:r>
      <w:r w:rsidRPr="006F6FB3">
        <w:rPr>
          <w:rFonts w:asciiTheme="minorBidi" w:hAnsiTheme="minorBidi"/>
          <w:bCs/>
          <w:sz w:val="22"/>
          <w:szCs w:val="22"/>
        </w:rPr>
        <w:t>sert</w:t>
      </w:r>
      <w:r w:rsidR="00C84A6B" w:rsidRPr="006F6FB3">
        <w:rPr>
          <w:rFonts w:asciiTheme="minorBidi" w:hAnsiTheme="minorBidi"/>
          <w:bCs/>
          <w:sz w:val="22"/>
          <w:szCs w:val="22"/>
        </w:rPr>
        <w:t xml:space="preserve"> à présent</w:t>
      </w:r>
      <w:r w:rsidRPr="006F6FB3">
        <w:rPr>
          <w:rFonts w:asciiTheme="minorBidi" w:hAnsiTheme="minorBidi"/>
          <w:bCs/>
          <w:sz w:val="22"/>
          <w:szCs w:val="22"/>
        </w:rPr>
        <w:t xml:space="preserve"> de centre de formation permanent. Des masques, des coiffes, des costumes et des instruments de musique ont été réparés, prêtés ou donnés. En outre, des ateliers et des activités de réseautage avec d</w:t>
      </w:r>
      <w:r w:rsidR="00432337" w:rsidRPr="006F6FB3">
        <w:rPr>
          <w:rFonts w:asciiTheme="minorBidi" w:hAnsiTheme="minorBidi"/>
          <w:bCs/>
          <w:sz w:val="22"/>
          <w:szCs w:val="22"/>
        </w:rPr>
        <w:t>’</w:t>
      </w:r>
      <w:r w:rsidRPr="006F6FB3">
        <w:rPr>
          <w:rFonts w:asciiTheme="minorBidi" w:hAnsiTheme="minorBidi"/>
          <w:bCs/>
          <w:sz w:val="22"/>
          <w:szCs w:val="22"/>
        </w:rPr>
        <w:t>autres groupes d</w:t>
      </w:r>
      <w:r w:rsidR="00C84A6B" w:rsidRPr="006F6FB3">
        <w:rPr>
          <w:rFonts w:asciiTheme="minorBidi" w:hAnsiTheme="minorBidi"/>
          <w:bCs/>
          <w:sz w:val="22"/>
          <w:szCs w:val="22"/>
        </w:rPr>
        <w:t>’</w:t>
      </w:r>
      <w:r w:rsidRPr="006F6FB3">
        <w:rPr>
          <w:rFonts w:asciiTheme="minorBidi" w:hAnsiTheme="minorBidi"/>
          <w:bCs/>
          <w:sz w:val="22"/>
          <w:szCs w:val="22"/>
        </w:rPr>
        <w:t>artistes ont été organisés et un soutien par les pairs a été octroyé pour la sauvegarde de l</w:t>
      </w:r>
      <w:r w:rsidR="00432337" w:rsidRPr="006F6FB3">
        <w:rPr>
          <w:rFonts w:asciiTheme="minorBidi" w:hAnsiTheme="minorBidi"/>
          <w:bCs/>
          <w:sz w:val="22"/>
          <w:szCs w:val="22"/>
        </w:rPr>
        <w:t>’</w:t>
      </w:r>
      <w:r w:rsidRPr="006F6FB3">
        <w:rPr>
          <w:rFonts w:asciiTheme="minorBidi" w:hAnsiTheme="minorBidi"/>
          <w:bCs/>
          <w:sz w:val="22"/>
          <w:szCs w:val="22"/>
        </w:rPr>
        <w:t xml:space="preserve">élément. </w:t>
      </w:r>
      <w:r w:rsidRPr="006F6FB3">
        <w:rPr>
          <w:rFonts w:asciiTheme="minorBidi" w:hAnsiTheme="minorBidi"/>
          <w:color w:val="000000"/>
          <w:sz w:val="22"/>
          <w:szCs w:val="22"/>
        </w:rPr>
        <w:t>La collecte annuelle de fonds a augmenté et</w:t>
      </w:r>
      <w:r w:rsidRPr="006F6FB3">
        <w:rPr>
          <w:rFonts w:asciiTheme="minorBidi" w:hAnsiTheme="minorBidi"/>
          <w:bCs/>
          <w:sz w:val="22"/>
          <w:szCs w:val="22"/>
        </w:rPr>
        <w:t xml:space="preserve"> les ressources destinées aux activités ont été obtenues par la communauté, ainsi que par le M</w:t>
      </w:r>
      <w:r w:rsidRPr="006F6FB3">
        <w:rPr>
          <w:rFonts w:asciiTheme="minorBidi" w:hAnsiTheme="minorBidi"/>
          <w:color w:val="000000"/>
          <w:sz w:val="22"/>
          <w:szCs w:val="22"/>
        </w:rPr>
        <w:t xml:space="preserve">inistère de la </w:t>
      </w:r>
      <w:r w:rsidR="00432337" w:rsidRPr="006F6FB3">
        <w:rPr>
          <w:rFonts w:asciiTheme="minorBidi" w:hAnsiTheme="minorBidi"/>
          <w:color w:val="000000"/>
          <w:sz w:val="22"/>
          <w:szCs w:val="22"/>
        </w:rPr>
        <w:t>c</w:t>
      </w:r>
      <w:r w:rsidRPr="006F6FB3">
        <w:rPr>
          <w:rFonts w:asciiTheme="minorBidi" w:hAnsiTheme="minorBidi"/>
          <w:color w:val="000000"/>
          <w:sz w:val="22"/>
          <w:szCs w:val="22"/>
        </w:rPr>
        <w:t xml:space="preserve">ulture et des </w:t>
      </w:r>
      <w:proofErr w:type="spellStart"/>
      <w:r w:rsidR="00432337" w:rsidRPr="006F6FB3">
        <w:rPr>
          <w:rFonts w:asciiTheme="minorBidi" w:hAnsiTheme="minorBidi"/>
          <w:color w:val="000000"/>
          <w:sz w:val="22"/>
          <w:szCs w:val="22"/>
        </w:rPr>
        <w:t>b</w:t>
      </w:r>
      <w:r w:rsidRPr="006F6FB3">
        <w:rPr>
          <w:rFonts w:asciiTheme="minorBidi" w:hAnsiTheme="minorBidi"/>
          <w:color w:val="000000"/>
          <w:sz w:val="22"/>
          <w:szCs w:val="22"/>
        </w:rPr>
        <w:t>aux-</w:t>
      </w:r>
      <w:r w:rsidR="00432337" w:rsidRPr="006F6FB3">
        <w:rPr>
          <w:rFonts w:asciiTheme="minorBidi" w:hAnsiTheme="minorBidi"/>
          <w:color w:val="000000"/>
          <w:sz w:val="22"/>
          <w:szCs w:val="22"/>
        </w:rPr>
        <w:t>a</w:t>
      </w:r>
      <w:r w:rsidRPr="006F6FB3">
        <w:rPr>
          <w:rFonts w:asciiTheme="minorBidi" w:hAnsiTheme="minorBidi"/>
          <w:color w:val="000000"/>
          <w:sz w:val="22"/>
          <w:szCs w:val="22"/>
        </w:rPr>
        <w:t>rts</w:t>
      </w:r>
      <w:proofErr w:type="spellEnd"/>
      <w:r w:rsidRPr="006F6FB3">
        <w:rPr>
          <w:rFonts w:asciiTheme="minorBidi" w:hAnsiTheme="minorBidi"/>
          <w:color w:val="000000"/>
          <w:sz w:val="22"/>
          <w:szCs w:val="22"/>
        </w:rPr>
        <w:t>, les autorités locales et diverses organisations.</w:t>
      </w:r>
    </w:p>
    <w:p w14:paraId="25EA0368" w14:textId="1F3A4A75" w:rsidR="00AB34A4" w:rsidRPr="006F6FB3" w:rsidRDefault="00AB34A4" w:rsidP="00AB34A4">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Participation de la communauté</w:t>
      </w:r>
      <w:r w:rsidRPr="006F6FB3">
        <w:rPr>
          <w:rFonts w:asciiTheme="minorBidi" w:hAnsiTheme="minorBidi"/>
          <w:bCs/>
          <w:sz w:val="22"/>
          <w:szCs w:val="22"/>
        </w:rPr>
        <w:t xml:space="preserve">. </w:t>
      </w:r>
      <w:r w:rsidRPr="006F6FB3">
        <w:rPr>
          <w:rFonts w:asciiTheme="minorBidi" w:hAnsiTheme="minorBidi"/>
          <w:sz w:val="22"/>
          <w:szCs w:val="22"/>
        </w:rPr>
        <w:t xml:space="preserve">Selon le rapport, </w:t>
      </w:r>
      <w:r w:rsidRPr="006F6FB3">
        <w:rPr>
          <w:rFonts w:asciiTheme="minorBidi" w:hAnsiTheme="minorBidi"/>
          <w:bCs/>
          <w:sz w:val="22"/>
          <w:szCs w:val="22"/>
        </w:rPr>
        <w:t>les détenteurs de l</w:t>
      </w:r>
      <w:r w:rsidR="00335478" w:rsidRPr="006F6FB3">
        <w:rPr>
          <w:rFonts w:asciiTheme="minorBidi" w:hAnsiTheme="minorBidi"/>
          <w:bCs/>
          <w:sz w:val="22"/>
          <w:szCs w:val="22"/>
        </w:rPr>
        <w:t>’</w:t>
      </w:r>
      <w:r w:rsidRPr="006F6FB3">
        <w:rPr>
          <w:rFonts w:asciiTheme="minorBidi" w:hAnsiTheme="minorBidi"/>
          <w:bCs/>
          <w:sz w:val="22"/>
          <w:szCs w:val="22"/>
        </w:rPr>
        <w:t xml:space="preserve">élément sont les maîtres, les interprètes et les médiums spirituels, les moines du monastère de Wat </w:t>
      </w:r>
      <w:proofErr w:type="spellStart"/>
      <w:r w:rsidRPr="006F6FB3">
        <w:rPr>
          <w:rFonts w:asciiTheme="minorBidi" w:hAnsiTheme="minorBidi"/>
          <w:bCs/>
          <w:sz w:val="22"/>
          <w:szCs w:val="22"/>
        </w:rPr>
        <w:t>Svay</w:t>
      </w:r>
      <w:proofErr w:type="spellEnd"/>
      <w:r w:rsidRPr="006F6FB3">
        <w:rPr>
          <w:rFonts w:asciiTheme="minorBidi" w:hAnsiTheme="minorBidi"/>
          <w:bCs/>
          <w:sz w:val="22"/>
          <w:szCs w:val="22"/>
        </w:rPr>
        <w:t xml:space="preserve"> </w:t>
      </w:r>
      <w:proofErr w:type="spellStart"/>
      <w:r w:rsidRPr="006F6FB3">
        <w:rPr>
          <w:rFonts w:asciiTheme="minorBidi" w:hAnsiTheme="minorBidi"/>
          <w:bCs/>
          <w:sz w:val="22"/>
          <w:szCs w:val="22"/>
        </w:rPr>
        <w:t>Andet</w:t>
      </w:r>
      <w:proofErr w:type="spellEnd"/>
      <w:r w:rsidRPr="006F6FB3">
        <w:rPr>
          <w:rFonts w:asciiTheme="minorBidi" w:hAnsiTheme="minorBidi"/>
          <w:bCs/>
          <w:sz w:val="22"/>
          <w:szCs w:val="22"/>
        </w:rPr>
        <w:t xml:space="preserve"> et des anciens du village. Le nombre de membres de la communauté impliqués dans le groupe de représentation de </w:t>
      </w:r>
      <w:proofErr w:type="spellStart"/>
      <w:r w:rsidRPr="006F6FB3">
        <w:rPr>
          <w:rFonts w:asciiTheme="minorBidi" w:hAnsiTheme="minorBidi"/>
          <w:bCs/>
          <w:sz w:val="22"/>
          <w:szCs w:val="22"/>
        </w:rPr>
        <w:t>l</w:t>
      </w:r>
      <w:r w:rsidRPr="006F6FB3">
        <w:rPr>
          <w:rFonts w:asciiTheme="minorBidi" w:hAnsiTheme="minorBidi"/>
          <w:color w:val="000000"/>
          <w:sz w:val="22"/>
          <w:szCs w:val="22"/>
        </w:rPr>
        <w:t>khon</w:t>
      </w:r>
      <w:proofErr w:type="spellEnd"/>
      <w:r w:rsidRPr="006F6FB3">
        <w:rPr>
          <w:rFonts w:asciiTheme="minorBidi" w:hAnsiTheme="minorBidi"/>
          <w:color w:val="000000"/>
          <w:sz w:val="22"/>
          <w:szCs w:val="22"/>
        </w:rPr>
        <w:t xml:space="preserve"> </w:t>
      </w:r>
      <w:proofErr w:type="spellStart"/>
      <w:r w:rsidRPr="006F6FB3">
        <w:rPr>
          <w:rFonts w:asciiTheme="minorBidi" w:hAnsiTheme="minorBidi"/>
          <w:color w:val="000000"/>
          <w:sz w:val="22"/>
          <w:szCs w:val="22"/>
        </w:rPr>
        <w:t>khol</w:t>
      </w:r>
      <w:proofErr w:type="spellEnd"/>
      <w:r w:rsidRPr="006F6FB3">
        <w:rPr>
          <w:rFonts w:asciiTheme="minorBidi" w:hAnsiTheme="minorBidi"/>
          <w:color w:val="000000"/>
          <w:sz w:val="22"/>
          <w:szCs w:val="22"/>
        </w:rPr>
        <w:t xml:space="preserve"> à Wat </w:t>
      </w:r>
      <w:proofErr w:type="spellStart"/>
      <w:r w:rsidRPr="006F6FB3">
        <w:rPr>
          <w:rFonts w:asciiTheme="minorBidi" w:hAnsiTheme="minorBidi"/>
          <w:color w:val="000000"/>
          <w:sz w:val="22"/>
          <w:szCs w:val="22"/>
        </w:rPr>
        <w:t>Svay</w:t>
      </w:r>
      <w:proofErr w:type="spellEnd"/>
      <w:r w:rsidRPr="006F6FB3">
        <w:rPr>
          <w:rFonts w:asciiTheme="minorBidi" w:hAnsiTheme="minorBidi"/>
          <w:color w:val="000000"/>
          <w:sz w:val="22"/>
          <w:szCs w:val="22"/>
        </w:rPr>
        <w:t xml:space="preserve"> </w:t>
      </w:r>
      <w:proofErr w:type="spellStart"/>
      <w:r w:rsidRPr="006F6FB3">
        <w:rPr>
          <w:rFonts w:asciiTheme="minorBidi" w:hAnsiTheme="minorBidi"/>
          <w:color w:val="000000"/>
          <w:sz w:val="22"/>
          <w:szCs w:val="22"/>
        </w:rPr>
        <w:t>Andet</w:t>
      </w:r>
      <w:proofErr w:type="spellEnd"/>
      <w:r w:rsidRPr="006F6FB3">
        <w:rPr>
          <w:rFonts w:asciiTheme="minorBidi" w:hAnsiTheme="minorBidi"/>
          <w:sz w:val="22"/>
          <w:szCs w:val="22"/>
        </w:rPr>
        <w:t xml:space="preserve"> a plus que doublé </w:t>
      </w:r>
      <w:r w:rsidRPr="006F6FB3">
        <w:rPr>
          <w:rFonts w:asciiTheme="minorBidi" w:hAnsiTheme="minorBidi"/>
          <w:bCs/>
          <w:sz w:val="22"/>
          <w:szCs w:val="22"/>
        </w:rPr>
        <w:t>depuis l’inscription de l’élément et inclut désormais des artistes, ainsi que des enseignants, des élèves, des tailleurs et des gestionnaires. Selon le rapport, la communauté se passionne pour pérenniser la transmission de l</w:t>
      </w:r>
      <w:r w:rsidR="00335478" w:rsidRPr="006F6FB3">
        <w:rPr>
          <w:rFonts w:asciiTheme="minorBidi" w:hAnsiTheme="minorBidi"/>
          <w:bCs/>
          <w:sz w:val="22"/>
          <w:szCs w:val="22"/>
        </w:rPr>
        <w:t>’</w:t>
      </w:r>
      <w:r w:rsidRPr="006F6FB3">
        <w:rPr>
          <w:rFonts w:asciiTheme="minorBidi" w:hAnsiTheme="minorBidi"/>
          <w:bCs/>
          <w:sz w:val="22"/>
          <w:szCs w:val="22"/>
        </w:rPr>
        <w:t xml:space="preserve">élément et le nombre de membres de la communauté engagés est en hausse. Une </w:t>
      </w:r>
      <w:r w:rsidR="002F2852" w:rsidRPr="006F6FB3">
        <w:rPr>
          <w:rFonts w:asciiTheme="minorBidi" w:hAnsiTheme="minorBidi"/>
          <w:bCs/>
          <w:sz w:val="22"/>
          <w:szCs w:val="22"/>
        </w:rPr>
        <w:t>ONG</w:t>
      </w:r>
      <w:r w:rsidRPr="006F6FB3">
        <w:rPr>
          <w:rFonts w:asciiTheme="minorBidi" w:hAnsiTheme="minorBidi"/>
          <w:bCs/>
          <w:sz w:val="22"/>
          <w:szCs w:val="22"/>
        </w:rPr>
        <w:t xml:space="preserve"> a participé activement à la formation musicale. La gestion globale de l’élément est supervisée par un </w:t>
      </w:r>
      <w:r w:rsidRPr="006F6FB3">
        <w:rPr>
          <w:rFonts w:asciiTheme="minorBidi" w:hAnsiTheme="minorBidi"/>
          <w:color w:val="000000"/>
          <w:sz w:val="22"/>
          <w:szCs w:val="22"/>
        </w:rPr>
        <w:t xml:space="preserve">comité de direction composé de maîtres du </w:t>
      </w:r>
      <w:proofErr w:type="spellStart"/>
      <w:r w:rsidRPr="006F6FB3">
        <w:rPr>
          <w:rFonts w:asciiTheme="minorBidi" w:hAnsiTheme="minorBidi"/>
          <w:color w:val="000000"/>
          <w:sz w:val="22"/>
          <w:szCs w:val="22"/>
        </w:rPr>
        <w:t>lkhon</w:t>
      </w:r>
      <w:proofErr w:type="spellEnd"/>
      <w:r w:rsidRPr="006F6FB3">
        <w:rPr>
          <w:rFonts w:asciiTheme="minorBidi" w:hAnsiTheme="minorBidi"/>
          <w:color w:val="000000"/>
          <w:sz w:val="22"/>
          <w:szCs w:val="22"/>
        </w:rPr>
        <w:t xml:space="preserve"> </w:t>
      </w:r>
      <w:proofErr w:type="spellStart"/>
      <w:r w:rsidRPr="006F6FB3">
        <w:rPr>
          <w:rFonts w:asciiTheme="minorBidi" w:hAnsiTheme="minorBidi"/>
          <w:color w:val="000000"/>
          <w:sz w:val="22"/>
          <w:szCs w:val="22"/>
        </w:rPr>
        <w:t>khol</w:t>
      </w:r>
      <w:proofErr w:type="spellEnd"/>
      <w:r w:rsidRPr="006F6FB3">
        <w:rPr>
          <w:rFonts w:asciiTheme="minorBidi" w:hAnsiTheme="minorBidi"/>
          <w:color w:val="000000"/>
          <w:sz w:val="22"/>
          <w:szCs w:val="22"/>
        </w:rPr>
        <w:t xml:space="preserve"> et de l’abbé du monastère bouddhiste de Wat </w:t>
      </w:r>
      <w:proofErr w:type="spellStart"/>
      <w:r w:rsidRPr="006F6FB3">
        <w:rPr>
          <w:rFonts w:asciiTheme="minorBidi" w:hAnsiTheme="minorBidi"/>
          <w:color w:val="000000"/>
          <w:sz w:val="22"/>
          <w:szCs w:val="22"/>
        </w:rPr>
        <w:t>Svay</w:t>
      </w:r>
      <w:proofErr w:type="spellEnd"/>
      <w:r w:rsidRPr="006F6FB3">
        <w:rPr>
          <w:rFonts w:asciiTheme="minorBidi" w:hAnsiTheme="minorBidi"/>
          <w:color w:val="000000"/>
          <w:sz w:val="22"/>
          <w:szCs w:val="22"/>
        </w:rPr>
        <w:t xml:space="preserve"> </w:t>
      </w:r>
      <w:proofErr w:type="spellStart"/>
      <w:r w:rsidRPr="006F6FB3">
        <w:rPr>
          <w:rFonts w:asciiTheme="minorBidi" w:hAnsiTheme="minorBidi"/>
          <w:color w:val="000000"/>
          <w:sz w:val="22"/>
          <w:szCs w:val="22"/>
        </w:rPr>
        <w:t>Andet</w:t>
      </w:r>
      <w:proofErr w:type="spellEnd"/>
      <w:r w:rsidRPr="006F6FB3">
        <w:rPr>
          <w:rFonts w:asciiTheme="minorBidi" w:hAnsiTheme="minorBidi"/>
          <w:color w:val="000000"/>
          <w:sz w:val="22"/>
          <w:szCs w:val="22"/>
        </w:rPr>
        <w:t xml:space="preserve">. Ce comité décide de l’organisation des représentations et de la formation. Le plan de sauvegarde a été mis à jour et le rapport a été préparé avec </w:t>
      </w:r>
      <w:r w:rsidR="002F2852" w:rsidRPr="006F6FB3">
        <w:rPr>
          <w:rFonts w:asciiTheme="minorBidi" w:hAnsiTheme="minorBidi"/>
          <w:color w:val="000000"/>
          <w:sz w:val="22"/>
          <w:szCs w:val="22"/>
        </w:rPr>
        <w:t xml:space="preserve">la </w:t>
      </w:r>
      <w:r w:rsidRPr="006F6FB3">
        <w:rPr>
          <w:rFonts w:asciiTheme="minorBidi" w:hAnsiTheme="minorBidi"/>
          <w:color w:val="000000"/>
          <w:sz w:val="22"/>
          <w:szCs w:val="22"/>
        </w:rPr>
        <w:t>large participation des membres de la collectivité et d</w:t>
      </w:r>
      <w:r w:rsidR="00335478" w:rsidRPr="006F6FB3">
        <w:rPr>
          <w:rFonts w:asciiTheme="minorBidi" w:hAnsiTheme="minorBidi"/>
          <w:color w:val="000000"/>
          <w:sz w:val="22"/>
          <w:szCs w:val="22"/>
        </w:rPr>
        <w:t>’</w:t>
      </w:r>
      <w:r w:rsidRPr="006F6FB3">
        <w:rPr>
          <w:rFonts w:asciiTheme="minorBidi" w:hAnsiTheme="minorBidi"/>
          <w:color w:val="000000"/>
          <w:sz w:val="22"/>
          <w:szCs w:val="22"/>
        </w:rPr>
        <w:t>autres intervenants.</w:t>
      </w:r>
    </w:p>
    <w:p w14:paraId="1D9180C7" w14:textId="6C52B306" w:rsidR="00AB34A4" w:rsidRPr="006F6FB3" w:rsidRDefault="00AB34A4" w:rsidP="00AB34A4">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Viabilité et risques actuels</w:t>
      </w:r>
      <w:r w:rsidRPr="006F6FB3">
        <w:rPr>
          <w:rFonts w:asciiTheme="minorBidi" w:hAnsiTheme="minorBidi"/>
          <w:bCs/>
          <w:sz w:val="22"/>
          <w:szCs w:val="22"/>
        </w:rPr>
        <w:t>.</w:t>
      </w:r>
      <w:r w:rsidRPr="006F6FB3">
        <w:rPr>
          <w:rFonts w:asciiTheme="minorBidi" w:hAnsiTheme="minorBidi"/>
          <w:sz w:val="22"/>
          <w:szCs w:val="22"/>
        </w:rPr>
        <w:t xml:space="preserve"> Comme indiqué, le sujet de la visibilité et de la viabilité de l</w:t>
      </w:r>
      <w:r w:rsidR="00335478" w:rsidRPr="006F6FB3">
        <w:rPr>
          <w:rFonts w:asciiTheme="minorBidi" w:hAnsiTheme="minorBidi"/>
          <w:sz w:val="22"/>
          <w:szCs w:val="22"/>
        </w:rPr>
        <w:t>’</w:t>
      </w:r>
      <w:r w:rsidRPr="006F6FB3">
        <w:rPr>
          <w:rFonts w:asciiTheme="minorBidi" w:hAnsiTheme="minorBidi"/>
          <w:sz w:val="22"/>
          <w:szCs w:val="22"/>
        </w:rPr>
        <w:t>élément a été évoqué. L</w:t>
      </w:r>
      <w:r w:rsidR="00335478" w:rsidRPr="006F6FB3">
        <w:rPr>
          <w:rFonts w:asciiTheme="minorBidi" w:hAnsiTheme="minorBidi"/>
          <w:sz w:val="22"/>
          <w:szCs w:val="22"/>
        </w:rPr>
        <w:t>’</w:t>
      </w:r>
      <w:r w:rsidRPr="006F6FB3">
        <w:rPr>
          <w:rFonts w:asciiTheme="minorBidi" w:hAnsiTheme="minorBidi"/>
          <w:sz w:val="22"/>
          <w:szCs w:val="22"/>
        </w:rPr>
        <w:t>attention, la reconnaissance et le soutien ont augmenté le nombre des praticiens et renforcé leur détermination à poursuivre leurs efforts de sauvegarde. La pratique est devenue la fierté de la communauté. En outre, l</w:t>
      </w:r>
      <w:r w:rsidR="00335478" w:rsidRPr="006F6FB3">
        <w:rPr>
          <w:rFonts w:asciiTheme="minorBidi" w:hAnsiTheme="minorBidi"/>
          <w:sz w:val="22"/>
          <w:szCs w:val="22"/>
        </w:rPr>
        <w:t>’</w:t>
      </w:r>
      <w:r w:rsidRPr="006F6FB3">
        <w:rPr>
          <w:rFonts w:asciiTheme="minorBidi" w:hAnsiTheme="minorBidi"/>
          <w:sz w:val="22"/>
          <w:szCs w:val="22"/>
        </w:rPr>
        <w:t xml:space="preserve">élément est devenu un symbole du district de </w:t>
      </w:r>
      <w:proofErr w:type="spellStart"/>
      <w:r w:rsidRPr="006F6FB3">
        <w:rPr>
          <w:rFonts w:asciiTheme="minorBidi" w:hAnsiTheme="minorBidi"/>
          <w:sz w:val="22"/>
          <w:szCs w:val="22"/>
        </w:rPr>
        <w:t>Lvea</w:t>
      </w:r>
      <w:proofErr w:type="spellEnd"/>
      <w:r w:rsidRPr="006F6FB3">
        <w:rPr>
          <w:rFonts w:asciiTheme="minorBidi" w:hAnsiTheme="minorBidi"/>
          <w:sz w:val="22"/>
          <w:szCs w:val="22"/>
        </w:rPr>
        <w:t xml:space="preserve"> </w:t>
      </w:r>
      <w:proofErr w:type="spellStart"/>
      <w:r w:rsidRPr="006F6FB3">
        <w:rPr>
          <w:rFonts w:asciiTheme="minorBidi" w:hAnsiTheme="minorBidi"/>
          <w:sz w:val="22"/>
          <w:szCs w:val="22"/>
        </w:rPr>
        <w:t>Em</w:t>
      </w:r>
      <w:proofErr w:type="spellEnd"/>
      <w:r w:rsidRPr="006F6FB3">
        <w:rPr>
          <w:rFonts w:asciiTheme="minorBidi" w:hAnsiTheme="minorBidi"/>
          <w:sz w:val="22"/>
          <w:szCs w:val="22"/>
        </w:rPr>
        <w:t>, reconnu comme un trésor culturel par l</w:t>
      </w:r>
      <w:r w:rsidR="00335478" w:rsidRPr="006F6FB3">
        <w:rPr>
          <w:rFonts w:asciiTheme="minorBidi" w:hAnsiTheme="minorBidi"/>
          <w:sz w:val="22"/>
          <w:szCs w:val="22"/>
        </w:rPr>
        <w:t>’</w:t>
      </w:r>
      <w:r w:rsidRPr="006F6FB3">
        <w:rPr>
          <w:rFonts w:asciiTheme="minorBidi" w:hAnsiTheme="minorBidi"/>
          <w:sz w:val="22"/>
          <w:szCs w:val="22"/>
        </w:rPr>
        <w:t xml:space="preserve">administration provinciale de </w:t>
      </w:r>
      <w:proofErr w:type="spellStart"/>
      <w:r w:rsidRPr="006F6FB3">
        <w:rPr>
          <w:rFonts w:asciiTheme="minorBidi" w:hAnsiTheme="minorBidi"/>
          <w:sz w:val="22"/>
          <w:szCs w:val="22"/>
        </w:rPr>
        <w:t>Kandal</w:t>
      </w:r>
      <w:proofErr w:type="spellEnd"/>
      <w:r w:rsidRPr="006F6FB3">
        <w:rPr>
          <w:rFonts w:asciiTheme="minorBidi" w:hAnsiTheme="minorBidi"/>
          <w:sz w:val="22"/>
          <w:szCs w:val="22"/>
        </w:rPr>
        <w:t>, et également apprécié au niveau national. Les effets de l</w:t>
      </w:r>
      <w:r w:rsidR="00335478" w:rsidRPr="006F6FB3">
        <w:rPr>
          <w:rFonts w:asciiTheme="minorBidi" w:hAnsiTheme="minorBidi"/>
          <w:sz w:val="22"/>
          <w:szCs w:val="22"/>
        </w:rPr>
        <w:t>’</w:t>
      </w:r>
      <w:r w:rsidRPr="006F6FB3">
        <w:rPr>
          <w:rFonts w:asciiTheme="minorBidi" w:hAnsiTheme="minorBidi"/>
          <w:sz w:val="22"/>
          <w:szCs w:val="22"/>
        </w:rPr>
        <w:t xml:space="preserve">émigration des jeunes et des villageois de Wat </w:t>
      </w:r>
      <w:proofErr w:type="spellStart"/>
      <w:r w:rsidRPr="006F6FB3">
        <w:rPr>
          <w:rFonts w:asciiTheme="minorBidi" w:hAnsiTheme="minorBidi"/>
          <w:sz w:val="22"/>
          <w:szCs w:val="22"/>
        </w:rPr>
        <w:t>Svay</w:t>
      </w:r>
      <w:proofErr w:type="spellEnd"/>
      <w:r w:rsidRPr="006F6FB3">
        <w:rPr>
          <w:rFonts w:asciiTheme="minorBidi" w:hAnsiTheme="minorBidi"/>
          <w:sz w:val="22"/>
          <w:szCs w:val="22"/>
        </w:rPr>
        <w:t xml:space="preserve"> </w:t>
      </w:r>
      <w:proofErr w:type="spellStart"/>
      <w:r w:rsidRPr="006F6FB3">
        <w:rPr>
          <w:rFonts w:asciiTheme="minorBidi" w:hAnsiTheme="minorBidi"/>
          <w:sz w:val="22"/>
          <w:szCs w:val="22"/>
        </w:rPr>
        <w:t>Andet</w:t>
      </w:r>
      <w:proofErr w:type="spellEnd"/>
      <w:r w:rsidRPr="006F6FB3">
        <w:rPr>
          <w:rFonts w:asciiTheme="minorBidi" w:hAnsiTheme="minorBidi"/>
          <w:sz w:val="22"/>
          <w:szCs w:val="22"/>
        </w:rPr>
        <w:t xml:space="preserve"> en âge de travailler pour des raisons socio-économiques ont été atténués, grâce à une sensibilisation renforcée du public et le soutien à la sauvegarde de l</w:t>
      </w:r>
      <w:r w:rsidR="00335478" w:rsidRPr="006F6FB3">
        <w:rPr>
          <w:rFonts w:asciiTheme="minorBidi" w:hAnsiTheme="minorBidi"/>
          <w:sz w:val="22"/>
          <w:szCs w:val="22"/>
        </w:rPr>
        <w:t>’</w:t>
      </w:r>
      <w:r w:rsidRPr="006F6FB3">
        <w:rPr>
          <w:rFonts w:asciiTheme="minorBidi" w:hAnsiTheme="minorBidi"/>
          <w:sz w:val="22"/>
          <w:szCs w:val="22"/>
        </w:rPr>
        <w:t>élément. Les difficultés liées au manque d</w:t>
      </w:r>
      <w:r w:rsidR="00335478" w:rsidRPr="006F6FB3">
        <w:rPr>
          <w:rFonts w:asciiTheme="minorBidi" w:hAnsiTheme="minorBidi"/>
          <w:sz w:val="22"/>
          <w:szCs w:val="22"/>
        </w:rPr>
        <w:t>’</w:t>
      </w:r>
      <w:r w:rsidRPr="006F6FB3">
        <w:rPr>
          <w:rFonts w:asciiTheme="minorBidi" w:hAnsiTheme="minorBidi"/>
          <w:sz w:val="22"/>
          <w:szCs w:val="22"/>
        </w:rPr>
        <w:t>espace et de fonds pour la formation ont été surmontées au cours de la période couverte par le rapport. Selon le rapport, l</w:t>
      </w:r>
      <w:r w:rsidR="00335478" w:rsidRPr="006F6FB3">
        <w:rPr>
          <w:rFonts w:asciiTheme="minorBidi" w:hAnsiTheme="minorBidi"/>
          <w:sz w:val="22"/>
          <w:szCs w:val="22"/>
        </w:rPr>
        <w:t>’</w:t>
      </w:r>
      <w:r w:rsidRPr="006F6FB3">
        <w:rPr>
          <w:rFonts w:asciiTheme="minorBidi" w:hAnsiTheme="minorBidi"/>
          <w:sz w:val="22"/>
          <w:szCs w:val="22"/>
        </w:rPr>
        <w:t>élément n</w:t>
      </w:r>
      <w:r w:rsidR="00335478" w:rsidRPr="006F6FB3">
        <w:rPr>
          <w:rFonts w:asciiTheme="minorBidi" w:hAnsiTheme="minorBidi"/>
          <w:sz w:val="22"/>
          <w:szCs w:val="22"/>
        </w:rPr>
        <w:t>’</w:t>
      </w:r>
      <w:r w:rsidRPr="006F6FB3">
        <w:rPr>
          <w:rFonts w:asciiTheme="minorBidi" w:hAnsiTheme="minorBidi"/>
          <w:sz w:val="22"/>
          <w:szCs w:val="22"/>
        </w:rPr>
        <w:t>a plus besoin d</w:t>
      </w:r>
      <w:r w:rsidR="00335478" w:rsidRPr="006F6FB3">
        <w:rPr>
          <w:rFonts w:asciiTheme="minorBidi" w:hAnsiTheme="minorBidi"/>
          <w:sz w:val="22"/>
          <w:szCs w:val="22"/>
        </w:rPr>
        <w:t>’</w:t>
      </w:r>
      <w:r w:rsidRPr="006F6FB3">
        <w:rPr>
          <w:rFonts w:asciiTheme="minorBidi" w:hAnsiTheme="minorBidi"/>
          <w:sz w:val="22"/>
          <w:szCs w:val="22"/>
        </w:rPr>
        <w:t>une protection urgente.</w:t>
      </w:r>
    </w:p>
    <w:p w14:paraId="72061D85" w14:textId="0E1B6F02" w:rsidR="00AB34A4" w:rsidRPr="006F6FB3" w:rsidRDefault="00AB34A4" w:rsidP="00575E73">
      <w:pPr>
        <w:numPr>
          <w:ilvl w:val="0"/>
          <w:numId w:val="2"/>
        </w:numPr>
        <w:autoSpaceDE w:val="0"/>
        <w:autoSpaceDN w:val="0"/>
        <w:adjustRightInd w:val="0"/>
        <w:snapToGrid w:val="0"/>
        <w:spacing w:after="120"/>
        <w:ind w:left="567" w:hanging="562"/>
        <w:jc w:val="both"/>
        <w:rPr>
          <w:rFonts w:asciiTheme="minorBidi" w:hAnsiTheme="minorBidi" w:cstheme="minorBidi"/>
          <w:sz w:val="22"/>
          <w:szCs w:val="22"/>
        </w:rPr>
      </w:pPr>
      <w:r w:rsidRPr="006F6FB3">
        <w:rPr>
          <w:rFonts w:asciiTheme="minorBidi" w:hAnsiTheme="minorBidi"/>
          <w:sz w:val="22"/>
          <w:szCs w:val="22"/>
        </w:rPr>
        <w:t>Le plan de sauvegarde mis à jour vise à préserver la pertinence de l</w:t>
      </w:r>
      <w:r w:rsidR="00335478" w:rsidRPr="006F6FB3">
        <w:rPr>
          <w:rFonts w:asciiTheme="minorBidi" w:hAnsiTheme="minorBidi"/>
          <w:sz w:val="22"/>
          <w:szCs w:val="22"/>
        </w:rPr>
        <w:t>’</w:t>
      </w:r>
      <w:r w:rsidRPr="006F6FB3">
        <w:rPr>
          <w:rFonts w:asciiTheme="minorBidi" w:hAnsiTheme="minorBidi"/>
          <w:sz w:val="22"/>
          <w:szCs w:val="22"/>
        </w:rPr>
        <w:t xml:space="preserve">élément pour la communauté en augmentant la fréquence de sa pratique au sein et au-delà du </w:t>
      </w:r>
      <w:r w:rsidRPr="006F6FB3">
        <w:rPr>
          <w:rFonts w:asciiTheme="minorBidi" w:hAnsiTheme="minorBidi"/>
          <w:color w:val="000000"/>
          <w:sz w:val="22"/>
          <w:szCs w:val="22"/>
        </w:rPr>
        <w:t xml:space="preserve">monastère de Wat </w:t>
      </w:r>
      <w:proofErr w:type="spellStart"/>
      <w:r w:rsidRPr="006F6FB3">
        <w:rPr>
          <w:rFonts w:asciiTheme="minorBidi" w:hAnsiTheme="minorBidi"/>
          <w:color w:val="000000"/>
          <w:sz w:val="22"/>
          <w:szCs w:val="22"/>
        </w:rPr>
        <w:t>Svay</w:t>
      </w:r>
      <w:proofErr w:type="spellEnd"/>
      <w:r w:rsidRPr="006F6FB3">
        <w:rPr>
          <w:rFonts w:asciiTheme="minorBidi" w:hAnsiTheme="minorBidi"/>
          <w:color w:val="000000"/>
          <w:sz w:val="22"/>
          <w:szCs w:val="22"/>
        </w:rPr>
        <w:t xml:space="preserve"> </w:t>
      </w:r>
      <w:proofErr w:type="spellStart"/>
      <w:r w:rsidRPr="006F6FB3">
        <w:rPr>
          <w:rFonts w:asciiTheme="minorBidi" w:hAnsiTheme="minorBidi"/>
          <w:color w:val="000000"/>
          <w:sz w:val="22"/>
          <w:szCs w:val="22"/>
        </w:rPr>
        <w:t>Andet</w:t>
      </w:r>
      <w:proofErr w:type="spellEnd"/>
      <w:r w:rsidRPr="006F6FB3">
        <w:rPr>
          <w:rFonts w:asciiTheme="minorBidi" w:hAnsiTheme="minorBidi"/>
          <w:sz w:val="22"/>
          <w:szCs w:val="22"/>
        </w:rPr>
        <w:t>, à garantir les ressources permettant la pratique et la transmission de l</w:t>
      </w:r>
      <w:r w:rsidR="00335478" w:rsidRPr="006F6FB3">
        <w:rPr>
          <w:rFonts w:asciiTheme="minorBidi" w:hAnsiTheme="minorBidi"/>
          <w:sz w:val="22"/>
          <w:szCs w:val="22"/>
        </w:rPr>
        <w:t>’</w:t>
      </w:r>
      <w:r w:rsidRPr="006F6FB3">
        <w:rPr>
          <w:rFonts w:asciiTheme="minorBidi" w:hAnsiTheme="minorBidi"/>
          <w:sz w:val="22"/>
          <w:szCs w:val="22"/>
        </w:rPr>
        <w:t xml:space="preserve">élément, et à créer un </w:t>
      </w:r>
      <w:r w:rsidRPr="006F6FB3">
        <w:rPr>
          <w:rFonts w:asciiTheme="minorBidi" w:hAnsiTheme="minorBidi"/>
          <w:color w:val="000000"/>
          <w:sz w:val="22"/>
          <w:szCs w:val="22"/>
        </w:rPr>
        <w:t xml:space="preserve">centre de </w:t>
      </w:r>
      <w:proofErr w:type="spellStart"/>
      <w:r w:rsidRPr="006F6FB3">
        <w:rPr>
          <w:rFonts w:asciiTheme="minorBidi" w:hAnsiTheme="minorBidi"/>
          <w:color w:val="000000"/>
          <w:sz w:val="22"/>
          <w:szCs w:val="22"/>
        </w:rPr>
        <w:t>lkhon</w:t>
      </w:r>
      <w:proofErr w:type="spellEnd"/>
      <w:r w:rsidRPr="006F6FB3">
        <w:rPr>
          <w:rFonts w:asciiTheme="minorBidi" w:hAnsiTheme="minorBidi"/>
          <w:color w:val="000000"/>
          <w:sz w:val="22"/>
          <w:szCs w:val="22"/>
        </w:rPr>
        <w:t xml:space="preserve"> </w:t>
      </w:r>
      <w:proofErr w:type="spellStart"/>
      <w:r w:rsidRPr="006F6FB3">
        <w:rPr>
          <w:rFonts w:asciiTheme="minorBidi" w:hAnsiTheme="minorBidi"/>
          <w:color w:val="000000"/>
          <w:sz w:val="22"/>
          <w:szCs w:val="22"/>
        </w:rPr>
        <w:t>khol</w:t>
      </w:r>
      <w:proofErr w:type="spellEnd"/>
      <w:r w:rsidRPr="006F6FB3">
        <w:rPr>
          <w:rFonts w:asciiTheme="minorBidi" w:hAnsiTheme="minorBidi"/>
          <w:color w:val="000000"/>
          <w:sz w:val="22"/>
          <w:szCs w:val="22"/>
        </w:rPr>
        <w:t xml:space="preserve"> à Wat </w:t>
      </w:r>
      <w:proofErr w:type="spellStart"/>
      <w:r w:rsidRPr="006F6FB3">
        <w:rPr>
          <w:rFonts w:asciiTheme="minorBidi" w:hAnsiTheme="minorBidi"/>
          <w:color w:val="000000"/>
          <w:sz w:val="22"/>
          <w:szCs w:val="22"/>
        </w:rPr>
        <w:t>Svay</w:t>
      </w:r>
      <w:proofErr w:type="spellEnd"/>
      <w:r w:rsidRPr="006F6FB3">
        <w:rPr>
          <w:rFonts w:asciiTheme="minorBidi" w:hAnsiTheme="minorBidi"/>
          <w:color w:val="000000"/>
          <w:sz w:val="22"/>
          <w:szCs w:val="22"/>
        </w:rPr>
        <w:t xml:space="preserve"> </w:t>
      </w:r>
      <w:proofErr w:type="spellStart"/>
      <w:r w:rsidRPr="006F6FB3">
        <w:rPr>
          <w:rFonts w:asciiTheme="minorBidi" w:hAnsiTheme="minorBidi"/>
          <w:color w:val="000000"/>
          <w:sz w:val="22"/>
          <w:szCs w:val="22"/>
        </w:rPr>
        <w:t>Andet</w:t>
      </w:r>
      <w:proofErr w:type="spellEnd"/>
      <w:r w:rsidRPr="006F6FB3">
        <w:rPr>
          <w:rFonts w:asciiTheme="minorBidi" w:hAnsiTheme="minorBidi"/>
          <w:color w:val="000000"/>
          <w:sz w:val="22"/>
          <w:szCs w:val="22"/>
        </w:rPr>
        <w:t xml:space="preserve"> pour faciliter la sensibilisation et la transmission de l</w:t>
      </w:r>
      <w:r w:rsidR="00335478" w:rsidRPr="006F6FB3">
        <w:rPr>
          <w:rFonts w:asciiTheme="minorBidi" w:hAnsiTheme="minorBidi"/>
          <w:color w:val="000000"/>
          <w:sz w:val="22"/>
          <w:szCs w:val="22"/>
        </w:rPr>
        <w:t>’</w:t>
      </w:r>
      <w:r w:rsidRPr="006F6FB3">
        <w:rPr>
          <w:rFonts w:asciiTheme="minorBidi" w:hAnsiTheme="minorBidi"/>
          <w:color w:val="000000"/>
          <w:sz w:val="22"/>
          <w:szCs w:val="22"/>
        </w:rPr>
        <w:t xml:space="preserve">élément. </w:t>
      </w:r>
      <w:r w:rsidRPr="006F6FB3">
        <w:rPr>
          <w:rFonts w:asciiTheme="minorBidi" w:hAnsiTheme="minorBidi"/>
          <w:sz w:val="22"/>
          <w:szCs w:val="22"/>
        </w:rPr>
        <w:t xml:space="preserve">Les activités prévues sont déterminées par les contributions financières de différentes parties prenantes. </w:t>
      </w:r>
      <w:r w:rsidRPr="006F6FB3">
        <w:rPr>
          <w:rFonts w:asciiTheme="minorBidi" w:hAnsiTheme="minorBidi"/>
          <w:color w:val="000000"/>
          <w:sz w:val="22"/>
          <w:szCs w:val="22"/>
        </w:rPr>
        <w:t xml:space="preserve">Le plan prévoit également </w:t>
      </w:r>
      <w:r w:rsidRPr="006F6FB3">
        <w:rPr>
          <w:rFonts w:asciiTheme="minorBidi" w:hAnsiTheme="minorBidi"/>
          <w:sz w:val="22"/>
          <w:szCs w:val="22"/>
        </w:rPr>
        <w:t>de transférer l</w:t>
      </w:r>
      <w:r w:rsidR="00335478" w:rsidRPr="006F6FB3">
        <w:rPr>
          <w:rFonts w:asciiTheme="minorBidi" w:hAnsiTheme="minorBidi"/>
          <w:sz w:val="22"/>
          <w:szCs w:val="22"/>
        </w:rPr>
        <w:t>’</w:t>
      </w:r>
      <w:r w:rsidRPr="006F6FB3">
        <w:rPr>
          <w:rFonts w:asciiTheme="minorBidi" w:hAnsiTheme="minorBidi"/>
          <w:sz w:val="22"/>
          <w:szCs w:val="22"/>
        </w:rPr>
        <w:t xml:space="preserve">élément de la Liste de sauvegarde urgente vers la Liste représentative. </w:t>
      </w:r>
    </w:p>
    <w:p w14:paraId="6FA75F3D" w14:textId="77777777" w:rsidR="00AB34A4" w:rsidRPr="006F6FB3" w:rsidRDefault="00AB34A4" w:rsidP="00575E73">
      <w:pPr>
        <w:keepNext/>
        <w:numPr>
          <w:ilvl w:val="0"/>
          <w:numId w:val="2"/>
        </w:numPr>
        <w:autoSpaceDE w:val="0"/>
        <w:autoSpaceDN w:val="0"/>
        <w:adjustRightInd w:val="0"/>
        <w:snapToGrid w:val="0"/>
        <w:spacing w:after="120"/>
        <w:ind w:left="562" w:hanging="562"/>
        <w:jc w:val="both"/>
        <w:rPr>
          <w:rFonts w:asciiTheme="minorBidi" w:hAnsiTheme="minorBidi" w:cstheme="minorBidi"/>
          <w:sz w:val="22"/>
          <w:szCs w:val="22"/>
        </w:rPr>
      </w:pPr>
      <w:r w:rsidRPr="006F6FB3">
        <w:rPr>
          <w:rFonts w:asciiTheme="minorBidi" w:hAnsiTheme="minorBidi"/>
          <w:sz w:val="22"/>
          <w:szCs w:val="22"/>
        </w:rPr>
        <w:t>Le Comité souhaitera peut-être adopter la décision suivante :</w:t>
      </w:r>
    </w:p>
    <w:p w14:paraId="02FDA4F8" w14:textId="0192CBD8" w:rsidR="00AB34A4" w:rsidRPr="006F6FB3" w:rsidRDefault="00AB34A4" w:rsidP="00575E73">
      <w:pPr>
        <w:pStyle w:val="Heading4"/>
        <w:numPr>
          <w:ilvl w:val="0"/>
          <w:numId w:val="0"/>
        </w:numPr>
        <w:spacing w:before="240" w:after="120"/>
        <w:ind w:left="562"/>
        <w:rPr>
          <w:rFonts w:asciiTheme="minorBidi" w:hAnsiTheme="minorBidi" w:cstheme="minorBidi"/>
        </w:rPr>
      </w:pPr>
      <w:bookmarkStart w:id="6" w:name="_PROJET_DE_DÉCISION_1"/>
      <w:bookmarkEnd w:id="6"/>
      <w:r w:rsidRPr="006F6FB3">
        <w:rPr>
          <w:rFonts w:asciiTheme="minorBidi" w:hAnsiTheme="minorBidi"/>
          <w:szCs w:val="22"/>
        </w:rPr>
        <w:t>PROJET DE DÉCISION 18.COM 7.a.2</w:t>
      </w:r>
    </w:p>
    <w:p w14:paraId="57AE70AB" w14:textId="77777777" w:rsidR="00AB34A4" w:rsidRPr="006F6FB3" w:rsidRDefault="00AB34A4" w:rsidP="00575E73">
      <w:pPr>
        <w:pStyle w:val="Marge"/>
        <w:keepNext/>
        <w:tabs>
          <w:tab w:val="left" w:pos="1134"/>
        </w:tabs>
        <w:spacing w:after="120"/>
        <w:ind w:left="567"/>
        <w:rPr>
          <w:rFonts w:asciiTheme="minorBidi" w:hAnsiTheme="minorBidi" w:cstheme="minorBidi"/>
          <w:szCs w:val="22"/>
        </w:rPr>
      </w:pPr>
      <w:r w:rsidRPr="006F6FB3">
        <w:rPr>
          <w:rFonts w:asciiTheme="minorBidi" w:hAnsiTheme="minorBidi"/>
          <w:szCs w:val="22"/>
        </w:rPr>
        <w:t>Le Comité,</w:t>
      </w:r>
    </w:p>
    <w:p w14:paraId="5A254144" w14:textId="77777777" w:rsidR="00AB34A4" w:rsidRPr="006F6FB3" w:rsidRDefault="00AB34A4" w:rsidP="004F3EE1">
      <w:pPr>
        <w:pStyle w:val="Para"/>
        <w:numPr>
          <w:ilvl w:val="0"/>
          <w:numId w:val="14"/>
        </w:numPr>
        <w:tabs>
          <w:tab w:val="left" w:pos="1134"/>
        </w:tabs>
        <w:rPr>
          <w:rFonts w:asciiTheme="minorBidi" w:hAnsiTheme="minorBidi" w:cstheme="minorBidi"/>
          <w:sz w:val="22"/>
          <w:szCs w:val="22"/>
        </w:rPr>
      </w:pPr>
      <w:r w:rsidRPr="006F6FB3">
        <w:rPr>
          <w:rFonts w:asciiTheme="minorBidi" w:hAnsiTheme="minorBidi"/>
          <w:sz w:val="22"/>
          <w:szCs w:val="22"/>
          <w:u w:val="single"/>
        </w:rPr>
        <w:t>Ayant examiné</w:t>
      </w:r>
      <w:r w:rsidRPr="006F6FB3">
        <w:rPr>
          <w:rFonts w:asciiTheme="minorBidi" w:hAnsiTheme="minorBidi"/>
          <w:sz w:val="22"/>
          <w:szCs w:val="22"/>
        </w:rPr>
        <w:t xml:space="preserve"> le document LHE/23/18.COM/7.a,</w:t>
      </w:r>
    </w:p>
    <w:p w14:paraId="6245A2D2" w14:textId="703A5C12" w:rsidR="00AB34A4" w:rsidRPr="006F6FB3" w:rsidRDefault="00AB34A4" w:rsidP="00FA712A">
      <w:pPr>
        <w:pStyle w:val="Marge"/>
        <w:numPr>
          <w:ilvl w:val="0"/>
          <w:numId w:val="14"/>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Rappelant</w:t>
      </w:r>
      <w:r w:rsidRPr="006F6FB3">
        <w:rPr>
          <w:rFonts w:asciiTheme="minorBidi" w:hAnsiTheme="minorBidi"/>
          <w:szCs w:val="22"/>
        </w:rPr>
        <w:t xml:space="preserve"> le chapitre V des Directives opérationnelles et sa </w:t>
      </w:r>
      <w:r w:rsidR="00335478" w:rsidRPr="006F6FB3">
        <w:rPr>
          <w:rFonts w:asciiTheme="minorBidi" w:hAnsiTheme="minorBidi"/>
          <w:szCs w:val="22"/>
        </w:rPr>
        <w:t>d</w:t>
      </w:r>
      <w:r w:rsidRPr="006F6FB3">
        <w:rPr>
          <w:rFonts w:asciiTheme="minorBidi" w:hAnsiTheme="minorBidi"/>
          <w:szCs w:val="22"/>
        </w:rPr>
        <w:t xml:space="preserve">écision </w:t>
      </w:r>
      <w:hyperlink r:id="rId28" w:history="1">
        <w:r w:rsidRPr="006F6FB3">
          <w:rPr>
            <w:rStyle w:val="Hyperlink"/>
            <w:rFonts w:asciiTheme="minorBidi" w:hAnsiTheme="minorBidi"/>
            <w:szCs w:val="22"/>
          </w:rPr>
          <w:t>13.COM 10.a.3</w:t>
        </w:r>
      </w:hyperlink>
      <w:r w:rsidR="005E0FDA" w:rsidRPr="006F6FB3">
        <w:t>,</w:t>
      </w:r>
    </w:p>
    <w:p w14:paraId="24843951" w14:textId="1BF3119A" w:rsidR="00AB34A4" w:rsidRPr="006F6FB3" w:rsidRDefault="00335478" w:rsidP="00FA712A">
      <w:pPr>
        <w:pStyle w:val="Marge"/>
        <w:numPr>
          <w:ilvl w:val="0"/>
          <w:numId w:val="14"/>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Adres</w:t>
      </w:r>
      <w:r w:rsidR="002F2852" w:rsidRPr="006F6FB3">
        <w:rPr>
          <w:rFonts w:asciiTheme="minorBidi" w:hAnsiTheme="minorBidi"/>
          <w:szCs w:val="22"/>
          <w:u w:val="single"/>
        </w:rPr>
        <w:t>s</w:t>
      </w:r>
      <w:r w:rsidRPr="006F6FB3">
        <w:rPr>
          <w:rFonts w:asciiTheme="minorBidi" w:hAnsiTheme="minorBidi"/>
          <w:szCs w:val="22"/>
          <w:u w:val="single"/>
        </w:rPr>
        <w:t>e ses remerciements</w:t>
      </w:r>
      <w:r w:rsidR="00AB34A4" w:rsidRPr="006F6FB3">
        <w:rPr>
          <w:rFonts w:asciiTheme="minorBidi" w:hAnsiTheme="minorBidi"/>
          <w:szCs w:val="22"/>
        </w:rPr>
        <w:t xml:space="preserve"> au </w:t>
      </w:r>
      <w:r w:rsidR="00AB34A4" w:rsidRPr="006F6FB3">
        <w:rPr>
          <w:rFonts w:asciiTheme="minorBidi" w:hAnsiTheme="minorBidi"/>
          <w:bCs/>
          <w:szCs w:val="22"/>
        </w:rPr>
        <w:t>Cambodge</w:t>
      </w:r>
      <w:r w:rsidR="00AB34A4" w:rsidRPr="006F6FB3">
        <w:rPr>
          <w:rFonts w:asciiTheme="minorBidi" w:hAnsiTheme="minorBidi"/>
          <w:szCs w:val="22"/>
        </w:rPr>
        <w:t xml:space="preserve"> pour avoir soumis, dans les délais, son premier rapport sur l’état </w:t>
      </w:r>
      <w:r w:rsidR="00AB34A4" w:rsidRPr="006F6FB3">
        <w:rPr>
          <w:rFonts w:asciiTheme="minorBidi" w:hAnsiTheme="minorBidi"/>
          <w:bCs/>
          <w:szCs w:val="22"/>
        </w:rPr>
        <w:t xml:space="preserve">de </w:t>
      </w:r>
      <w:r w:rsidR="00AB34A4" w:rsidRPr="006F6FB3">
        <w:rPr>
          <w:rFonts w:asciiTheme="minorBidi" w:hAnsiTheme="minorBidi"/>
          <w:szCs w:val="22"/>
        </w:rPr>
        <w:t>l’élément « </w:t>
      </w:r>
      <w:r w:rsidR="00AB34A4" w:rsidRPr="006F6FB3">
        <w:rPr>
          <w:rFonts w:asciiTheme="minorBidi" w:hAnsiTheme="minorBidi"/>
          <w:color w:val="000000"/>
          <w:szCs w:val="22"/>
        </w:rPr>
        <w:t xml:space="preserve">Le </w:t>
      </w:r>
      <w:proofErr w:type="spellStart"/>
      <w:r w:rsidR="00AB34A4" w:rsidRPr="006F6FB3">
        <w:rPr>
          <w:rFonts w:asciiTheme="minorBidi" w:hAnsiTheme="minorBidi"/>
          <w:color w:val="000000"/>
          <w:szCs w:val="22"/>
        </w:rPr>
        <w:t>lkhon</w:t>
      </w:r>
      <w:proofErr w:type="spellEnd"/>
      <w:r w:rsidR="00AB34A4" w:rsidRPr="006F6FB3">
        <w:rPr>
          <w:rFonts w:asciiTheme="minorBidi" w:hAnsiTheme="minorBidi"/>
          <w:color w:val="000000"/>
          <w:szCs w:val="22"/>
        </w:rPr>
        <w:t xml:space="preserve"> </w:t>
      </w:r>
      <w:proofErr w:type="spellStart"/>
      <w:r w:rsidR="00AB34A4" w:rsidRPr="006F6FB3">
        <w:rPr>
          <w:rFonts w:asciiTheme="minorBidi" w:hAnsiTheme="minorBidi"/>
          <w:color w:val="000000"/>
          <w:szCs w:val="22"/>
        </w:rPr>
        <w:t>khol</w:t>
      </w:r>
      <w:proofErr w:type="spellEnd"/>
      <w:r w:rsidR="00AB34A4" w:rsidRPr="006F6FB3">
        <w:rPr>
          <w:rFonts w:asciiTheme="minorBidi" w:hAnsiTheme="minorBidi"/>
          <w:color w:val="000000"/>
          <w:szCs w:val="22"/>
        </w:rPr>
        <w:t xml:space="preserve"> de Wat </w:t>
      </w:r>
      <w:proofErr w:type="spellStart"/>
      <w:r w:rsidR="00AB34A4" w:rsidRPr="006F6FB3">
        <w:rPr>
          <w:rFonts w:asciiTheme="minorBidi" w:hAnsiTheme="minorBidi"/>
          <w:color w:val="000000"/>
          <w:szCs w:val="22"/>
        </w:rPr>
        <w:t>Svay</w:t>
      </w:r>
      <w:proofErr w:type="spellEnd"/>
      <w:r w:rsidR="00AB34A4" w:rsidRPr="006F6FB3">
        <w:rPr>
          <w:rFonts w:asciiTheme="minorBidi" w:hAnsiTheme="minorBidi"/>
          <w:color w:val="000000"/>
          <w:szCs w:val="22"/>
        </w:rPr>
        <w:t xml:space="preserve"> </w:t>
      </w:r>
      <w:proofErr w:type="spellStart"/>
      <w:r w:rsidR="00AB34A4" w:rsidRPr="006F6FB3">
        <w:rPr>
          <w:rFonts w:asciiTheme="minorBidi" w:hAnsiTheme="minorBidi"/>
          <w:color w:val="000000"/>
          <w:szCs w:val="22"/>
        </w:rPr>
        <w:t>Andet</w:t>
      </w:r>
      <w:proofErr w:type="spellEnd"/>
      <w:r w:rsidR="00AB34A4" w:rsidRPr="006F6FB3">
        <w:rPr>
          <w:rFonts w:asciiTheme="minorBidi" w:hAnsiTheme="minorBidi"/>
          <w:color w:val="000000"/>
          <w:szCs w:val="22"/>
        </w:rPr>
        <w:t xml:space="preserve"> », </w:t>
      </w:r>
      <w:r w:rsidR="00AB34A4" w:rsidRPr="006F6FB3">
        <w:rPr>
          <w:rFonts w:asciiTheme="minorBidi" w:hAnsiTheme="minorBidi"/>
          <w:szCs w:val="22"/>
        </w:rPr>
        <w:t>inscrit</w:t>
      </w:r>
      <w:r w:rsidR="00AB34A4" w:rsidRPr="006F6FB3">
        <w:rPr>
          <w:rFonts w:asciiTheme="minorBidi" w:hAnsiTheme="minorBidi"/>
          <w:bCs/>
          <w:szCs w:val="22"/>
        </w:rPr>
        <w:t xml:space="preserve"> en 2018 sur la Liste du patrimoine culturel immatériel nécessitant une sauvegarde urgente ;</w:t>
      </w:r>
    </w:p>
    <w:p w14:paraId="7F97A8E5" w14:textId="56F710D1" w:rsidR="00AB34A4" w:rsidRPr="006F6FB3" w:rsidRDefault="00AB34A4" w:rsidP="00FA712A">
      <w:pPr>
        <w:pStyle w:val="Marge"/>
        <w:numPr>
          <w:ilvl w:val="0"/>
          <w:numId w:val="14"/>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Prend note</w:t>
      </w:r>
      <w:r w:rsidRPr="006F6FB3">
        <w:rPr>
          <w:rFonts w:asciiTheme="minorBidi" w:hAnsiTheme="minorBidi"/>
          <w:szCs w:val="22"/>
        </w:rPr>
        <w:t xml:space="preserve"> des efforts entrepris par l’État partie pour sauvegarder l’élément, notamment en soutenant la communauté locale et les détenteurs de l’élément, en mettant à disposition l’espace et les ressources nécessaires à sa pratique et à sa transmission aux jeunes générations, en augmentant le nombre de praticiens et de représentations, et en assurant une sauvegarde participative avec l’implication de la communauté, du monastère de Wat </w:t>
      </w:r>
      <w:proofErr w:type="spellStart"/>
      <w:r w:rsidRPr="006F6FB3">
        <w:rPr>
          <w:rFonts w:asciiTheme="minorBidi" w:hAnsiTheme="minorBidi"/>
          <w:szCs w:val="22"/>
        </w:rPr>
        <w:t>Svay</w:t>
      </w:r>
      <w:proofErr w:type="spellEnd"/>
      <w:r w:rsidRPr="006F6FB3">
        <w:rPr>
          <w:rFonts w:asciiTheme="minorBidi" w:hAnsiTheme="minorBidi"/>
          <w:szCs w:val="22"/>
        </w:rPr>
        <w:t xml:space="preserve"> </w:t>
      </w:r>
      <w:proofErr w:type="spellStart"/>
      <w:r w:rsidRPr="006F6FB3">
        <w:rPr>
          <w:rFonts w:asciiTheme="minorBidi" w:hAnsiTheme="minorBidi"/>
          <w:szCs w:val="22"/>
        </w:rPr>
        <w:t>Andet</w:t>
      </w:r>
      <w:proofErr w:type="spellEnd"/>
      <w:r w:rsidRPr="006F6FB3">
        <w:rPr>
          <w:rFonts w:asciiTheme="minorBidi" w:hAnsiTheme="minorBidi"/>
          <w:szCs w:val="22"/>
        </w:rPr>
        <w:t xml:space="preserve"> et d’autres parties prenantes clés</w:t>
      </w:r>
      <w:r w:rsidR="005C2B1C" w:rsidRPr="006F6FB3">
        <w:rPr>
          <w:rFonts w:asciiTheme="minorBidi" w:hAnsiTheme="minorBidi"/>
          <w:szCs w:val="22"/>
        </w:rPr>
        <w:t> </w:t>
      </w:r>
      <w:r w:rsidRPr="006F6FB3">
        <w:rPr>
          <w:rFonts w:asciiTheme="minorBidi" w:hAnsiTheme="minorBidi"/>
          <w:szCs w:val="22"/>
        </w:rPr>
        <w:t xml:space="preserve">; </w:t>
      </w:r>
    </w:p>
    <w:p w14:paraId="78375C8A" w14:textId="5F4D13E4" w:rsidR="00AB34A4" w:rsidRPr="006F6FB3" w:rsidRDefault="00AB34A4" w:rsidP="00FA712A">
      <w:pPr>
        <w:pStyle w:val="Marge"/>
        <w:numPr>
          <w:ilvl w:val="0"/>
          <w:numId w:val="14"/>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Encourage</w:t>
      </w:r>
      <w:r w:rsidRPr="006F6FB3">
        <w:rPr>
          <w:rFonts w:asciiTheme="minorBidi" w:hAnsiTheme="minorBidi"/>
          <w:szCs w:val="22"/>
        </w:rPr>
        <w:t xml:space="preserve"> l’État partie à poursuivre ses efforts de soutien à la transmission de l’élément aux jeunes générations, en préservant son importance spirituelle au sein de la communauté, en soutenant la gestion communautaire de l’élément et en levant des fonds pour sa sauvegarde</w:t>
      </w:r>
      <w:r w:rsidR="005C2B1C" w:rsidRPr="006F6FB3">
        <w:rPr>
          <w:rFonts w:asciiTheme="minorBidi" w:hAnsiTheme="minorBidi"/>
          <w:szCs w:val="22"/>
        </w:rPr>
        <w:t> </w:t>
      </w:r>
      <w:r w:rsidRPr="006F6FB3">
        <w:rPr>
          <w:rFonts w:asciiTheme="minorBidi" w:hAnsiTheme="minorBidi"/>
          <w:szCs w:val="22"/>
        </w:rPr>
        <w:t xml:space="preserve">; </w:t>
      </w:r>
    </w:p>
    <w:p w14:paraId="7EE60401" w14:textId="2B00F63C" w:rsidR="00AB34A4" w:rsidRPr="006F6FB3" w:rsidRDefault="00AB34A4" w:rsidP="00FA712A">
      <w:pPr>
        <w:pStyle w:val="Marge"/>
        <w:numPr>
          <w:ilvl w:val="0"/>
          <w:numId w:val="14"/>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Encourage en outre</w:t>
      </w:r>
      <w:r w:rsidRPr="006F6FB3">
        <w:rPr>
          <w:rFonts w:asciiTheme="minorBidi" w:hAnsiTheme="minorBidi"/>
          <w:szCs w:val="22"/>
        </w:rPr>
        <w:t xml:space="preserve"> l’État partie à créer un </w:t>
      </w:r>
      <w:r w:rsidRPr="006F6FB3">
        <w:rPr>
          <w:rFonts w:asciiTheme="minorBidi" w:hAnsiTheme="minorBidi"/>
          <w:color w:val="000000"/>
          <w:szCs w:val="22"/>
        </w:rPr>
        <w:t xml:space="preserve">Centre de </w:t>
      </w:r>
      <w:proofErr w:type="spellStart"/>
      <w:r w:rsidRPr="006F6FB3">
        <w:rPr>
          <w:rFonts w:asciiTheme="minorBidi" w:hAnsiTheme="minorBidi"/>
          <w:color w:val="000000"/>
          <w:szCs w:val="22"/>
        </w:rPr>
        <w:t>lkhon</w:t>
      </w:r>
      <w:proofErr w:type="spellEnd"/>
      <w:r w:rsidRPr="006F6FB3">
        <w:rPr>
          <w:rFonts w:asciiTheme="minorBidi" w:hAnsiTheme="minorBidi"/>
          <w:color w:val="000000"/>
          <w:szCs w:val="22"/>
        </w:rPr>
        <w:t xml:space="preserve"> </w:t>
      </w:r>
      <w:proofErr w:type="spellStart"/>
      <w:r w:rsidRPr="006F6FB3">
        <w:rPr>
          <w:rFonts w:asciiTheme="minorBidi" w:hAnsiTheme="minorBidi"/>
          <w:color w:val="000000"/>
          <w:szCs w:val="22"/>
        </w:rPr>
        <w:t>khol</w:t>
      </w:r>
      <w:proofErr w:type="spellEnd"/>
      <w:r w:rsidRPr="006F6FB3">
        <w:rPr>
          <w:rFonts w:asciiTheme="minorBidi" w:hAnsiTheme="minorBidi"/>
          <w:color w:val="000000"/>
          <w:szCs w:val="22"/>
        </w:rPr>
        <w:t xml:space="preserve"> à Wat </w:t>
      </w:r>
      <w:proofErr w:type="spellStart"/>
      <w:r w:rsidRPr="006F6FB3">
        <w:rPr>
          <w:rFonts w:asciiTheme="minorBidi" w:hAnsiTheme="minorBidi"/>
          <w:color w:val="000000"/>
          <w:szCs w:val="22"/>
        </w:rPr>
        <w:t>Svay</w:t>
      </w:r>
      <w:proofErr w:type="spellEnd"/>
      <w:r w:rsidRPr="006F6FB3">
        <w:rPr>
          <w:rFonts w:asciiTheme="minorBidi" w:hAnsiTheme="minorBidi"/>
          <w:color w:val="000000"/>
          <w:szCs w:val="22"/>
        </w:rPr>
        <w:t xml:space="preserve"> </w:t>
      </w:r>
      <w:proofErr w:type="spellStart"/>
      <w:r w:rsidRPr="006F6FB3">
        <w:rPr>
          <w:rFonts w:asciiTheme="minorBidi" w:hAnsiTheme="minorBidi"/>
          <w:color w:val="000000"/>
          <w:szCs w:val="22"/>
        </w:rPr>
        <w:t>Andet</w:t>
      </w:r>
      <w:proofErr w:type="spellEnd"/>
      <w:r w:rsidRPr="006F6FB3">
        <w:rPr>
          <w:rFonts w:asciiTheme="minorBidi" w:hAnsiTheme="minorBidi"/>
          <w:color w:val="000000"/>
          <w:szCs w:val="22"/>
        </w:rPr>
        <w:t xml:space="preserve"> afin de faciliter la transmission de l’élément et de sensibiliser le public à l’élément, à sa pratique et à sa signification </w:t>
      </w:r>
      <w:r w:rsidRPr="006F6FB3">
        <w:rPr>
          <w:rFonts w:asciiTheme="minorBidi" w:hAnsiTheme="minorBidi"/>
          <w:szCs w:val="22"/>
        </w:rPr>
        <w:t>au sein et au-delà de sa communauté</w:t>
      </w:r>
      <w:r w:rsidR="005C2B1C" w:rsidRPr="006F6FB3">
        <w:rPr>
          <w:rFonts w:asciiTheme="minorBidi" w:hAnsiTheme="minorBidi"/>
          <w:szCs w:val="22"/>
        </w:rPr>
        <w:t> </w:t>
      </w:r>
      <w:r w:rsidRPr="006F6FB3">
        <w:rPr>
          <w:rFonts w:asciiTheme="minorBidi" w:hAnsiTheme="minorBidi"/>
          <w:szCs w:val="22"/>
        </w:rPr>
        <w:t>;</w:t>
      </w:r>
    </w:p>
    <w:p w14:paraId="59348D87" w14:textId="3FB0B266" w:rsidR="00AB34A4" w:rsidRPr="006F6FB3" w:rsidRDefault="00AB34A4" w:rsidP="00311F43">
      <w:pPr>
        <w:pStyle w:val="Marge"/>
        <w:numPr>
          <w:ilvl w:val="0"/>
          <w:numId w:val="14"/>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Demande</w:t>
      </w:r>
      <w:r w:rsidRPr="006F6FB3">
        <w:rPr>
          <w:rFonts w:asciiTheme="minorBidi" w:hAnsiTheme="minorBidi"/>
          <w:szCs w:val="22"/>
        </w:rPr>
        <w:t xml:space="preserve"> au Secrétariat d’informer l'État partie de la date à laquelle il doit soumettre son nouveau rapport sur l’état de cet élément au moins neuf mois avant l’échéance de soumission.</w:t>
      </w:r>
    </w:p>
    <w:p w14:paraId="7331AA59" w14:textId="77777777" w:rsidR="006C3562" w:rsidRPr="006F6FB3" w:rsidRDefault="006C3562" w:rsidP="00311F43">
      <w:pPr>
        <w:pStyle w:val="Marge"/>
        <w:numPr>
          <w:ilvl w:val="0"/>
          <w:numId w:val="14"/>
        </w:numPr>
        <w:tabs>
          <w:tab w:val="clear" w:pos="567"/>
          <w:tab w:val="left" w:pos="1134"/>
        </w:tabs>
        <w:snapToGrid/>
        <w:spacing w:after="120"/>
        <w:rPr>
          <w:rFonts w:asciiTheme="minorBidi" w:hAnsiTheme="minorBidi" w:cstheme="minorBidi"/>
          <w:b/>
          <w:bCs/>
          <w:color w:val="000000"/>
          <w:szCs w:val="22"/>
        </w:rPr>
      </w:pPr>
      <w:r w:rsidRPr="006F6FB3">
        <w:br w:type="page"/>
      </w:r>
    </w:p>
    <w:p w14:paraId="502654ED" w14:textId="5EF31E8E" w:rsidR="00AB34A4" w:rsidRPr="006F6FB3" w:rsidRDefault="00AB34A4" w:rsidP="00575E73">
      <w:pPr>
        <w:pStyle w:val="COMPara"/>
        <w:numPr>
          <w:ilvl w:val="0"/>
          <w:numId w:val="0"/>
        </w:numPr>
        <w:ind w:left="562"/>
        <w:jc w:val="both"/>
        <w:rPr>
          <w:rFonts w:asciiTheme="minorBidi" w:hAnsiTheme="minorBidi" w:cstheme="minorBidi"/>
          <w:b/>
        </w:rPr>
      </w:pPr>
      <w:r w:rsidRPr="006F6FB3">
        <w:rPr>
          <w:rFonts w:asciiTheme="minorBidi" w:hAnsiTheme="minorBidi"/>
          <w:b/>
          <w:bCs/>
        </w:rPr>
        <w:t>Colombie : « La musique traditionnelle vallenato de la région du Magdalena Grande »</w:t>
      </w:r>
      <w:r w:rsidRPr="006F6FB3">
        <w:rPr>
          <w:rFonts w:asciiTheme="minorBidi" w:hAnsiTheme="minorBidi"/>
          <w:b/>
        </w:rPr>
        <w:t xml:space="preserve"> </w:t>
      </w:r>
      <w:r w:rsidRPr="006F6FB3">
        <w:rPr>
          <w:rFonts w:asciiTheme="minorBidi" w:hAnsiTheme="minorBidi"/>
          <w:bCs/>
        </w:rPr>
        <w:t>(</w:t>
      </w:r>
      <w:r w:rsidRPr="006F6FB3">
        <w:rPr>
          <w:rFonts w:asciiTheme="minorBidi" w:hAnsiTheme="minorBidi"/>
          <w:bCs/>
          <w:i/>
          <w:iCs/>
        </w:rPr>
        <w:t xml:space="preserve">consultez le </w:t>
      </w:r>
      <w:hyperlink r:id="rId29" w:history="1">
        <w:r w:rsidRPr="006F6FB3">
          <w:rPr>
            <w:rStyle w:val="Hyperlink"/>
            <w:rFonts w:asciiTheme="minorBidi" w:hAnsiTheme="minorBidi"/>
            <w:i/>
            <w:iCs/>
          </w:rPr>
          <w:t>rapport</w:t>
        </w:r>
      </w:hyperlink>
      <w:r w:rsidRPr="006F6FB3">
        <w:rPr>
          <w:rFonts w:asciiTheme="minorBidi" w:hAnsiTheme="minorBidi"/>
          <w:bCs/>
        </w:rPr>
        <w:t>)</w:t>
      </w:r>
    </w:p>
    <w:p w14:paraId="6994DC9D" w14:textId="068608E2" w:rsidR="00AB34A4" w:rsidRPr="006F6FB3" w:rsidRDefault="00AB34A4" w:rsidP="006C3562">
      <w:pPr>
        <w:keepNext/>
        <w:numPr>
          <w:ilvl w:val="0"/>
          <w:numId w:val="2"/>
        </w:numPr>
        <w:autoSpaceDE w:val="0"/>
        <w:autoSpaceDN w:val="0"/>
        <w:adjustRightInd w:val="0"/>
        <w:snapToGrid w:val="0"/>
        <w:spacing w:after="120"/>
        <w:ind w:left="567" w:hanging="567"/>
        <w:jc w:val="both"/>
        <w:rPr>
          <w:rFonts w:asciiTheme="minorBidi" w:hAnsiTheme="minorBidi" w:cstheme="minorBidi"/>
          <w:sz w:val="22"/>
          <w:szCs w:val="22"/>
        </w:rPr>
      </w:pPr>
      <w:r w:rsidRPr="006F6FB3">
        <w:rPr>
          <w:rFonts w:asciiTheme="minorBidi" w:hAnsiTheme="minorBidi"/>
          <w:sz w:val="22"/>
          <w:szCs w:val="22"/>
        </w:rPr>
        <w:t xml:space="preserve">La musique traditionnelle vallenato fusionne les expressions culturelles du nord de la Colombie, les chansons des éleveurs de bovins de la région de la Magdalena Grande et les chants des esclaves africains avec les rythmes des danses traditionnelles des peuples autochtones de la Sierra Nevada de Santa Marta. Les paroles qui accompagnent la musique vallenato donnent une interprétation du monde au travers de récits mêlant tour à tour réalisme et imagination avec la nostalgie, la joie, le sarcasme et l’humour. </w:t>
      </w:r>
      <w:r w:rsidR="002F2852" w:rsidRPr="006F6FB3">
        <w:rPr>
          <w:rFonts w:asciiTheme="minorBidi" w:hAnsiTheme="minorBidi"/>
          <w:sz w:val="22"/>
          <w:szCs w:val="22"/>
        </w:rPr>
        <w:t>Ils</w:t>
      </w:r>
      <w:r w:rsidRPr="006F6FB3">
        <w:rPr>
          <w:rFonts w:asciiTheme="minorBidi" w:hAnsiTheme="minorBidi"/>
          <w:sz w:val="22"/>
          <w:szCs w:val="22"/>
        </w:rPr>
        <w:t xml:space="preserve"> sont accompagnés d</w:t>
      </w:r>
      <w:r w:rsidR="00335478" w:rsidRPr="006F6FB3">
        <w:rPr>
          <w:rFonts w:asciiTheme="minorBidi" w:hAnsiTheme="minorBidi"/>
          <w:sz w:val="22"/>
          <w:szCs w:val="22"/>
        </w:rPr>
        <w:t>’</w:t>
      </w:r>
      <w:r w:rsidRPr="006F6FB3">
        <w:rPr>
          <w:rFonts w:asciiTheme="minorBidi" w:hAnsiTheme="minorBidi"/>
          <w:sz w:val="22"/>
          <w:szCs w:val="22"/>
        </w:rPr>
        <w:t>instruments traditionnels comprenant un petit tambour, un morceau de bois rainuré sur la surface duquel on frotte un peigne en fil de fer et un accordéon. Interprété lors des rassemblements et festivals traditionnels ainsi que lors des « </w:t>
      </w:r>
      <w:proofErr w:type="spellStart"/>
      <w:r w:rsidRPr="006F6FB3">
        <w:rPr>
          <w:rFonts w:asciiTheme="minorBidi" w:hAnsiTheme="minorBidi"/>
          <w:sz w:val="22"/>
          <w:szCs w:val="22"/>
        </w:rPr>
        <w:t>parrandas</w:t>
      </w:r>
      <w:proofErr w:type="spellEnd"/>
      <w:r w:rsidRPr="006F6FB3">
        <w:rPr>
          <w:rFonts w:asciiTheme="minorBidi" w:hAnsiTheme="minorBidi"/>
          <w:sz w:val="22"/>
          <w:szCs w:val="22"/>
        </w:rPr>
        <w:t> » où se réunissent amis et famille, l</w:t>
      </w:r>
      <w:r w:rsidR="00335478" w:rsidRPr="006F6FB3">
        <w:rPr>
          <w:rFonts w:asciiTheme="minorBidi" w:hAnsiTheme="minorBidi"/>
          <w:sz w:val="22"/>
          <w:szCs w:val="22"/>
        </w:rPr>
        <w:t>’</w:t>
      </w:r>
      <w:r w:rsidRPr="006F6FB3">
        <w:rPr>
          <w:rFonts w:asciiTheme="minorBidi" w:hAnsiTheme="minorBidi"/>
          <w:sz w:val="22"/>
          <w:szCs w:val="22"/>
        </w:rPr>
        <w:t>élément fonctionne comme un moyen de communication entre les communautés, renforce la socialisation et l</w:t>
      </w:r>
      <w:r w:rsidR="00335478" w:rsidRPr="006F6FB3">
        <w:rPr>
          <w:rFonts w:asciiTheme="minorBidi" w:hAnsiTheme="minorBidi"/>
          <w:sz w:val="22"/>
          <w:szCs w:val="22"/>
        </w:rPr>
        <w:t>’</w:t>
      </w:r>
      <w:r w:rsidRPr="006F6FB3">
        <w:rPr>
          <w:rFonts w:asciiTheme="minorBidi" w:hAnsiTheme="minorBidi"/>
          <w:sz w:val="22"/>
          <w:szCs w:val="22"/>
        </w:rPr>
        <w:t>intégration et joue un rôle crucial dans la construction d</w:t>
      </w:r>
      <w:r w:rsidR="00335478" w:rsidRPr="006F6FB3">
        <w:rPr>
          <w:rFonts w:asciiTheme="minorBidi" w:hAnsiTheme="minorBidi"/>
          <w:sz w:val="22"/>
          <w:szCs w:val="22"/>
        </w:rPr>
        <w:t>’</w:t>
      </w:r>
      <w:r w:rsidRPr="006F6FB3">
        <w:rPr>
          <w:rFonts w:asciiTheme="minorBidi" w:hAnsiTheme="minorBidi"/>
          <w:sz w:val="22"/>
          <w:szCs w:val="22"/>
        </w:rPr>
        <w:t>une identité régionale partagée.</w:t>
      </w:r>
    </w:p>
    <w:p w14:paraId="0EE06F0B" w14:textId="4F14D476" w:rsidR="00AB34A4" w:rsidRPr="006F6FB3" w:rsidRDefault="00AB34A4" w:rsidP="006C3562">
      <w:pPr>
        <w:keepNext/>
        <w:numPr>
          <w:ilvl w:val="0"/>
          <w:numId w:val="2"/>
        </w:numPr>
        <w:autoSpaceDE w:val="0"/>
        <w:autoSpaceDN w:val="0"/>
        <w:adjustRightInd w:val="0"/>
        <w:snapToGrid w:val="0"/>
        <w:spacing w:after="120"/>
        <w:ind w:left="567" w:hanging="567"/>
        <w:jc w:val="both"/>
        <w:rPr>
          <w:rFonts w:asciiTheme="minorBidi" w:hAnsiTheme="minorBidi" w:cstheme="minorBidi"/>
          <w:sz w:val="22"/>
          <w:szCs w:val="22"/>
        </w:rPr>
      </w:pPr>
      <w:r w:rsidRPr="006F6FB3">
        <w:rPr>
          <w:rFonts w:asciiTheme="minorBidi" w:hAnsiTheme="minorBidi"/>
          <w:sz w:val="22"/>
          <w:szCs w:val="22"/>
        </w:rPr>
        <w:t xml:space="preserve">L’élément a été inscrit en 2015 sur la Liste </w:t>
      </w:r>
      <w:r w:rsidR="00816C6A" w:rsidRPr="006F6FB3">
        <w:rPr>
          <w:rFonts w:asciiTheme="minorBidi" w:hAnsiTheme="minorBidi"/>
          <w:sz w:val="22"/>
          <w:szCs w:val="22"/>
        </w:rPr>
        <w:t xml:space="preserve">de </w:t>
      </w:r>
      <w:r w:rsidRPr="006F6FB3">
        <w:rPr>
          <w:rFonts w:asciiTheme="minorBidi" w:hAnsiTheme="minorBidi"/>
          <w:sz w:val="22"/>
          <w:szCs w:val="22"/>
        </w:rPr>
        <w:t>sauvegarde urgente. Il s’agit du premier rapport soumis par l</w:t>
      </w:r>
      <w:r w:rsidR="00335478" w:rsidRPr="006F6FB3">
        <w:rPr>
          <w:rFonts w:asciiTheme="minorBidi" w:hAnsiTheme="minorBidi"/>
          <w:sz w:val="22"/>
          <w:szCs w:val="22"/>
        </w:rPr>
        <w:t>’</w:t>
      </w:r>
      <w:r w:rsidRPr="006F6FB3">
        <w:rPr>
          <w:rFonts w:asciiTheme="minorBidi" w:hAnsiTheme="minorBidi"/>
          <w:sz w:val="22"/>
          <w:szCs w:val="22"/>
        </w:rPr>
        <w:t>État partie sur l’état de cet élément.</w:t>
      </w:r>
    </w:p>
    <w:p w14:paraId="5310C413" w14:textId="4B79C4A9" w:rsidR="00AB34A4" w:rsidRPr="006F6FB3" w:rsidRDefault="00AB34A4" w:rsidP="006C3562">
      <w:pPr>
        <w:keepNext/>
        <w:numPr>
          <w:ilvl w:val="0"/>
          <w:numId w:val="2"/>
        </w:numPr>
        <w:autoSpaceDE w:val="0"/>
        <w:autoSpaceDN w:val="0"/>
        <w:adjustRightInd w:val="0"/>
        <w:snapToGrid w:val="0"/>
        <w:spacing w:after="120"/>
        <w:ind w:left="567" w:hanging="567"/>
        <w:jc w:val="both"/>
        <w:rPr>
          <w:rFonts w:asciiTheme="minorBidi" w:hAnsiTheme="minorBidi" w:cstheme="minorBidi"/>
          <w:sz w:val="22"/>
          <w:szCs w:val="22"/>
        </w:rPr>
      </w:pPr>
      <w:r w:rsidRPr="006F6FB3">
        <w:rPr>
          <w:rFonts w:asciiTheme="minorBidi" w:hAnsiTheme="minorBidi"/>
          <w:b/>
          <w:bCs/>
          <w:sz w:val="22"/>
          <w:szCs w:val="22"/>
        </w:rPr>
        <w:t>Efficacité du plan de sauvegarde.</w:t>
      </w:r>
      <w:r w:rsidRPr="006F6FB3">
        <w:rPr>
          <w:rFonts w:asciiTheme="minorBidi" w:hAnsiTheme="minorBidi"/>
          <w:sz w:val="22"/>
          <w:szCs w:val="22"/>
        </w:rPr>
        <w:t xml:space="preserve"> Selon le rapport, la transmission de la musique vallenato traditionnelle </w:t>
      </w:r>
      <w:r w:rsidR="00816C6A" w:rsidRPr="006F6FB3">
        <w:rPr>
          <w:rFonts w:asciiTheme="minorBidi" w:hAnsiTheme="minorBidi"/>
          <w:sz w:val="22"/>
          <w:szCs w:val="22"/>
        </w:rPr>
        <w:t>a été l’un</w:t>
      </w:r>
      <w:r w:rsidRPr="006F6FB3">
        <w:rPr>
          <w:rFonts w:asciiTheme="minorBidi" w:hAnsiTheme="minorBidi"/>
          <w:sz w:val="22"/>
          <w:szCs w:val="22"/>
        </w:rPr>
        <w:t xml:space="preserve"> des principaux objectifs du plan de sauvegarde. L</w:t>
      </w:r>
      <w:r w:rsidR="00335478" w:rsidRPr="006F6FB3">
        <w:rPr>
          <w:rFonts w:asciiTheme="minorBidi" w:hAnsiTheme="minorBidi"/>
          <w:sz w:val="22"/>
          <w:szCs w:val="22"/>
        </w:rPr>
        <w:t>’</w:t>
      </w:r>
      <w:r w:rsidRPr="006F6FB3">
        <w:rPr>
          <w:rFonts w:asciiTheme="minorBidi" w:hAnsiTheme="minorBidi"/>
          <w:sz w:val="22"/>
          <w:szCs w:val="22"/>
        </w:rPr>
        <w:t>enseignement de cette pratique aux enfants, aux jeunes et aux adultes a été assuré par des institutions locales, des organismes à but non lucratif et des écoles de musique publiques. Les universités ont créé des programmes, des cursus et des projets de recherche afin de renforcer les connaissances sur l</w:t>
      </w:r>
      <w:r w:rsidR="00816C6A" w:rsidRPr="006F6FB3">
        <w:rPr>
          <w:rFonts w:asciiTheme="minorBidi" w:hAnsiTheme="minorBidi"/>
          <w:sz w:val="22"/>
          <w:szCs w:val="22"/>
        </w:rPr>
        <w:t>’</w:t>
      </w:r>
      <w:r w:rsidRPr="006F6FB3">
        <w:rPr>
          <w:rFonts w:asciiTheme="minorBidi" w:hAnsiTheme="minorBidi"/>
          <w:sz w:val="22"/>
          <w:szCs w:val="22"/>
        </w:rPr>
        <w:t>élément. Par ailleurs, l</w:t>
      </w:r>
      <w:r w:rsidR="00335478" w:rsidRPr="006F6FB3">
        <w:rPr>
          <w:rFonts w:asciiTheme="minorBidi" w:hAnsiTheme="minorBidi"/>
          <w:sz w:val="22"/>
          <w:szCs w:val="22"/>
        </w:rPr>
        <w:t>’</w:t>
      </w:r>
      <w:r w:rsidRPr="006F6FB3">
        <w:rPr>
          <w:rFonts w:asciiTheme="minorBidi" w:hAnsiTheme="minorBidi"/>
          <w:sz w:val="22"/>
          <w:szCs w:val="22"/>
        </w:rPr>
        <w:t>organisation de plus de 80 festivals dans toute la région, financés par les municipalités et les communautés, a également contribué à la sauvegarde de la musique vallenato. La viabilité de l</w:t>
      </w:r>
      <w:r w:rsidR="00335478" w:rsidRPr="006F6FB3">
        <w:rPr>
          <w:rFonts w:asciiTheme="minorBidi" w:hAnsiTheme="minorBidi"/>
          <w:sz w:val="22"/>
          <w:szCs w:val="22"/>
        </w:rPr>
        <w:t>’</w:t>
      </w:r>
      <w:r w:rsidRPr="006F6FB3">
        <w:rPr>
          <w:rFonts w:asciiTheme="minorBidi" w:hAnsiTheme="minorBidi"/>
          <w:sz w:val="22"/>
          <w:szCs w:val="22"/>
        </w:rPr>
        <w:t xml:space="preserve">élément a également été renforcée grâce à la persévérance de ses détenteurs, et notamment grâce à sa promotion par les musées locaux et les stations de radio de la région, ainsi que sur les réseaux sociaux, les blogs et les groupes de discussion. Cependant, la pandémie de COVID-19 et la crise économique qui en a résulté ont eu un impact sur la mise en œuvre du plan de sauvegarde. Pour atténuer l’impact de la pandémie, le </w:t>
      </w:r>
      <w:r w:rsidR="001653B3" w:rsidRPr="006F6FB3">
        <w:rPr>
          <w:rFonts w:asciiTheme="minorBidi" w:hAnsiTheme="minorBidi"/>
          <w:sz w:val="22"/>
          <w:szCs w:val="22"/>
        </w:rPr>
        <w:t>M</w:t>
      </w:r>
      <w:r w:rsidRPr="006F6FB3">
        <w:rPr>
          <w:rFonts w:asciiTheme="minorBidi" w:hAnsiTheme="minorBidi"/>
          <w:sz w:val="22"/>
          <w:szCs w:val="22"/>
        </w:rPr>
        <w:t xml:space="preserve">inistère de la </w:t>
      </w:r>
      <w:r w:rsidR="001653B3" w:rsidRPr="006F6FB3">
        <w:rPr>
          <w:rFonts w:asciiTheme="minorBidi" w:hAnsiTheme="minorBidi"/>
          <w:sz w:val="22"/>
          <w:szCs w:val="22"/>
        </w:rPr>
        <w:t>c</w:t>
      </w:r>
      <w:r w:rsidRPr="006F6FB3">
        <w:rPr>
          <w:rFonts w:asciiTheme="minorBidi" w:hAnsiTheme="minorBidi"/>
          <w:sz w:val="22"/>
          <w:szCs w:val="22"/>
        </w:rPr>
        <w:t xml:space="preserve">ulture a accordé des subventions pour soutenir les mesures de sauvegarde. De plus, les autorités locales de trois départements – La Guajira, Magdalena et </w:t>
      </w:r>
      <w:proofErr w:type="spellStart"/>
      <w:r w:rsidRPr="006F6FB3">
        <w:rPr>
          <w:rFonts w:asciiTheme="minorBidi" w:hAnsiTheme="minorBidi"/>
          <w:sz w:val="22"/>
          <w:szCs w:val="22"/>
        </w:rPr>
        <w:t>Cesar</w:t>
      </w:r>
      <w:proofErr w:type="spellEnd"/>
      <w:r w:rsidRPr="006F6FB3">
        <w:rPr>
          <w:rFonts w:asciiTheme="minorBidi" w:hAnsiTheme="minorBidi"/>
          <w:sz w:val="22"/>
          <w:szCs w:val="22"/>
        </w:rPr>
        <w:t>, représentant au total 70 municipalités – ont inclus la sauvegarde de l</w:t>
      </w:r>
      <w:r w:rsidR="00335478" w:rsidRPr="006F6FB3">
        <w:rPr>
          <w:rFonts w:asciiTheme="minorBidi" w:hAnsiTheme="minorBidi"/>
          <w:sz w:val="22"/>
          <w:szCs w:val="22"/>
        </w:rPr>
        <w:t>’</w:t>
      </w:r>
      <w:r w:rsidRPr="006F6FB3">
        <w:rPr>
          <w:rFonts w:asciiTheme="minorBidi" w:hAnsiTheme="minorBidi"/>
          <w:sz w:val="22"/>
          <w:szCs w:val="22"/>
        </w:rPr>
        <w:t xml:space="preserve">élément dans leurs plans de développement et apporté leur appui aux festivals et aux réunions dans leurs territoires. </w:t>
      </w:r>
    </w:p>
    <w:p w14:paraId="453EE6E4" w14:textId="0B0EE494" w:rsidR="00AB34A4" w:rsidRPr="006F6FB3" w:rsidRDefault="00AB34A4" w:rsidP="006C3562">
      <w:pPr>
        <w:keepNext/>
        <w:numPr>
          <w:ilvl w:val="0"/>
          <w:numId w:val="2"/>
        </w:numPr>
        <w:autoSpaceDE w:val="0"/>
        <w:autoSpaceDN w:val="0"/>
        <w:adjustRightInd w:val="0"/>
        <w:snapToGrid w:val="0"/>
        <w:spacing w:after="120"/>
        <w:ind w:left="567" w:hanging="567"/>
        <w:jc w:val="both"/>
        <w:rPr>
          <w:rFonts w:asciiTheme="minorBidi" w:hAnsiTheme="minorBidi" w:cstheme="minorBidi"/>
          <w:sz w:val="22"/>
          <w:szCs w:val="22"/>
        </w:rPr>
      </w:pPr>
      <w:r w:rsidRPr="006F6FB3">
        <w:rPr>
          <w:rFonts w:asciiTheme="minorBidi" w:hAnsiTheme="minorBidi"/>
          <w:b/>
          <w:bCs/>
          <w:sz w:val="22"/>
          <w:szCs w:val="22"/>
        </w:rPr>
        <w:t xml:space="preserve">Participation </w:t>
      </w:r>
      <w:r w:rsidR="00816C6A" w:rsidRPr="006F6FB3">
        <w:rPr>
          <w:rFonts w:asciiTheme="minorBidi" w:hAnsiTheme="minorBidi"/>
          <w:b/>
          <w:bCs/>
          <w:sz w:val="22"/>
          <w:szCs w:val="22"/>
        </w:rPr>
        <w:t>de la communauté</w:t>
      </w:r>
      <w:r w:rsidRPr="006F6FB3">
        <w:rPr>
          <w:rFonts w:asciiTheme="minorBidi" w:hAnsiTheme="minorBidi"/>
          <w:b/>
          <w:bCs/>
          <w:sz w:val="22"/>
          <w:szCs w:val="22"/>
        </w:rPr>
        <w:t>.</w:t>
      </w:r>
      <w:r w:rsidRPr="006F6FB3">
        <w:rPr>
          <w:rFonts w:asciiTheme="minorBidi" w:hAnsiTheme="minorBidi"/>
          <w:sz w:val="22"/>
          <w:szCs w:val="22"/>
        </w:rPr>
        <w:t xml:space="preserve"> Comme indiqué dans le rapport, de nombreuses activités de sauvegarde ont été menées à bien directement par les détenteurs de l</w:t>
      </w:r>
      <w:r w:rsidR="00335478" w:rsidRPr="006F6FB3">
        <w:rPr>
          <w:rFonts w:asciiTheme="minorBidi" w:hAnsiTheme="minorBidi"/>
          <w:sz w:val="22"/>
          <w:szCs w:val="22"/>
        </w:rPr>
        <w:t>’</w:t>
      </w:r>
      <w:r w:rsidRPr="006F6FB3">
        <w:rPr>
          <w:rFonts w:asciiTheme="minorBidi" w:hAnsiTheme="minorBidi"/>
          <w:sz w:val="22"/>
          <w:szCs w:val="22"/>
        </w:rPr>
        <w:t>élément, y compris les musiciens, les compositeurs et les responsables culturels. Au total, 78 activités ont été réalisées en vue de renforcer la transmission</w:t>
      </w:r>
      <w:r w:rsidR="00816C6A" w:rsidRPr="006F6FB3">
        <w:rPr>
          <w:rFonts w:asciiTheme="minorBidi" w:hAnsiTheme="minorBidi"/>
          <w:sz w:val="22"/>
          <w:szCs w:val="22"/>
        </w:rPr>
        <w:t xml:space="preserve"> de l’élément</w:t>
      </w:r>
      <w:r w:rsidRPr="006F6FB3">
        <w:rPr>
          <w:rFonts w:asciiTheme="minorBidi" w:hAnsiTheme="minorBidi"/>
          <w:sz w:val="22"/>
          <w:szCs w:val="22"/>
        </w:rPr>
        <w:t xml:space="preserve"> par le biais de l</w:t>
      </w:r>
      <w:r w:rsidR="00335478" w:rsidRPr="006F6FB3">
        <w:rPr>
          <w:rFonts w:asciiTheme="minorBidi" w:hAnsiTheme="minorBidi"/>
          <w:sz w:val="22"/>
          <w:szCs w:val="22"/>
        </w:rPr>
        <w:t>’</w:t>
      </w:r>
      <w:r w:rsidRPr="006F6FB3">
        <w:rPr>
          <w:rFonts w:asciiTheme="minorBidi" w:hAnsiTheme="minorBidi"/>
          <w:sz w:val="22"/>
          <w:szCs w:val="22"/>
        </w:rPr>
        <w:t>éducation formelle et non formelle, ainsi que par l</w:t>
      </w:r>
      <w:r w:rsidR="00335478" w:rsidRPr="006F6FB3">
        <w:rPr>
          <w:rFonts w:asciiTheme="minorBidi" w:hAnsiTheme="minorBidi"/>
          <w:sz w:val="22"/>
          <w:szCs w:val="22"/>
        </w:rPr>
        <w:t>’</w:t>
      </w:r>
      <w:r w:rsidRPr="006F6FB3">
        <w:rPr>
          <w:rFonts w:asciiTheme="minorBidi" w:hAnsiTheme="minorBidi"/>
          <w:sz w:val="22"/>
          <w:szCs w:val="22"/>
        </w:rPr>
        <w:t>organisation de réunions et d</w:t>
      </w:r>
      <w:r w:rsidR="00335478" w:rsidRPr="006F6FB3">
        <w:rPr>
          <w:rFonts w:asciiTheme="minorBidi" w:hAnsiTheme="minorBidi"/>
          <w:sz w:val="22"/>
          <w:szCs w:val="22"/>
        </w:rPr>
        <w:t>’</w:t>
      </w:r>
      <w:r w:rsidRPr="006F6FB3">
        <w:rPr>
          <w:rFonts w:asciiTheme="minorBidi" w:hAnsiTheme="minorBidi"/>
          <w:sz w:val="22"/>
          <w:szCs w:val="22"/>
        </w:rPr>
        <w:t>ateliers avec les communautés. Deux réunions de musiciennes de vallenato ont eu lieu, et certaines initiatives de sauvegarde ont fait participer des</w:t>
      </w:r>
      <w:r w:rsidR="00816C6A" w:rsidRPr="006F6FB3">
        <w:rPr>
          <w:rFonts w:asciiTheme="minorBidi" w:hAnsiTheme="minorBidi"/>
          <w:sz w:val="22"/>
          <w:szCs w:val="22"/>
        </w:rPr>
        <w:t xml:space="preserve"> membres</w:t>
      </w:r>
      <w:r w:rsidRPr="006F6FB3">
        <w:rPr>
          <w:rFonts w:asciiTheme="minorBidi" w:hAnsiTheme="minorBidi"/>
          <w:sz w:val="22"/>
          <w:szCs w:val="22"/>
        </w:rPr>
        <w:t xml:space="preserve"> vulnérables</w:t>
      </w:r>
      <w:r w:rsidR="00816C6A" w:rsidRPr="006F6FB3">
        <w:rPr>
          <w:rFonts w:asciiTheme="minorBidi" w:hAnsiTheme="minorBidi"/>
          <w:sz w:val="22"/>
          <w:szCs w:val="22"/>
        </w:rPr>
        <w:t xml:space="preserve"> de la population</w:t>
      </w:r>
      <w:r w:rsidRPr="006F6FB3">
        <w:rPr>
          <w:rFonts w:asciiTheme="minorBidi" w:hAnsiTheme="minorBidi"/>
          <w:sz w:val="22"/>
          <w:szCs w:val="22"/>
        </w:rPr>
        <w:t>, telles que les victimes de conflits armés. Le rapport souligne également la forte implication de la société civile et des institutions locales au niveau du département, mais fait cependant observer qu</w:t>
      </w:r>
      <w:r w:rsidR="00335478" w:rsidRPr="006F6FB3">
        <w:rPr>
          <w:rFonts w:asciiTheme="minorBidi" w:hAnsiTheme="minorBidi"/>
          <w:sz w:val="22"/>
          <w:szCs w:val="22"/>
        </w:rPr>
        <w:t>’</w:t>
      </w:r>
      <w:r w:rsidRPr="006F6FB3">
        <w:rPr>
          <w:rFonts w:asciiTheme="minorBidi" w:hAnsiTheme="minorBidi"/>
          <w:sz w:val="22"/>
          <w:szCs w:val="22"/>
        </w:rPr>
        <w:t xml:space="preserve">une participation et un engagement plus importants des communautés dans les groupes de travail du secteur culturel </w:t>
      </w:r>
      <w:r w:rsidR="00816C6A" w:rsidRPr="006F6FB3">
        <w:rPr>
          <w:rFonts w:asciiTheme="minorBidi" w:hAnsiTheme="minorBidi"/>
          <w:sz w:val="22"/>
          <w:szCs w:val="22"/>
        </w:rPr>
        <w:t xml:space="preserve">sont </w:t>
      </w:r>
      <w:r w:rsidRPr="006F6FB3">
        <w:rPr>
          <w:rFonts w:asciiTheme="minorBidi" w:hAnsiTheme="minorBidi"/>
          <w:sz w:val="22"/>
          <w:szCs w:val="22"/>
        </w:rPr>
        <w:t xml:space="preserve">nécessaires. La mise en œuvre des mesures de sauvegarde a été supervisée par un comité de suivi nommé par la communauté. Une réunion régionale organisée en 2022 pour préparer le rapport a fait participer des détenteurs et des responsables culturels, des délégués de trois universités, ainsi que des représentants des institutions locales et du </w:t>
      </w:r>
      <w:r w:rsidR="001653B3" w:rsidRPr="006F6FB3">
        <w:rPr>
          <w:rFonts w:asciiTheme="minorBidi" w:hAnsiTheme="minorBidi"/>
          <w:sz w:val="22"/>
          <w:szCs w:val="22"/>
        </w:rPr>
        <w:t>M</w:t>
      </w:r>
      <w:r w:rsidRPr="006F6FB3">
        <w:rPr>
          <w:rFonts w:asciiTheme="minorBidi" w:hAnsiTheme="minorBidi"/>
          <w:sz w:val="22"/>
          <w:szCs w:val="22"/>
        </w:rPr>
        <w:t xml:space="preserve">inistère de la </w:t>
      </w:r>
      <w:r w:rsidR="001653B3" w:rsidRPr="006F6FB3">
        <w:rPr>
          <w:rFonts w:asciiTheme="minorBidi" w:hAnsiTheme="minorBidi"/>
          <w:sz w:val="22"/>
          <w:szCs w:val="22"/>
        </w:rPr>
        <w:t>c</w:t>
      </w:r>
      <w:r w:rsidRPr="006F6FB3">
        <w:rPr>
          <w:rFonts w:asciiTheme="minorBidi" w:hAnsiTheme="minorBidi"/>
          <w:sz w:val="22"/>
          <w:szCs w:val="22"/>
        </w:rPr>
        <w:t>ulture. Cependant, la plupart des participants provenaient du département de La Guajira. Il est prévu d’organiser en 2023 des réunions de suivi permettant une participation plus large des trois départements et des autres zones rurales.</w:t>
      </w:r>
    </w:p>
    <w:p w14:paraId="192C9870" w14:textId="7BE09454" w:rsidR="00AB34A4" w:rsidRPr="006F6FB3" w:rsidRDefault="00AB34A4" w:rsidP="006C3562">
      <w:pPr>
        <w:keepNext/>
        <w:numPr>
          <w:ilvl w:val="0"/>
          <w:numId w:val="2"/>
        </w:numPr>
        <w:autoSpaceDE w:val="0"/>
        <w:autoSpaceDN w:val="0"/>
        <w:adjustRightInd w:val="0"/>
        <w:snapToGrid w:val="0"/>
        <w:spacing w:after="120"/>
        <w:ind w:left="567" w:hanging="567"/>
        <w:jc w:val="both"/>
        <w:rPr>
          <w:rFonts w:asciiTheme="minorBidi" w:hAnsiTheme="minorBidi" w:cstheme="minorBidi"/>
          <w:sz w:val="22"/>
          <w:szCs w:val="22"/>
        </w:rPr>
      </w:pPr>
      <w:r w:rsidRPr="006F6FB3">
        <w:rPr>
          <w:rFonts w:asciiTheme="minorBidi" w:hAnsiTheme="minorBidi"/>
          <w:b/>
          <w:bCs/>
          <w:sz w:val="22"/>
          <w:szCs w:val="22"/>
        </w:rPr>
        <w:t>Viabilité et risques actuels.</w:t>
      </w:r>
      <w:r w:rsidRPr="006F6FB3">
        <w:rPr>
          <w:rFonts w:asciiTheme="minorBidi" w:hAnsiTheme="minorBidi"/>
          <w:sz w:val="22"/>
          <w:szCs w:val="22"/>
        </w:rPr>
        <w:t xml:space="preserve"> L</w:t>
      </w:r>
      <w:r w:rsidR="00335478" w:rsidRPr="006F6FB3">
        <w:rPr>
          <w:rFonts w:asciiTheme="minorBidi" w:hAnsiTheme="minorBidi"/>
          <w:sz w:val="22"/>
          <w:szCs w:val="22"/>
        </w:rPr>
        <w:t>’</w:t>
      </w:r>
      <w:r w:rsidRPr="006F6FB3">
        <w:rPr>
          <w:rFonts w:asciiTheme="minorBidi" w:hAnsiTheme="minorBidi"/>
          <w:sz w:val="22"/>
          <w:szCs w:val="22"/>
        </w:rPr>
        <w:t>inscription de l</w:t>
      </w:r>
      <w:r w:rsidR="00335478" w:rsidRPr="006F6FB3">
        <w:rPr>
          <w:rFonts w:asciiTheme="minorBidi" w:hAnsiTheme="minorBidi"/>
          <w:sz w:val="22"/>
          <w:szCs w:val="22"/>
        </w:rPr>
        <w:t>’</w:t>
      </w:r>
      <w:r w:rsidRPr="006F6FB3">
        <w:rPr>
          <w:rFonts w:asciiTheme="minorBidi" w:hAnsiTheme="minorBidi"/>
          <w:sz w:val="22"/>
          <w:szCs w:val="22"/>
        </w:rPr>
        <w:t>élément a renforcé le sentiment d</w:t>
      </w:r>
      <w:r w:rsidR="00335478" w:rsidRPr="006F6FB3">
        <w:rPr>
          <w:rFonts w:asciiTheme="minorBidi" w:hAnsiTheme="minorBidi"/>
          <w:sz w:val="22"/>
          <w:szCs w:val="22"/>
        </w:rPr>
        <w:t>’</w:t>
      </w:r>
      <w:r w:rsidRPr="006F6FB3">
        <w:rPr>
          <w:rFonts w:asciiTheme="minorBidi" w:hAnsiTheme="minorBidi"/>
          <w:sz w:val="22"/>
          <w:szCs w:val="22"/>
        </w:rPr>
        <w:t>identité régionale partagée et amélioré le soutien et l</w:t>
      </w:r>
      <w:r w:rsidR="00335478" w:rsidRPr="006F6FB3">
        <w:rPr>
          <w:rFonts w:asciiTheme="minorBidi" w:hAnsiTheme="minorBidi"/>
          <w:sz w:val="22"/>
          <w:szCs w:val="22"/>
        </w:rPr>
        <w:t>’</w:t>
      </w:r>
      <w:r w:rsidRPr="006F6FB3">
        <w:rPr>
          <w:rFonts w:asciiTheme="minorBidi" w:hAnsiTheme="minorBidi"/>
          <w:sz w:val="22"/>
          <w:szCs w:val="22"/>
        </w:rPr>
        <w:t>accès aux ressources de sauvegarde de l</w:t>
      </w:r>
      <w:r w:rsidR="00F9520E" w:rsidRPr="006F6FB3">
        <w:rPr>
          <w:rFonts w:asciiTheme="minorBidi" w:hAnsiTheme="minorBidi"/>
          <w:sz w:val="22"/>
          <w:szCs w:val="22"/>
        </w:rPr>
        <w:t>’</w:t>
      </w:r>
      <w:r w:rsidRPr="006F6FB3">
        <w:rPr>
          <w:rFonts w:asciiTheme="minorBidi" w:hAnsiTheme="minorBidi"/>
          <w:sz w:val="22"/>
          <w:szCs w:val="22"/>
        </w:rPr>
        <w:t>élément. Cependant, un certain nombre de difficultés ont été signalées, notamment l’absence de connaissances sur la musique traditionnelle vallenato dans les écoles, en particulier concernant son contexte historique et social. La nécessité d</w:t>
      </w:r>
      <w:r w:rsidR="00F9520E" w:rsidRPr="006F6FB3">
        <w:rPr>
          <w:rFonts w:asciiTheme="minorBidi" w:hAnsiTheme="minorBidi"/>
          <w:sz w:val="22"/>
          <w:szCs w:val="22"/>
        </w:rPr>
        <w:t>’</w:t>
      </w:r>
      <w:r w:rsidRPr="006F6FB3">
        <w:rPr>
          <w:rFonts w:asciiTheme="minorBidi" w:hAnsiTheme="minorBidi"/>
          <w:sz w:val="22"/>
          <w:szCs w:val="22"/>
        </w:rPr>
        <w:t>améliorer le dialogue entre les institutions éducatives publiques et privées et d</w:t>
      </w:r>
      <w:r w:rsidR="00F9520E" w:rsidRPr="006F6FB3">
        <w:rPr>
          <w:rFonts w:asciiTheme="minorBidi" w:hAnsiTheme="minorBidi"/>
          <w:sz w:val="22"/>
          <w:szCs w:val="22"/>
        </w:rPr>
        <w:t>’</w:t>
      </w:r>
      <w:r w:rsidRPr="006F6FB3">
        <w:rPr>
          <w:rFonts w:asciiTheme="minorBidi" w:hAnsiTheme="minorBidi"/>
          <w:sz w:val="22"/>
          <w:szCs w:val="22"/>
        </w:rPr>
        <w:t>enseigner tous les instruments de musique et les caractéristiques de l</w:t>
      </w:r>
      <w:r w:rsidR="00F9520E" w:rsidRPr="006F6FB3">
        <w:rPr>
          <w:rFonts w:asciiTheme="minorBidi" w:hAnsiTheme="minorBidi"/>
          <w:sz w:val="22"/>
          <w:szCs w:val="22"/>
        </w:rPr>
        <w:t>’</w:t>
      </w:r>
      <w:r w:rsidRPr="006F6FB3">
        <w:rPr>
          <w:rFonts w:asciiTheme="minorBidi" w:hAnsiTheme="minorBidi"/>
          <w:sz w:val="22"/>
          <w:szCs w:val="22"/>
        </w:rPr>
        <w:t xml:space="preserve">élément a également été évoquée. Une autre menace signalée concerne la diminution de la pratique de la musique vallenato lors des rassemblements publics dans les </w:t>
      </w:r>
      <w:proofErr w:type="spellStart"/>
      <w:r w:rsidRPr="006F6FB3">
        <w:rPr>
          <w:rFonts w:asciiTheme="minorBidi" w:hAnsiTheme="minorBidi"/>
          <w:sz w:val="22"/>
          <w:szCs w:val="22"/>
        </w:rPr>
        <w:t>parrandas</w:t>
      </w:r>
      <w:proofErr w:type="spellEnd"/>
      <w:r w:rsidRPr="006F6FB3">
        <w:rPr>
          <w:rFonts w:asciiTheme="minorBidi" w:hAnsiTheme="minorBidi"/>
          <w:sz w:val="22"/>
          <w:szCs w:val="22"/>
        </w:rPr>
        <w:t>. En outre, la violence est considérée comme un facteur néfaste pour la transmission de l</w:t>
      </w:r>
      <w:r w:rsidR="00F9520E" w:rsidRPr="006F6FB3">
        <w:rPr>
          <w:rFonts w:asciiTheme="minorBidi" w:hAnsiTheme="minorBidi"/>
          <w:sz w:val="22"/>
          <w:szCs w:val="22"/>
        </w:rPr>
        <w:t>’</w:t>
      </w:r>
      <w:r w:rsidRPr="006F6FB3">
        <w:rPr>
          <w:rFonts w:asciiTheme="minorBidi" w:hAnsiTheme="minorBidi"/>
          <w:sz w:val="22"/>
          <w:szCs w:val="22"/>
        </w:rPr>
        <w:t>élément, en particulier dans les zones rurales. Le manque d</w:t>
      </w:r>
      <w:r w:rsidR="00F9520E" w:rsidRPr="006F6FB3">
        <w:rPr>
          <w:rFonts w:asciiTheme="minorBidi" w:hAnsiTheme="minorBidi"/>
          <w:sz w:val="22"/>
          <w:szCs w:val="22"/>
        </w:rPr>
        <w:t>’</w:t>
      </w:r>
      <w:r w:rsidRPr="006F6FB3">
        <w:rPr>
          <w:rFonts w:asciiTheme="minorBidi" w:hAnsiTheme="minorBidi"/>
          <w:sz w:val="22"/>
          <w:szCs w:val="22"/>
        </w:rPr>
        <w:t>intérêt des stations de radios et des maisons de disques, ainsi que la décontextualisation de l</w:t>
      </w:r>
      <w:r w:rsidR="00F9520E" w:rsidRPr="006F6FB3">
        <w:rPr>
          <w:rFonts w:asciiTheme="minorBidi" w:hAnsiTheme="minorBidi"/>
          <w:sz w:val="22"/>
          <w:szCs w:val="22"/>
        </w:rPr>
        <w:t>’</w:t>
      </w:r>
      <w:r w:rsidRPr="006F6FB3">
        <w:rPr>
          <w:rFonts w:asciiTheme="minorBidi" w:hAnsiTheme="minorBidi"/>
          <w:sz w:val="22"/>
          <w:szCs w:val="22"/>
        </w:rPr>
        <w:t>élément dans certains festivals ont également été signalés. Il est également nécessaire d</w:t>
      </w:r>
      <w:r w:rsidR="00F9520E" w:rsidRPr="006F6FB3">
        <w:rPr>
          <w:rFonts w:asciiTheme="minorBidi" w:hAnsiTheme="minorBidi"/>
          <w:sz w:val="22"/>
          <w:szCs w:val="22"/>
        </w:rPr>
        <w:t>’</w:t>
      </w:r>
      <w:r w:rsidRPr="006F6FB3">
        <w:rPr>
          <w:rFonts w:asciiTheme="minorBidi" w:hAnsiTheme="minorBidi"/>
          <w:sz w:val="22"/>
          <w:szCs w:val="22"/>
        </w:rPr>
        <w:t>améliorer la reconnaissance du travail des musiciens et compositeurs, de respecter leurs droits d</w:t>
      </w:r>
      <w:r w:rsidR="00F9520E" w:rsidRPr="006F6FB3">
        <w:rPr>
          <w:rFonts w:asciiTheme="minorBidi" w:hAnsiTheme="minorBidi"/>
          <w:sz w:val="22"/>
          <w:szCs w:val="22"/>
        </w:rPr>
        <w:t>’</w:t>
      </w:r>
      <w:r w:rsidRPr="006F6FB3">
        <w:rPr>
          <w:rFonts w:asciiTheme="minorBidi" w:hAnsiTheme="minorBidi"/>
          <w:sz w:val="22"/>
          <w:szCs w:val="22"/>
        </w:rPr>
        <w:t>auteur, de leur offrir de meilleures conditions de travail et de renforcer leurs capacités en matière d</w:t>
      </w:r>
      <w:r w:rsidR="00F9520E" w:rsidRPr="006F6FB3">
        <w:rPr>
          <w:rFonts w:asciiTheme="minorBidi" w:hAnsiTheme="minorBidi"/>
          <w:sz w:val="22"/>
          <w:szCs w:val="22"/>
        </w:rPr>
        <w:t>’</w:t>
      </w:r>
      <w:r w:rsidRPr="006F6FB3">
        <w:rPr>
          <w:rFonts w:asciiTheme="minorBidi" w:hAnsiTheme="minorBidi"/>
          <w:sz w:val="22"/>
          <w:szCs w:val="22"/>
        </w:rPr>
        <w:t>entrepreneuriat culturel. Comme indiqué dans le rapport, le dialogue entre les institutions locales des trois départements est insuffisant, de même que le soutien, l</w:t>
      </w:r>
      <w:r w:rsidR="00F9520E" w:rsidRPr="006F6FB3">
        <w:rPr>
          <w:rFonts w:asciiTheme="minorBidi" w:hAnsiTheme="minorBidi"/>
          <w:sz w:val="22"/>
          <w:szCs w:val="22"/>
        </w:rPr>
        <w:t>’</w:t>
      </w:r>
      <w:r w:rsidRPr="006F6FB3">
        <w:rPr>
          <w:rFonts w:asciiTheme="minorBidi" w:hAnsiTheme="minorBidi"/>
          <w:sz w:val="22"/>
          <w:szCs w:val="22"/>
        </w:rPr>
        <w:t>engagement et le financement au niveau départemental, qui restent insatisfaisants. La difficulté pour les détenteurs et les responsables à formuler un projet de sauvegarde et à recevoir un financement a également été observée.</w:t>
      </w:r>
    </w:p>
    <w:p w14:paraId="5EE0D1D5" w14:textId="5C5F69AA" w:rsidR="00AB34A4" w:rsidRPr="006F6FB3" w:rsidRDefault="00AB34A4" w:rsidP="00575E73">
      <w:pPr>
        <w:keepNext/>
        <w:numPr>
          <w:ilvl w:val="0"/>
          <w:numId w:val="2"/>
        </w:numPr>
        <w:autoSpaceDE w:val="0"/>
        <w:autoSpaceDN w:val="0"/>
        <w:adjustRightInd w:val="0"/>
        <w:snapToGrid w:val="0"/>
        <w:spacing w:after="120"/>
        <w:ind w:left="567" w:hanging="562"/>
        <w:jc w:val="both"/>
        <w:rPr>
          <w:rFonts w:asciiTheme="minorBidi" w:hAnsiTheme="minorBidi" w:cstheme="minorBidi"/>
          <w:sz w:val="22"/>
          <w:szCs w:val="22"/>
        </w:rPr>
      </w:pPr>
      <w:r w:rsidRPr="006F6FB3">
        <w:rPr>
          <w:rFonts w:asciiTheme="minorBidi" w:hAnsiTheme="minorBidi"/>
          <w:sz w:val="22"/>
          <w:szCs w:val="22"/>
        </w:rPr>
        <w:t>Le plan de sauvegarde mis à jour vise notamment à (i) renforcer l</w:t>
      </w:r>
      <w:r w:rsidR="00F9520E" w:rsidRPr="006F6FB3">
        <w:rPr>
          <w:rFonts w:asciiTheme="minorBidi" w:hAnsiTheme="minorBidi"/>
          <w:sz w:val="22"/>
          <w:szCs w:val="22"/>
        </w:rPr>
        <w:t>’</w:t>
      </w:r>
      <w:r w:rsidRPr="006F6FB3">
        <w:rPr>
          <w:rFonts w:asciiTheme="minorBidi" w:hAnsiTheme="minorBidi"/>
          <w:sz w:val="22"/>
          <w:szCs w:val="22"/>
        </w:rPr>
        <w:t>enseignement de l</w:t>
      </w:r>
      <w:r w:rsidR="00F9520E" w:rsidRPr="006F6FB3">
        <w:rPr>
          <w:rFonts w:asciiTheme="minorBidi" w:hAnsiTheme="minorBidi"/>
          <w:sz w:val="22"/>
          <w:szCs w:val="22"/>
        </w:rPr>
        <w:t>’</w:t>
      </w:r>
      <w:r w:rsidRPr="006F6FB3">
        <w:rPr>
          <w:rFonts w:asciiTheme="minorBidi" w:hAnsiTheme="minorBidi"/>
          <w:sz w:val="22"/>
          <w:szCs w:val="22"/>
        </w:rPr>
        <w:t xml:space="preserve">élément aux niveaux primaire et secondaire ; (ii) créer une chaire de musique vallenato dans le département de </w:t>
      </w:r>
      <w:proofErr w:type="spellStart"/>
      <w:r w:rsidRPr="006F6FB3">
        <w:rPr>
          <w:rFonts w:asciiTheme="minorBidi" w:hAnsiTheme="minorBidi"/>
          <w:sz w:val="22"/>
          <w:szCs w:val="22"/>
        </w:rPr>
        <w:t>Cesar</w:t>
      </w:r>
      <w:proofErr w:type="spellEnd"/>
      <w:r w:rsidRPr="006F6FB3">
        <w:rPr>
          <w:rFonts w:asciiTheme="minorBidi" w:hAnsiTheme="minorBidi"/>
          <w:sz w:val="22"/>
          <w:szCs w:val="22"/>
        </w:rPr>
        <w:t xml:space="preserve"> ; (iii) créer un </w:t>
      </w:r>
      <w:r w:rsidR="00F9520E" w:rsidRPr="006F6FB3">
        <w:rPr>
          <w:rFonts w:asciiTheme="minorBidi" w:hAnsiTheme="minorBidi"/>
          <w:sz w:val="22"/>
          <w:szCs w:val="22"/>
        </w:rPr>
        <w:t>o</w:t>
      </w:r>
      <w:r w:rsidRPr="006F6FB3">
        <w:rPr>
          <w:rFonts w:asciiTheme="minorBidi" w:hAnsiTheme="minorBidi"/>
          <w:sz w:val="22"/>
          <w:szCs w:val="22"/>
        </w:rPr>
        <w:t>bservatoire de la musique et de la culture traditionnelles vallenato pour transférer les connaissances et améliorer l</w:t>
      </w:r>
      <w:r w:rsidR="00F9520E" w:rsidRPr="006F6FB3">
        <w:rPr>
          <w:rFonts w:asciiTheme="minorBidi" w:hAnsiTheme="minorBidi"/>
          <w:sz w:val="22"/>
          <w:szCs w:val="22"/>
        </w:rPr>
        <w:t>’</w:t>
      </w:r>
      <w:r w:rsidRPr="006F6FB3">
        <w:rPr>
          <w:rFonts w:asciiTheme="minorBidi" w:hAnsiTheme="minorBidi"/>
          <w:sz w:val="22"/>
          <w:szCs w:val="22"/>
        </w:rPr>
        <w:t>accès du public à la recherche, et (iv) mettre en place un réseau de festivals de musique vallenato dans la région de Magdalena Grande. Les activités futures proposées comprennent la création d</w:t>
      </w:r>
      <w:r w:rsidR="00F9520E" w:rsidRPr="006F6FB3">
        <w:rPr>
          <w:rFonts w:asciiTheme="minorBidi" w:hAnsiTheme="minorBidi"/>
          <w:sz w:val="22"/>
          <w:szCs w:val="22"/>
        </w:rPr>
        <w:t>’</w:t>
      </w:r>
      <w:r w:rsidRPr="006F6FB3">
        <w:rPr>
          <w:rFonts w:asciiTheme="minorBidi" w:hAnsiTheme="minorBidi"/>
          <w:sz w:val="22"/>
          <w:szCs w:val="22"/>
        </w:rPr>
        <w:t>une archive de la mémoire orale, le développement d</w:t>
      </w:r>
      <w:r w:rsidR="00F9520E" w:rsidRPr="006F6FB3">
        <w:rPr>
          <w:rFonts w:asciiTheme="minorBidi" w:hAnsiTheme="minorBidi"/>
          <w:sz w:val="22"/>
          <w:szCs w:val="22"/>
        </w:rPr>
        <w:t>’</w:t>
      </w:r>
      <w:r w:rsidRPr="006F6FB3">
        <w:rPr>
          <w:rFonts w:asciiTheme="minorBidi" w:hAnsiTheme="minorBidi"/>
          <w:sz w:val="22"/>
          <w:szCs w:val="22"/>
        </w:rPr>
        <w:t>une plateforme virtuelle de promotion de l</w:t>
      </w:r>
      <w:r w:rsidR="00F9520E" w:rsidRPr="006F6FB3">
        <w:rPr>
          <w:rFonts w:asciiTheme="minorBidi" w:hAnsiTheme="minorBidi"/>
          <w:sz w:val="22"/>
          <w:szCs w:val="22"/>
        </w:rPr>
        <w:t>’</w:t>
      </w:r>
      <w:r w:rsidRPr="006F6FB3">
        <w:rPr>
          <w:rFonts w:asciiTheme="minorBidi" w:hAnsiTheme="minorBidi"/>
          <w:sz w:val="22"/>
          <w:szCs w:val="22"/>
        </w:rPr>
        <w:t>élément, et la formation et le mentorat des musiciens, y compris sur les questions de droit d</w:t>
      </w:r>
      <w:r w:rsidR="00F9520E" w:rsidRPr="006F6FB3">
        <w:rPr>
          <w:rFonts w:asciiTheme="minorBidi" w:hAnsiTheme="minorBidi"/>
          <w:sz w:val="22"/>
          <w:szCs w:val="22"/>
        </w:rPr>
        <w:t>’</w:t>
      </w:r>
      <w:r w:rsidRPr="006F6FB3">
        <w:rPr>
          <w:rFonts w:asciiTheme="minorBidi" w:hAnsiTheme="minorBidi"/>
          <w:sz w:val="22"/>
          <w:szCs w:val="22"/>
        </w:rPr>
        <w:t>auteur. Toutefois, le rapport ne comprend pas de calendrier correspondant aux mesures proposées. Il est prévu que le plan de sauvegarde soit entièrement mis à jour, validé et budgétisé en 2023, avec la participation de la communauté et des institutions des trois départements de la région de Magdalena Grande.</w:t>
      </w:r>
    </w:p>
    <w:p w14:paraId="71DECDB7" w14:textId="77777777" w:rsidR="00AB34A4" w:rsidRPr="006F6FB3" w:rsidRDefault="00AB34A4" w:rsidP="00575E73">
      <w:pPr>
        <w:keepNext/>
        <w:numPr>
          <w:ilvl w:val="0"/>
          <w:numId w:val="2"/>
        </w:numPr>
        <w:autoSpaceDE w:val="0"/>
        <w:autoSpaceDN w:val="0"/>
        <w:adjustRightInd w:val="0"/>
        <w:snapToGrid w:val="0"/>
        <w:spacing w:after="120"/>
        <w:ind w:left="562" w:hanging="562"/>
        <w:jc w:val="both"/>
        <w:rPr>
          <w:rFonts w:asciiTheme="minorBidi" w:hAnsiTheme="minorBidi" w:cstheme="minorBidi"/>
          <w:sz w:val="22"/>
          <w:szCs w:val="22"/>
        </w:rPr>
      </w:pPr>
      <w:r w:rsidRPr="006F6FB3">
        <w:rPr>
          <w:rFonts w:asciiTheme="minorBidi" w:hAnsiTheme="minorBidi"/>
          <w:sz w:val="22"/>
          <w:szCs w:val="22"/>
        </w:rPr>
        <w:t>Le Comité souhaitera peut-être adopter la décision suivante :</w:t>
      </w:r>
    </w:p>
    <w:p w14:paraId="0B86D08E" w14:textId="536589C1" w:rsidR="00AB34A4" w:rsidRPr="006F6FB3" w:rsidRDefault="00AB34A4" w:rsidP="00575E73">
      <w:pPr>
        <w:pStyle w:val="Heading4"/>
        <w:numPr>
          <w:ilvl w:val="0"/>
          <w:numId w:val="0"/>
        </w:numPr>
        <w:spacing w:before="240" w:after="120"/>
        <w:ind w:left="562"/>
        <w:rPr>
          <w:rFonts w:asciiTheme="minorBidi" w:eastAsia="SimSun" w:hAnsiTheme="minorBidi" w:cstheme="minorBidi"/>
          <w:b w:val="0"/>
          <w:bCs w:val="0"/>
          <w:szCs w:val="22"/>
        </w:rPr>
      </w:pPr>
      <w:bookmarkStart w:id="7" w:name="_PROJET_DE_DÉCISION_2"/>
      <w:bookmarkEnd w:id="7"/>
      <w:r w:rsidRPr="006F6FB3">
        <w:rPr>
          <w:rFonts w:asciiTheme="minorBidi" w:hAnsiTheme="minorBidi"/>
          <w:szCs w:val="22"/>
        </w:rPr>
        <w:t>PROJET DE DÉCISION 18.COM 7.a.3</w:t>
      </w:r>
    </w:p>
    <w:p w14:paraId="4DFBA0CA" w14:textId="77777777" w:rsidR="00AB34A4" w:rsidRPr="006F6FB3" w:rsidRDefault="00AB34A4" w:rsidP="00575E73">
      <w:pPr>
        <w:pStyle w:val="Marge"/>
        <w:keepNext/>
        <w:tabs>
          <w:tab w:val="left" w:pos="1134"/>
        </w:tabs>
        <w:spacing w:after="120"/>
        <w:ind w:left="567"/>
        <w:rPr>
          <w:rFonts w:asciiTheme="minorBidi" w:hAnsiTheme="minorBidi" w:cstheme="minorBidi"/>
          <w:szCs w:val="22"/>
        </w:rPr>
      </w:pPr>
      <w:r w:rsidRPr="006F6FB3">
        <w:rPr>
          <w:rFonts w:asciiTheme="minorBidi" w:hAnsiTheme="minorBidi"/>
          <w:szCs w:val="22"/>
        </w:rPr>
        <w:t>Le Comité,</w:t>
      </w:r>
    </w:p>
    <w:p w14:paraId="36FAB6F4" w14:textId="629E408C" w:rsidR="0059499B" w:rsidRPr="006F6FB3" w:rsidRDefault="00AB34A4" w:rsidP="00575E73">
      <w:pPr>
        <w:pStyle w:val="Para"/>
        <w:numPr>
          <w:ilvl w:val="0"/>
          <w:numId w:val="33"/>
        </w:numPr>
        <w:tabs>
          <w:tab w:val="left" w:pos="1134"/>
        </w:tabs>
        <w:rPr>
          <w:rFonts w:asciiTheme="minorBidi" w:hAnsiTheme="minorBidi" w:cstheme="minorBidi"/>
          <w:sz w:val="22"/>
          <w:szCs w:val="22"/>
        </w:rPr>
      </w:pPr>
      <w:r w:rsidRPr="006F6FB3">
        <w:rPr>
          <w:rFonts w:asciiTheme="minorBidi" w:hAnsiTheme="minorBidi"/>
          <w:sz w:val="22"/>
          <w:szCs w:val="22"/>
          <w:u w:val="single"/>
        </w:rPr>
        <w:t>Ayant examiné</w:t>
      </w:r>
      <w:r w:rsidRPr="006F6FB3">
        <w:rPr>
          <w:rFonts w:asciiTheme="minorBidi" w:hAnsiTheme="minorBidi"/>
          <w:sz w:val="22"/>
          <w:szCs w:val="22"/>
        </w:rPr>
        <w:t xml:space="preserve"> le document LHE/23/18.COM/7.a,</w:t>
      </w:r>
    </w:p>
    <w:p w14:paraId="1A223D08" w14:textId="56ACEAF7" w:rsidR="0059499B" w:rsidRPr="006F6FB3" w:rsidRDefault="00AB34A4" w:rsidP="00575E73">
      <w:pPr>
        <w:pStyle w:val="Para"/>
        <w:numPr>
          <w:ilvl w:val="0"/>
          <w:numId w:val="33"/>
        </w:numPr>
        <w:tabs>
          <w:tab w:val="left" w:pos="1134"/>
        </w:tabs>
        <w:rPr>
          <w:rFonts w:asciiTheme="minorBidi" w:hAnsiTheme="minorBidi" w:cstheme="minorBidi"/>
          <w:sz w:val="22"/>
          <w:szCs w:val="22"/>
        </w:rPr>
      </w:pPr>
      <w:r w:rsidRPr="006F6FB3">
        <w:rPr>
          <w:rFonts w:asciiTheme="minorBidi" w:hAnsiTheme="minorBidi"/>
          <w:sz w:val="22"/>
          <w:szCs w:val="22"/>
          <w:u w:val="single"/>
        </w:rPr>
        <w:t>Rappelant</w:t>
      </w:r>
      <w:r w:rsidRPr="006F6FB3">
        <w:rPr>
          <w:rFonts w:asciiTheme="minorBidi" w:hAnsiTheme="minorBidi"/>
          <w:sz w:val="22"/>
          <w:szCs w:val="22"/>
        </w:rPr>
        <w:t xml:space="preserve"> le chapitre V des Directives opérationnelles et sa décision </w:t>
      </w:r>
      <w:hyperlink r:id="rId30" w:history="1">
        <w:r w:rsidRPr="006F6FB3">
          <w:rPr>
            <w:rStyle w:val="Hyperlink"/>
            <w:rFonts w:asciiTheme="minorBidi" w:hAnsiTheme="minorBidi"/>
            <w:sz w:val="22"/>
            <w:szCs w:val="22"/>
          </w:rPr>
          <w:t>10.COM 10.a.2</w:t>
        </w:r>
      </w:hyperlink>
      <w:r w:rsidR="005C2B1C" w:rsidRPr="006F6FB3">
        <w:t>,</w:t>
      </w:r>
    </w:p>
    <w:p w14:paraId="7B5E4DB6" w14:textId="07E1A402" w:rsidR="00AB34A4" w:rsidRPr="006F6FB3" w:rsidRDefault="00F9520E" w:rsidP="00575E73">
      <w:pPr>
        <w:pStyle w:val="Para"/>
        <w:numPr>
          <w:ilvl w:val="0"/>
          <w:numId w:val="33"/>
        </w:numPr>
        <w:tabs>
          <w:tab w:val="left" w:pos="1134"/>
        </w:tabs>
        <w:rPr>
          <w:rFonts w:asciiTheme="minorBidi" w:hAnsiTheme="minorBidi" w:cstheme="minorBidi"/>
          <w:sz w:val="22"/>
          <w:szCs w:val="22"/>
        </w:rPr>
      </w:pPr>
      <w:r w:rsidRPr="006F6FB3">
        <w:rPr>
          <w:rFonts w:asciiTheme="minorBidi" w:hAnsiTheme="minorBidi"/>
          <w:sz w:val="22"/>
          <w:szCs w:val="22"/>
          <w:u w:val="single"/>
        </w:rPr>
        <w:t>Adresse ses remerciements</w:t>
      </w:r>
      <w:r w:rsidR="00AB34A4" w:rsidRPr="006F6FB3">
        <w:rPr>
          <w:rFonts w:asciiTheme="minorBidi" w:hAnsiTheme="minorBidi"/>
          <w:sz w:val="22"/>
          <w:szCs w:val="22"/>
        </w:rPr>
        <w:t xml:space="preserve"> à la </w:t>
      </w:r>
      <w:r w:rsidR="00AB34A4" w:rsidRPr="006F6FB3">
        <w:rPr>
          <w:rFonts w:asciiTheme="minorBidi" w:hAnsiTheme="minorBidi"/>
          <w:color w:val="000000"/>
          <w:sz w:val="22"/>
          <w:szCs w:val="22"/>
        </w:rPr>
        <w:t>Colombie</w:t>
      </w:r>
      <w:r w:rsidR="00AB34A4" w:rsidRPr="006F6FB3">
        <w:rPr>
          <w:rFonts w:asciiTheme="minorBidi" w:hAnsiTheme="minorBidi"/>
          <w:sz w:val="22"/>
          <w:szCs w:val="22"/>
        </w:rPr>
        <w:t xml:space="preserve"> pour avoir soumis son premier rapport sur le </w:t>
      </w:r>
      <w:r w:rsidR="00AB34A4" w:rsidRPr="006F6FB3">
        <w:rPr>
          <w:rFonts w:asciiTheme="minorBidi" w:hAnsiTheme="minorBidi"/>
          <w:bCs/>
          <w:sz w:val="22"/>
          <w:szCs w:val="22"/>
        </w:rPr>
        <w:t xml:space="preserve">statut de </w:t>
      </w:r>
      <w:r w:rsidR="00AB34A4" w:rsidRPr="006F6FB3">
        <w:rPr>
          <w:rFonts w:asciiTheme="minorBidi" w:hAnsiTheme="minorBidi"/>
          <w:sz w:val="22"/>
          <w:szCs w:val="22"/>
        </w:rPr>
        <w:t>l’élément « </w:t>
      </w:r>
      <w:r w:rsidR="00AB34A4" w:rsidRPr="006F6FB3">
        <w:rPr>
          <w:rFonts w:asciiTheme="minorBidi" w:hAnsiTheme="minorBidi"/>
          <w:color w:val="000000"/>
          <w:sz w:val="22"/>
          <w:szCs w:val="22"/>
        </w:rPr>
        <w:t>La musique traditionnelle vallenato de la région du Magdalena Grande</w:t>
      </w:r>
      <w:r w:rsidR="00AB34A4" w:rsidRPr="006F6FB3">
        <w:rPr>
          <w:rFonts w:asciiTheme="minorBidi" w:hAnsiTheme="minorBidi"/>
          <w:sz w:val="22"/>
          <w:szCs w:val="22"/>
        </w:rPr>
        <w:t> », inscrit</w:t>
      </w:r>
      <w:r w:rsidR="00AB34A4" w:rsidRPr="006F6FB3">
        <w:rPr>
          <w:rFonts w:asciiTheme="minorBidi" w:hAnsiTheme="minorBidi"/>
          <w:bCs/>
          <w:sz w:val="22"/>
          <w:szCs w:val="22"/>
        </w:rPr>
        <w:t xml:space="preserve"> en 2015 sur la Liste du patrimoine culturel immatériel nécessitant une sauvegarde urgente</w:t>
      </w:r>
      <w:r w:rsidR="005C2B1C" w:rsidRPr="006F6FB3">
        <w:rPr>
          <w:rFonts w:asciiTheme="minorBidi" w:hAnsiTheme="minorBidi"/>
          <w:bCs/>
          <w:sz w:val="22"/>
          <w:szCs w:val="22"/>
        </w:rPr>
        <w:t> </w:t>
      </w:r>
      <w:r w:rsidR="00AB34A4" w:rsidRPr="006F6FB3">
        <w:rPr>
          <w:rFonts w:asciiTheme="minorBidi" w:hAnsiTheme="minorBidi"/>
          <w:bCs/>
          <w:sz w:val="22"/>
          <w:szCs w:val="22"/>
        </w:rPr>
        <w:t>;</w:t>
      </w:r>
    </w:p>
    <w:p w14:paraId="6BD83FC4" w14:textId="0141A717" w:rsidR="00AB34A4" w:rsidRPr="006F6FB3" w:rsidRDefault="00AB34A4" w:rsidP="00575E73">
      <w:pPr>
        <w:pStyle w:val="Marge"/>
        <w:numPr>
          <w:ilvl w:val="0"/>
          <w:numId w:val="33"/>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Prend note</w:t>
      </w:r>
      <w:r w:rsidRPr="006F6FB3">
        <w:rPr>
          <w:rFonts w:asciiTheme="minorBidi" w:hAnsiTheme="minorBidi"/>
          <w:szCs w:val="22"/>
        </w:rPr>
        <w:t xml:space="preserve"> des efforts entrepris par l’État partie pour sauvegarder l’élément, notamment en améliorant sa transmission dans le milieu de l’éducation, en promouvant l’élément par le biais de rassemblements et de festivals locaux, en faisant progresser la recherche sur l’élément et en assurant </w:t>
      </w:r>
      <w:r w:rsidR="00C14AD1" w:rsidRPr="006F6FB3">
        <w:rPr>
          <w:rFonts w:asciiTheme="minorBidi" w:hAnsiTheme="minorBidi"/>
          <w:szCs w:val="22"/>
        </w:rPr>
        <w:t xml:space="preserve">le </w:t>
      </w:r>
      <w:r w:rsidRPr="006F6FB3">
        <w:rPr>
          <w:rFonts w:asciiTheme="minorBidi" w:hAnsiTheme="minorBidi"/>
          <w:szCs w:val="22"/>
        </w:rPr>
        <w:t>suivi participatif de sa sauvegarde</w:t>
      </w:r>
      <w:r w:rsidR="005C2B1C" w:rsidRPr="006F6FB3">
        <w:rPr>
          <w:rFonts w:asciiTheme="minorBidi" w:hAnsiTheme="minorBidi"/>
          <w:szCs w:val="22"/>
        </w:rPr>
        <w:t> </w:t>
      </w:r>
      <w:r w:rsidRPr="006F6FB3">
        <w:rPr>
          <w:rFonts w:asciiTheme="minorBidi" w:hAnsiTheme="minorBidi"/>
          <w:szCs w:val="22"/>
        </w:rPr>
        <w:t>;</w:t>
      </w:r>
    </w:p>
    <w:p w14:paraId="62133DC2" w14:textId="71E76A32" w:rsidR="00AB34A4" w:rsidRPr="006F6FB3" w:rsidRDefault="00AB34A4" w:rsidP="00575E73">
      <w:pPr>
        <w:pStyle w:val="Marge"/>
        <w:numPr>
          <w:ilvl w:val="0"/>
          <w:numId w:val="33"/>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Prend également note</w:t>
      </w:r>
      <w:r w:rsidRPr="006F6FB3">
        <w:rPr>
          <w:rFonts w:asciiTheme="minorBidi" w:hAnsiTheme="minorBidi"/>
          <w:szCs w:val="22"/>
        </w:rPr>
        <w:t xml:space="preserve"> des efforts des membres de la communauté, des organisations et des institutions pour s</w:t>
      </w:r>
      <w:r w:rsidR="00F9520E" w:rsidRPr="006F6FB3">
        <w:rPr>
          <w:rFonts w:asciiTheme="minorBidi" w:hAnsiTheme="minorBidi"/>
          <w:szCs w:val="22"/>
        </w:rPr>
        <w:t>’</w:t>
      </w:r>
      <w:r w:rsidRPr="006F6FB3">
        <w:rPr>
          <w:rFonts w:asciiTheme="minorBidi" w:hAnsiTheme="minorBidi"/>
          <w:szCs w:val="22"/>
        </w:rPr>
        <w:t>adapter à la situation découlant de la pandémie de COVID-19, en maintenant les initiatives qui n</w:t>
      </w:r>
      <w:r w:rsidR="00F9520E" w:rsidRPr="006F6FB3">
        <w:rPr>
          <w:rFonts w:asciiTheme="minorBidi" w:hAnsiTheme="minorBidi"/>
          <w:szCs w:val="22"/>
        </w:rPr>
        <w:t>’</w:t>
      </w:r>
      <w:r w:rsidRPr="006F6FB3">
        <w:rPr>
          <w:rFonts w:asciiTheme="minorBidi" w:hAnsiTheme="minorBidi"/>
          <w:szCs w:val="22"/>
        </w:rPr>
        <w:t>avaient pas pu être mises en œuvre pendant la pandémie dans le cadre du plan de sauvegarde mis à jour</w:t>
      </w:r>
      <w:r w:rsidR="005C2B1C" w:rsidRPr="006F6FB3">
        <w:rPr>
          <w:rFonts w:asciiTheme="minorBidi" w:hAnsiTheme="minorBidi"/>
          <w:szCs w:val="22"/>
        </w:rPr>
        <w:t> </w:t>
      </w:r>
      <w:r w:rsidRPr="006F6FB3">
        <w:rPr>
          <w:rFonts w:asciiTheme="minorBidi" w:hAnsiTheme="minorBidi"/>
          <w:szCs w:val="22"/>
        </w:rPr>
        <w:t>;</w:t>
      </w:r>
    </w:p>
    <w:p w14:paraId="1735298D" w14:textId="55E1F221" w:rsidR="00AB34A4" w:rsidRPr="006F6FB3" w:rsidRDefault="00AB34A4" w:rsidP="00575E73">
      <w:pPr>
        <w:pStyle w:val="Marge"/>
        <w:numPr>
          <w:ilvl w:val="0"/>
          <w:numId w:val="33"/>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Encourage</w:t>
      </w:r>
      <w:r w:rsidRPr="006F6FB3">
        <w:rPr>
          <w:rFonts w:asciiTheme="minorBidi" w:hAnsiTheme="minorBidi"/>
          <w:szCs w:val="22"/>
        </w:rPr>
        <w:t xml:space="preserve"> l’État partie à poursuivre ses efforts pour transmettre tous les aspects de l’élément, améliorer sa transmission par le biais de l’éducation à différents niveaux, sensibiliser le public et garantir l’accès du public à la recherche sur l’élément, et faciliter le partage d’expérience entre les différentes parties prenantes</w:t>
      </w:r>
      <w:r w:rsidR="005C2B1C" w:rsidRPr="006F6FB3">
        <w:rPr>
          <w:rFonts w:asciiTheme="minorBidi" w:hAnsiTheme="minorBidi"/>
          <w:szCs w:val="22"/>
        </w:rPr>
        <w:t> </w:t>
      </w:r>
      <w:r w:rsidRPr="006F6FB3">
        <w:rPr>
          <w:rFonts w:asciiTheme="minorBidi" w:hAnsiTheme="minorBidi"/>
          <w:szCs w:val="22"/>
        </w:rPr>
        <w:t xml:space="preserve">; </w:t>
      </w:r>
    </w:p>
    <w:p w14:paraId="6D87B32D" w14:textId="44FD90CD" w:rsidR="00AB34A4" w:rsidRPr="006F6FB3" w:rsidRDefault="00AB34A4" w:rsidP="00575E73">
      <w:pPr>
        <w:pStyle w:val="Marge"/>
        <w:numPr>
          <w:ilvl w:val="0"/>
          <w:numId w:val="33"/>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Encourage en outre</w:t>
      </w:r>
      <w:r w:rsidRPr="006F6FB3">
        <w:rPr>
          <w:rFonts w:asciiTheme="minorBidi" w:hAnsiTheme="minorBidi"/>
          <w:szCs w:val="22"/>
        </w:rPr>
        <w:t xml:space="preserve"> l’État partie à traiter la question de la protection des droits et intérêts des détenteurs de l’élément, des musiciens et des compositeurs, à continuer à impliquer </w:t>
      </w:r>
      <w:r w:rsidR="00C14AD1" w:rsidRPr="006F6FB3">
        <w:rPr>
          <w:rFonts w:asciiTheme="minorBidi" w:hAnsiTheme="minorBidi"/>
          <w:szCs w:val="22"/>
        </w:rPr>
        <w:t>d</w:t>
      </w:r>
      <w:r w:rsidRPr="006F6FB3">
        <w:rPr>
          <w:rFonts w:asciiTheme="minorBidi" w:hAnsiTheme="minorBidi"/>
          <w:szCs w:val="22"/>
        </w:rPr>
        <w:t>es</w:t>
      </w:r>
      <w:r w:rsidR="00C14AD1" w:rsidRPr="006F6FB3">
        <w:rPr>
          <w:rFonts w:asciiTheme="minorBidi" w:hAnsiTheme="minorBidi"/>
          <w:szCs w:val="22"/>
        </w:rPr>
        <w:t xml:space="preserve"> membres</w:t>
      </w:r>
      <w:r w:rsidRPr="006F6FB3">
        <w:rPr>
          <w:rFonts w:asciiTheme="minorBidi" w:hAnsiTheme="minorBidi"/>
          <w:szCs w:val="22"/>
        </w:rPr>
        <w:t xml:space="preserve"> vulnérables</w:t>
      </w:r>
      <w:r w:rsidR="00C14AD1" w:rsidRPr="006F6FB3">
        <w:rPr>
          <w:rFonts w:asciiTheme="minorBidi" w:hAnsiTheme="minorBidi"/>
          <w:szCs w:val="22"/>
        </w:rPr>
        <w:t xml:space="preserve"> de la population</w:t>
      </w:r>
      <w:r w:rsidRPr="006F6FB3">
        <w:rPr>
          <w:rFonts w:asciiTheme="minorBidi" w:hAnsiTheme="minorBidi"/>
          <w:szCs w:val="22"/>
        </w:rPr>
        <w:t xml:space="preserve"> dans la sauvegarde de l’élément, et à assurer un suivi participatif de la mise en œuvre des mesures de sauvegarde</w:t>
      </w:r>
      <w:r w:rsidR="005C2B1C" w:rsidRPr="006F6FB3">
        <w:rPr>
          <w:rFonts w:asciiTheme="minorBidi" w:hAnsiTheme="minorBidi"/>
          <w:szCs w:val="22"/>
        </w:rPr>
        <w:t> </w:t>
      </w:r>
      <w:r w:rsidRPr="006F6FB3">
        <w:rPr>
          <w:rFonts w:asciiTheme="minorBidi" w:hAnsiTheme="minorBidi"/>
          <w:szCs w:val="22"/>
        </w:rPr>
        <w:t>;</w:t>
      </w:r>
    </w:p>
    <w:p w14:paraId="09F1C4F4" w14:textId="407A832C" w:rsidR="00AB34A4" w:rsidRPr="006F6FB3" w:rsidRDefault="00AB34A4" w:rsidP="00575E73">
      <w:pPr>
        <w:pStyle w:val="Marge"/>
        <w:numPr>
          <w:ilvl w:val="0"/>
          <w:numId w:val="33"/>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Invite</w:t>
      </w:r>
      <w:r w:rsidRPr="006F6FB3">
        <w:rPr>
          <w:rFonts w:asciiTheme="minorBidi" w:hAnsiTheme="minorBidi"/>
          <w:szCs w:val="22"/>
        </w:rPr>
        <w:t xml:space="preserve"> l</w:t>
      </w:r>
      <w:r w:rsidR="00F9520E" w:rsidRPr="006F6FB3">
        <w:rPr>
          <w:rFonts w:asciiTheme="minorBidi" w:hAnsiTheme="minorBidi"/>
          <w:szCs w:val="22"/>
        </w:rPr>
        <w:t>’</w:t>
      </w:r>
      <w:r w:rsidRPr="006F6FB3">
        <w:rPr>
          <w:rFonts w:asciiTheme="minorBidi" w:hAnsiTheme="minorBidi"/>
          <w:szCs w:val="22"/>
        </w:rPr>
        <w:t>État partie à donner la priorité aux mesures de sauvegarde en réponse aux menaces identifiées pesant sur la viabilité de l’élément, à y prêter une attention particulière afin d’éviter sa décontextualisation, et à soutenir la transmission de ses fonctions sociales et culturelles, y compris par sa pratique lors de rassemblements traditionnels</w:t>
      </w:r>
      <w:r w:rsidR="005C2B1C" w:rsidRPr="006F6FB3">
        <w:rPr>
          <w:rFonts w:asciiTheme="minorBidi" w:hAnsiTheme="minorBidi"/>
          <w:szCs w:val="22"/>
        </w:rPr>
        <w:t> </w:t>
      </w:r>
      <w:r w:rsidRPr="006F6FB3">
        <w:rPr>
          <w:rFonts w:asciiTheme="minorBidi" w:hAnsiTheme="minorBidi"/>
          <w:szCs w:val="22"/>
        </w:rPr>
        <w:t>;</w:t>
      </w:r>
    </w:p>
    <w:p w14:paraId="1B1D8502" w14:textId="5A476EE0" w:rsidR="00AB34A4" w:rsidRPr="006F6FB3" w:rsidRDefault="00AB34A4" w:rsidP="00575E73">
      <w:pPr>
        <w:pStyle w:val="Marge"/>
        <w:numPr>
          <w:ilvl w:val="0"/>
          <w:numId w:val="33"/>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Invite en outre</w:t>
      </w:r>
      <w:r w:rsidRPr="006F6FB3">
        <w:rPr>
          <w:rFonts w:asciiTheme="minorBidi" w:hAnsiTheme="minorBidi"/>
          <w:szCs w:val="22"/>
        </w:rPr>
        <w:t xml:space="preserve"> l’État partie à </w:t>
      </w:r>
      <w:r w:rsidR="00C14AD1" w:rsidRPr="006F6FB3">
        <w:rPr>
          <w:rFonts w:asciiTheme="minorBidi" w:hAnsiTheme="minorBidi"/>
          <w:szCs w:val="22"/>
        </w:rPr>
        <w:t xml:space="preserve">terminer </w:t>
      </w:r>
      <w:r w:rsidRPr="006F6FB3">
        <w:rPr>
          <w:rFonts w:asciiTheme="minorBidi" w:hAnsiTheme="minorBidi"/>
          <w:szCs w:val="22"/>
        </w:rPr>
        <w:t>la mise à jour des mesures de sauvegarde, et à fournir dans son prochain rapport un plan de sauvegarde entièrement actualisé comportant un calendrier et un budget détaillés, élaborés avec la participation de la communauté</w:t>
      </w:r>
      <w:r w:rsidR="005C2B1C" w:rsidRPr="006F6FB3">
        <w:rPr>
          <w:rFonts w:asciiTheme="minorBidi" w:hAnsiTheme="minorBidi"/>
          <w:szCs w:val="22"/>
        </w:rPr>
        <w:t> </w:t>
      </w:r>
      <w:r w:rsidRPr="006F6FB3">
        <w:rPr>
          <w:rFonts w:asciiTheme="minorBidi" w:hAnsiTheme="minorBidi"/>
          <w:szCs w:val="22"/>
        </w:rPr>
        <w:t>;</w:t>
      </w:r>
    </w:p>
    <w:p w14:paraId="029B40B5" w14:textId="4D98D9DB" w:rsidR="006C3562" w:rsidRPr="006F6FB3" w:rsidRDefault="00207E74" w:rsidP="00575E73">
      <w:pPr>
        <w:pStyle w:val="Marge"/>
        <w:numPr>
          <w:ilvl w:val="0"/>
          <w:numId w:val="33"/>
        </w:numPr>
        <w:tabs>
          <w:tab w:val="clear" w:pos="567"/>
          <w:tab w:val="left" w:pos="1134"/>
        </w:tabs>
        <w:snapToGrid/>
        <w:spacing w:after="120"/>
        <w:rPr>
          <w:rFonts w:asciiTheme="minorBidi" w:hAnsiTheme="minorBidi" w:cstheme="minorBidi"/>
          <w:b/>
          <w:szCs w:val="22"/>
        </w:rPr>
      </w:pPr>
      <w:r w:rsidRPr="006F6FB3">
        <w:rPr>
          <w:rFonts w:asciiTheme="minorBidi" w:hAnsiTheme="minorBidi"/>
          <w:szCs w:val="22"/>
          <w:u w:val="single"/>
          <w:shd w:val="clear" w:color="auto" w:fill="FFFFFF"/>
        </w:rPr>
        <w:t>Demande</w:t>
      </w:r>
      <w:r w:rsidRPr="006F6FB3">
        <w:rPr>
          <w:rFonts w:asciiTheme="minorBidi" w:hAnsiTheme="minorBidi"/>
          <w:szCs w:val="22"/>
          <w:shd w:val="clear" w:color="auto" w:fill="FFFFFF"/>
        </w:rPr>
        <w:t xml:space="preserve"> au</w:t>
      </w:r>
      <w:r w:rsidR="00724B2F" w:rsidRPr="006F6FB3">
        <w:rPr>
          <w:rFonts w:asciiTheme="minorBidi" w:hAnsiTheme="minorBidi"/>
          <w:szCs w:val="22"/>
        </w:rPr>
        <w:t xml:space="preserve"> Secrétariat </w:t>
      </w:r>
      <w:r w:rsidRPr="006F6FB3">
        <w:rPr>
          <w:rFonts w:asciiTheme="minorBidi" w:hAnsiTheme="minorBidi"/>
          <w:szCs w:val="22"/>
        </w:rPr>
        <w:t>d’</w:t>
      </w:r>
      <w:r w:rsidR="00724B2F" w:rsidRPr="006F6FB3">
        <w:rPr>
          <w:rFonts w:asciiTheme="minorBidi" w:hAnsiTheme="minorBidi"/>
          <w:szCs w:val="22"/>
        </w:rPr>
        <w:t>inform</w:t>
      </w:r>
      <w:r w:rsidRPr="006F6FB3">
        <w:rPr>
          <w:rFonts w:asciiTheme="minorBidi" w:hAnsiTheme="minorBidi"/>
          <w:szCs w:val="22"/>
        </w:rPr>
        <w:t>er</w:t>
      </w:r>
      <w:r w:rsidR="00724B2F" w:rsidRPr="006F6FB3">
        <w:rPr>
          <w:rFonts w:asciiTheme="minorBidi" w:hAnsiTheme="minorBidi"/>
          <w:szCs w:val="22"/>
        </w:rPr>
        <w:t xml:space="preserve"> l’État partie </w:t>
      </w:r>
      <w:r w:rsidRPr="006F6FB3">
        <w:rPr>
          <w:rFonts w:asciiTheme="minorBidi" w:hAnsiTheme="minorBidi"/>
          <w:szCs w:val="22"/>
        </w:rPr>
        <w:t xml:space="preserve">de </w:t>
      </w:r>
      <w:r w:rsidR="00724B2F" w:rsidRPr="006F6FB3">
        <w:rPr>
          <w:rFonts w:asciiTheme="minorBidi" w:hAnsiTheme="minorBidi"/>
          <w:szCs w:val="22"/>
        </w:rPr>
        <w:t>la date</w:t>
      </w:r>
      <w:r w:rsidRPr="006F6FB3">
        <w:rPr>
          <w:rFonts w:asciiTheme="minorBidi" w:hAnsiTheme="minorBidi"/>
          <w:szCs w:val="22"/>
        </w:rPr>
        <w:t xml:space="preserve"> à laquelle il doit soumettre son</w:t>
      </w:r>
      <w:r w:rsidR="00724B2F" w:rsidRPr="006F6FB3">
        <w:rPr>
          <w:rFonts w:asciiTheme="minorBidi" w:hAnsiTheme="minorBidi"/>
          <w:szCs w:val="22"/>
        </w:rPr>
        <w:t xml:space="preserve"> deuxième rapport sur l’état de cet élément</w:t>
      </w:r>
      <w:r w:rsidRPr="006F6FB3">
        <w:rPr>
          <w:rFonts w:asciiTheme="minorBidi" w:hAnsiTheme="minorBidi"/>
          <w:szCs w:val="22"/>
        </w:rPr>
        <w:t xml:space="preserve"> au moins neuf mois avant l’échéance de soumission</w:t>
      </w:r>
      <w:r w:rsidR="00724B2F" w:rsidRPr="006F6FB3">
        <w:rPr>
          <w:rFonts w:asciiTheme="minorBidi" w:hAnsiTheme="minorBidi"/>
          <w:szCs w:val="22"/>
        </w:rPr>
        <w:t xml:space="preserve">, et </w:t>
      </w:r>
      <w:r w:rsidR="00724B2F" w:rsidRPr="006F6FB3">
        <w:rPr>
          <w:rFonts w:asciiTheme="minorBidi" w:hAnsiTheme="minorBidi"/>
          <w:szCs w:val="22"/>
          <w:u w:val="single"/>
          <w:shd w:val="clear" w:color="auto" w:fill="FFFFFF"/>
        </w:rPr>
        <w:t>encourage également</w:t>
      </w:r>
      <w:r w:rsidR="00724B2F" w:rsidRPr="006F6FB3">
        <w:rPr>
          <w:rFonts w:asciiTheme="minorBidi" w:hAnsiTheme="minorBidi"/>
          <w:szCs w:val="22"/>
          <w:shd w:val="clear" w:color="auto" w:fill="FFFFFF"/>
        </w:rPr>
        <w:t xml:space="preserve"> l’État partie à le soumettre dans les délais </w:t>
      </w:r>
      <w:r w:rsidR="00EF2E95" w:rsidRPr="006F6FB3">
        <w:rPr>
          <w:rFonts w:asciiTheme="minorBidi" w:hAnsiTheme="minorBidi"/>
          <w:szCs w:val="22"/>
          <w:shd w:val="clear" w:color="auto" w:fill="FFFFFF"/>
        </w:rPr>
        <w:t>indiqués</w:t>
      </w:r>
      <w:r w:rsidR="00724B2F" w:rsidRPr="006F6FB3">
        <w:rPr>
          <w:rFonts w:asciiTheme="minorBidi" w:hAnsiTheme="minorBidi"/>
          <w:szCs w:val="22"/>
        </w:rPr>
        <w:t>.</w:t>
      </w:r>
    </w:p>
    <w:p w14:paraId="2D5727A0" w14:textId="7BEA96DF" w:rsidR="00AB34A4" w:rsidRPr="006F6FB3" w:rsidRDefault="00AB34A4" w:rsidP="00073DA5">
      <w:pPr>
        <w:pStyle w:val="COMPara"/>
        <w:pageBreakBefore/>
        <w:numPr>
          <w:ilvl w:val="0"/>
          <w:numId w:val="0"/>
        </w:numPr>
        <w:ind w:left="561"/>
        <w:jc w:val="both"/>
        <w:rPr>
          <w:rFonts w:asciiTheme="minorBidi" w:hAnsiTheme="minorBidi" w:cstheme="minorBidi"/>
          <w:b/>
        </w:rPr>
      </w:pPr>
      <w:r w:rsidRPr="006F6FB3">
        <w:rPr>
          <w:rFonts w:asciiTheme="minorBidi" w:hAnsiTheme="minorBidi"/>
          <w:b/>
        </w:rPr>
        <w:t xml:space="preserve">Égypte : « Les marionnettes à gaine traditionnelles » </w:t>
      </w:r>
      <w:r w:rsidRPr="006F6FB3">
        <w:rPr>
          <w:rFonts w:asciiTheme="minorBidi" w:hAnsiTheme="minorBidi"/>
          <w:bCs/>
        </w:rPr>
        <w:t>(</w:t>
      </w:r>
      <w:r w:rsidRPr="006F6FB3">
        <w:rPr>
          <w:rFonts w:asciiTheme="minorBidi" w:hAnsiTheme="minorBidi"/>
          <w:bCs/>
          <w:i/>
          <w:iCs/>
        </w:rPr>
        <w:t xml:space="preserve">consultez le </w:t>
      </w:r>
      <w:hyperlink r:id="rId31" w:history="1">
        <w:r w:rsidRPr="006F6FB3">
          <w:rPr>
            <w:rStyle w:val="Hyperlink"/>
            <w:rFonts w:asciiTheme="minorBidi" w:hAnsiTheme="minorBidi"/>
            <w:i/>
            <w:iCs/>
          </w:rPr>
          <w:t>rapport</w:t>
        </w:r>
      </w:hyperlink>
      <w:r w:rsidRPr="006F6FB3">
        <w:rPr>
          <w:rFonts w:asciiTheme="minorBidi" w:hAnsiTheme="minorBidi"/>
          <w:bCs/>
        </w:rPr>
        <w:t>)</w:t>
      </w:r>
    </w:p>
    <w:p w14:paraId="0397E711" w14:textId="465CC24F" w:rsidR="00AB34A4" w:rsidRPr="006F6FB3" w:rsidRDefault="00AB34A4" w:rsidP="006C3562">
      <w:pPr>
        <w:numPr>
          <w:ilvl w:val="0"/>
          <w:numId w:val="2"/>
        </w:numPr>
        <w:autoSpaceDE w:val="0"/>
        <w:autoSpaceDN w:val="0"/>
        <w:adjustRightInd w:val="0"/>
        <w:snapToGrid w:val="0"/>
        <w:spacing w:after="120"/>
        <w:ind w:left="567" w:hanging="567"/>
        <w:jc w:val="both"/>
        <w:rPr>
          <w:rFonts w:asciiTheme="minorBidi" w:hAnsiTheme="minorBidi" w:cstheme="minorBidi"/>
          <w:sz w:val="22"/>
          <w:szCs w:val="22"/>
        </w:rPr>
      </w:pPr>
      <w:r w:rsidRPr="006F6FB3">
        <w:rPr>
          <w:rFonts w:asciiTheme="minorBidi" w:hAnsiTheme="minorBidi"/>
          <w:sz w:val="22"/>
          <w:szCs w:val="22"/>
        </w:rPr>
        <w:t>Al-</w:t>
      </w:r>
      <w:proofErr w:type="spellStart"/>
      <w:r w:rsidRPr="006F6FB3">
        <w:rPr>
          <w:rFonts w:asciiTheme="minorBidi" w:hAnsiTheme="minorBidi"/>
          <w:sz w:val="22"/>
          <w:szCs w:val="22"/>
        </w:rPr>
        <w:t>Aragoz</w:t>
      </w:r>
      <w:proofErr w:type="spellEnd"/>
      <w:r w:rsidRPr="006F6FB3">
        <w:rPr>
          <w:rFonts w:asciiTheme="minorBidi" w:hAnsiTheme="minorBidi"/>
          <w:sz w:val="22"/>
          <w:szCs w:val="22"/>
        </w:rPr>
        <w:t xml:space="preserve"> est une forme de théâtre traditionnel qui utilise des marionnettes et une technique spécifique de modification de la voix des marionnettes. Les spectacles sont des événements très populaires au cours desquels les marionnettistes demeurent dissimulés tandis qu’un assistant interagit avec les marionnettes et le public. Les interprètes et le public interagissent avec dynamisme tout au long du spectacle dont l’ambiance est enjouée et divertissante. Les spectacles attirent des publics diversifiés et abordent tout un éventail de sujets en lien avec la vie quotidienne, notamment les événements politiques, les conditions sociales quotidiennes et les relations familiales. L</w:t>
      </w:r>
      <w:r w:rsidR="00F9520E" w:rsidRPr="006F6FB3">
        <w:rPr>
          <w:rFonts w:asciiTheme="minorBidi" w:hAnsiTheme="minorBidi"/>
          <w:sz w:val="22"/>
          <w:szCs w:val="22"/>
        </w:rPr>
        <w:t>’</w:t>
      </w:r>
      <w:r w:rsidRPr="006F6FB3">
        <w:rPr>
          <w:rFonts w:asciiTheme="minorBidi" w:hAnsiTheme="minorBidi"/>
          <w:sz w:val="22"/>
          <w:szCs w:val="22"/>
        </w:rPr>
        <w:t>élément était autrefois interprété par des groupes d’artistes itinérants, mais aujourd</w:t>
      </w:r>
      <w:r w:rsidR="00F9520E" w:rsidRPr="006F6FB3">
        <w:rPr>
          <w:rFonts w:asciiTheme="minorBidi" w:hAnsiTheme="minorBidi"/>
          <w:sz w:val="22"/>
          <w:szCs w:val="22"/>
        </w:rPr>
        <w:t>’</w:t>
      </w:r>
      <w:r w:rsidRPr="006F6FB3">
        <w:rPr>
          <w:rFonts w:asciiTheme="minorBidi" w:hAnsiTheme="minorBidi"/>
          <w:sz w:val="22"/>
          <w:szCs w:val="22"/>
        </w:rPr>
        <w:t>hui, les spectacles ont principalement lieu au Caire. Les marionnettes à gaine traditionnelles sont reconnues par les communautés concernées comme faisant partie de leur patrimoine vivant.</w:t>
      </w:r>
    </w:p>
    <w:p w14:paraId="758824A8" w14:textId="153C4253" w:rsidR="00AB34A4" w:rsidRPr="006F6FB3" w:rsidRDefault="00AB34A4" w:rsidP="006C3562">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sz w:val="22"/>
          <w:szCs w:val="22"/>
        </w:rPr>
        <w:t xml:space="preserve">L’élément a été inscrit en 2018 </w:t>
      </w:r>
      <w:r w:rsidRPr="006F6FB3">
        <w:rPr>
          <w:rFonts w:asciiTheme="minorBidi" w:hAnsiTheme="minorBidi"/>
          <w:bCs/>
          <w:sz w:val="22"/>
          <w:szCs w:val="22"/>
        </w:rPr>
        <w:t>sur la L</w:t>
      </w:r>
      <w:r w:rsidRPr="006F6FB3">
        <w:rPr>
          <w:rFonts w:asciiTheme="minorBidi" w:hAnsiTheme="minorBidi"/>
          <w:sz w:val="22"/>
          <w:szCs w:val="22"/>
        </w:rPr>
        <w:t xml:space="preserve">iste </w:t>
      </w:r>
      <w:r w:rsidR="00023E91" w:rsidRPr="006F6FB3">
        <w:rPr>
          <w:rFonts w:asciiTheme="minorBidi" w:hAnsiTheme="minorBidi"/>
          <w:sz w:val="22"/>
          <w:szCs w:val="22"/>
        </w:rPr>
        <w:t>de</w:t>
      </w:r>
      <w:r w:rsidRPr="006F6FB3">
        <w:rPr>
          <w:rFonts w:asciiTheme="minorBidi" w:hAnsiTheme="minorBidi"/>
          <w:sz w:val="22"/>
          <w:szCs w:val="22"/>
        </w:rPr>
        <w:t xml:space="preserve"> sauvegarde urgente. Il s’agit du premier rapport soumis par l</w:t>
      </w:r>
      <w:r w:rsidR="00F9520E" w:rsidRPr="006F6FB3">
        <w:rPr>
          <w:rFonts w:asciiTheme="minorBidi" w:hAnsiTheme="minorBidi"/>
          <w:sz w:val="22"/>
          <w:szCs w:val="22"/>
        </w:rPr>
        <w:t>’</w:t>
      </w:r>
      <w:r w:rsidRPr="006F6FB3">
        <w:rPr>
          <w:rFonts w:asciiTheme="minorBidi" w:hAnsiTheme="minorBidi"/>
          <w:sz w:val="22"/>
          <w:szCs w:val="22"/>
        </w:rPr>
        <w:t>État partie sur l’état de cet élément.</w:t>
      </w:r>
      <w:r w:rsidRPr="006F6FB3">
        <w:rPr>
          <w:rFonts w:asciiTheme="minorBidi" w:hAnsiTheme="minorBidi"/>
          <w:bCs/>
          <w:sz w:val="22"/>
          <w:szCs w:val="22"/>
        </w:rPr>
        <w:t xml:space="preserve"> </w:t>
      </w:r>
    </w:p>
    <w:p w14:paraId="02F324B1" w14:textId="362A667A" w:rsidR="00AB34A4" w:rsidRPr="006F6FB3" w:rsidRDefault="00AB34A4" w:rsidP="006C3562">
      <w:pPr>
        <w:pStyle w:val="COMPara"/>
        <w:ind w:left="567" w:hanging="567"/>
        <w:jc w:val="both"/>
        <w:rPr>
          <w:rFonts w:asciiTheme="minorBidi" w:hAnsiTheme="minorBidi" w:cstheme="minorBidi"/>
          <w:bCs/>
          <w:snapToGrid/>
        </w:rPr>
      </w:pPr>
      <w:r w:rsidRPr="006F6FB3">
        <w:rPr>
          <w:rFonts w:asciiTheme="minorBidi" w:hAnsiTheme="minorBidi"/>
          <w:b/>
        </w:rPr>
        <w:t>Efficacité du plan de sauvegarde</w:t>
      </w:r>
      <w:r w:rsidRPr="006F6FB3">
        <w:rPr>
          <w:rFonts w:asciiTheme="minorBidi" w:hAnsiTheme="minorBidi"/>
        </w:rPr>
        <w:t>. Selon le rapport, le plan de sauvegarde avait pour objectifs principaux de documenter, de promouvoir et de transmettre l</w:t>
      </w:r>
      <w:r w:rsidR="00F9520E" w:rsidRPr="006F6FB3">
        <w:rPr>
          <w:rFonts w:asciiTheme="minorBidi" w:hAnsiTheme="minorBidi"/>
        </w:rPr>
        <w:t>’</w:t>
      </w:r>
      <w:r w:rsidRPr="006F6FB3">
        <w:rPr>
          <w:rFonts w:asciiTheme="minorBidi" w:hAnsiTheme="minorBidi"/>
        </w:rPr>
        <w:t xml:space="preserve">élément et de former les praticiens. Les activités entreprises </w:t>
      </w:r>
      <w:r w:rsidR="00023E91" w:rsidRPr="006F6FB3">
        <w:rPr>
          <w:rFonts w:asciiTheme="minorBidi" w:hAnsiTheme="minorBidi"/>
        </w:rPr>
        <w:t xml:space="preserve">comprennent </w:t>
      </w:r>
      <w:r w:rsidRPr="006F6FB3">
        <w:rPr>
          <w:rFonts w:asciiTheme="minorBidi" w:hAnsiTheme="minorBidi"/>
        </w:rPr>
        <w:t>l</w:t>
      </w:r>
      <w:r w:rsidR="00F9520E" w:rsidRPr="006F6FB3">
        <w:rPr>
          <w:rFonts w:asciiTheme="minorBidi" w:hAnsiTheme="minorBidi"/>
        </w:rPr>
        <w:t>’</w:t>
      </w:r>
      <w:r w:rsidRPr="006F6FB3">
        <w:rPr>
          <w:rFonts w:asciiTheme="minorBidi" w:hAnsiTheme="minorBidi"/>
        </w:rPr>
        <w:t>étude, la documentation et l</w:t>
      </w:r>
      <w:r w:rsidR="00F9520E" w:rsidRPr="006F6FB3">
        <w:rPr>
          <w:rFonts w:asciiTheme="minorBidi" w:hAnsiTheme="minorBidi"/>
        </w:rPr>
        <w:t>’</w:t>
      </w:r>
      <w:r w:rsidRPr="006F6FB3">
        <w:rPr>
          <w:rFonts w:asciiTheme="minorBidi" w:hAnsiTheme="minorBidi"/>
        </w:rPr>
        <w:t>archivage des scénarios traditionnels. Plusieurs ateliers pour les interprètes et les marionnettistes ont été organisés. Le public a été sensibilisé à cet élément grâce à une campagne continue dans les médias, un film documentaire et une chaîne sur Internet diffusant des spectacles filmés dans le pays et à l</w:t>
      </w:r>
      <w:r w:rsidR="00F9520E" w:rsidRPr="006F6FB3">
        <w:rPr>
          <w:rFonts w:asciiTheme="minorBidi" w:hAnsiTheme="minorBidi"/>
        </w:rPr>
        <w:t>’</w:t>
      </w:r>
      <w:r w:rsidRPr="006F6FB3">
        <w:rPr>
          <w:rFonts w:asciiTheme="minorBidi" w:hAnsiTheme="minorBidi"/>
        </w:rPr>
        <w:t>étranger. La pratique a été soutenue par l’organisation de spectacles hebdomadaires au Caire et dans plusieurs autres localités, y compris dans des régions reculées du pays. Les marionnettes à gaine traditionnelles demeurent la principale source de revenus de leurs interprètes, et une source de revenus importante pour les fabricants de marionnettes. Cependant, pendant la pandémie de COVID-19, les possibilités de représentation en public de l</w:t>
      </w:r>
      <w:r w:rsidR="00F9520E" w:rsidRPr="006F6FB3">
        <w:rPr>
          <w:rFonts w:asciiTheme="minorBidi" w:hAnsiTheme="minorBidi"/>
        </w:rPr>
        <w:t>’</w:t>
      </w:r>
      <w:r w:rsidRPr="006F6FB3">
        <w:rPr>
          <w:rFonts w:asciiTheme="minorBidi" w:hAnsiTheme="minorBidi"/>
        </w:rPr>
        <w:t xml:space="preserve">élément ont été stoppées, avec des conséquences négatives sur la situation économique des interprètes ainsi que sur les modes de transmission traditionnels. Des organisations de la société civile, des institutions éducatives et culturelles et le </w:t>
      </w:r>
      <w:r w:rsidR="001653B3" w:rsidRPr="006F6FB3">
        <w:rPr>
          <w:rFonts w:asciiTheme="minorBidi" w:hAnsiTheme="minorBidi"/>
        </w:rPr>
        <w:t>M</w:t>
      </w:r>
      <w:r w:rsidR="00610685" w:rsidRPr="006F6FB3">
        <w:rPr>
          <w:rFonts w:asciiTheme="minorBidi" w:hAnsiTheme="minorBidi"/>
        </w:rPr>
        <w:t xml:space="preserve">inistère de la </w:t>
      </w:r>
      <w:r w:rsidR="001653B3" w:rsidRPr="006F6FB3">
        <w:rPr>
          <w:rFonts w:asciiTheme="minorBidi" w:hAnsiTheme="minorBidi"/>
        </w:rPr>
        <w:t>c</w:t>
      </w:r>
      <w:r w:rsidR="00610685" w:rsidRPr="006F6FB3">
        <w:rPr>
          <w:rFonts w:asciiTheme="minorBidi" w:hAnsiTheme="minorBidi"/>
        </w:rPr>
        <w:t>ulture</w:t>
      </w:r>
      <w:r w:rsidRPr="006F6FB3">
        <w:rPr>
          <w:rFonts w:asciiTheme="minorBidi" w:hAnsiTheme="minorBidi"/>
        </w:rPr>
        <w:t xml:space="preserve"> se sont efforcés de sauvegarder cet élément, et des sources de financement gouvernementales ou d’autre provenance ont été mobilisées. Le bureau de l</w:t>
      </w:r>
      <w:r w:rsidR="00F9520E" w:rsidRPr="006F6FB3">
        <w:rPr>
          <w:rFonts w:asciiTheme="minorBidi" w:hAnsiTheme="minorBidi"/>
        </w:rPr>
        <w:t>’</w:t>
      </w:r>
      <w:r w:rsidRPr="006F6FB3">
        <w:rPr>
          <w:rFonts w:asciiTheme="minorBidi" w:hAnsiTheme="minorBidi"/>
        </w:rPr>
        <w:t>UNESCO au Caire a soutenu l’élaboration d</w:t>
      </w:r>
      <w:r w:rsidR="00F9520E" w:rsidRPr="006F6FB3">
        <w:rPr>
          <w:rFonts w:asciiTheme="minorBidi" w:hAnsiTheme="minorBidi"/>
        </w:rPr>
        <w:t>’</w:t>
      </w:r>
      <w:r w:rsidRPr="006F6FB3">
        <w:rPr>
          <w:rFonts w:asciiTheme="minorBidi" w:hAnsiTheme="minorBidi"/>
        </w:rPr>
        <w:t xml:space="preserve">une boîte à outils éducative. Des ateliers destinés aux éducateurs et aux enfants sur la sauvegarde du patrimoine culturel immatériel, comprenant entre autres cet élément, ont également </w:t>
      </w:r>
      <w:r w:rsidR="00463950" w:rsidRPr="006F6FB3">
        <w:rPr>
          <w:rFonts w:asciiTheme="minorBidi" w:hAnsiTheme="minorBidi"/>
          <w:bCs/>
          <w:snapToGrid/>
        </w:rPr>
        <w:t xml:space="preserve">aidé </w:t>
      </w:r>
      <w:r w:rsidRPr="006F6FB3">
        <w:rPr>
          <w:rFonts w:asciiTheme="minorBidi" w:hAnsiTheme="minorBidi"/>
          <w:bCs/>
          <w:snapToGrid/>
        </w:rPr>
        <w:t xml:space="preserve">à sensibiliser de nombreux élèves à cet élément. </w:t>
      </w:r>
    </w:p>
    <w:p w14:paraId="44D33DE4" w14:textId="6B05AEB4" w:rsidR="00AB34A4" w:rsidRPr="006F6FB3" w:rsidRDefault="00AB34A4" w:rsidP="006C3562">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Participation de la communauté</w:t>
      </w:r>
      <w:r w:rsidRPr="006F6FB3">
        <w:rPr>
          <w:rFonts w:asciiTheme="minorBidi" w:hAnsiTheme="minorBidi"/>
          <w:bCs/>
          <w:sz w:val="22"/>
          <w:szCs w:val="22"/>
        </w:rPr>
        <w:t>. Comme indiqué dans le rapport, le nombre de praticiens a diminué. Certains praticiens sont décédés pendant la période du rapport, certains ont cessé d</w:t>
      </w:r>
      <w:r w:rsidR="00F9520E" w:rsidRPr="006F6FB3">
        <w:rPr>
          <w:rFonts w:asciiTheme="minorBidi" w:hAnsiTheme="minorBidi"/>
          <w:bCs/>
          <w:sz w:val="22"/>
          <w:szCs w:val="22"/>
        </w:rPr>
        <w:t>’</w:t>
      </w:r>
      <w:r w:rsidRPr="006F6FB3">
        <w:rPr>
          <w:rFonts w:asciiTheme="minorBidi" w:hAnsiTheme="minorBidi"/>
          <w:bCs/>
          <w:sz w:val="22"/>
          <w:szCs w:val="22"/>
        </w:rPr>
        <w:t>exercer en raison de leur état de santé, tandis que d</w:t>
      </w:r>
      <w:r w:rsidR="00F9520E" w:rsidRPr="006F6FB3">
        <w:rPr>
          <w:rFonts w:asciiTheme="minorBidi" w:hAnsiTheme="minorBidi"/>
          <w:bCs/>
          <w:sz w:val="22"/>
          <w:szCs w:val="22"/>
        </w:rPr>
        <w:t>’</w:t>
      </w:r>
      <w:r w:rsidRPr="006F6FB3">
        <w:rPr>
          <w:rFonts w:asciiTheme="minorBidi" w:hAnsiTheme="minorBidi"/>
          <w:bCs/>
          <w:sz w:val="22"/>
          <w:szCs w:val="22"/>
        </w:rPr>
        <w:t xml:space="preserve">autres ont renoncé à exercer </w:t>
      </w:r>
      <w:proofErr w:type="gramStart"/>
      <w:r w:rsidRPr="006F6FB3">
        <w:rPr>
          <w:rFonts w:asciiTheme="minorBidi" w:hAnsiTheme="minorBidi"/>
          <w:bCs/>
          <w:sz w:val="22"/>
          <w:szCs w:val="22"/>
        </w:rPr>
        <w:t>suite à des</w:t>
      </w:r>
      <w:proofErr w:type="gramEnd"/>
      <w:r w:rsidRPr="006F6FB3">
        <w:rPr>
          <w:rFonts w:asciiTheme="minorBidi" w:hAnsiTheme="minorBidi"/>
          <w:bCs/>
          <w:sz w:val="22"/>
          <w:szCs w:val="22"/>
        </w:rPr>
        <w:t xml:space="preserve"> difficultés économiques. Ces facteurs ont limité la transmission de l</w:t>
      </w:r>
      <w:r w:rsidR="00F9520E" w:rsidRPr="006F6FB3">
        <w:rPr>
          <w:rFonts w:asciiTheme="minorBidi" w:hAnsiTheme="minorBidi"/>
          <w:bCs/>
          <w:sz w:val="22"/>
          <w:szCs w:val="22"/>
        </w:rPr>
        <w:t>’</w:t>
      </w:r>
      <w:r w:rsidRPr="006F6FB3">
        <w:rPr>
          <w:rFonts w:asciiTheme="minorBidi" w:hAnsiTheme="minorBidi"/>
          <w:bCs/>
          <w:sz w:val="22"/>
          <w:szCs w:val="22"/>
        </w:rPr>
        <w:t>élément. Les spectacles réguliers étaient réalisés par moins de dix praticiens actifs, tous d</w:t>
      </w:r>
      <w:r w:rsidR="00F9520E" w:rsidRPr="006F6FB3">
        <w:rPr>
          <w:rFonts w:asciiTheme="minorBidi" w:hAnsiTheme="minorBidi"/>
          <w:bCs/>
          <w:sz w:val="22"/>
          <w:szCs w:val="22"/>
        </w:rPr>
        <w:t>’</w:t>
      </w:r>
      <w:r w:rsidRPr="006F6FB3">
        <w:rPr>
          <w:rFonts w:asciiTheme="minorBidi" w:hAnsiTheme="minorBidi"/>
          <w:bCs/>
          <w:sz w:val="22"/>
          <w:szCs w:val="22"/>
        </w:rPr>
        <w:t>âge avancé, la majorité d</w:t>
      </w:r>
      <w:r w:rsidR="00F9520E" w:rsidRPr="006F6FB3">
        <w:rPr>
          <w:rFonts w:asciiTheme="minorBidi" w:hAnsiTheme="minorBidi"/>
          <w:bCs/>
          <w:sz w:val="22"/>
          <w:szCs w:val="22"/>
        </w:rPr>
        <w:t>’</w:t>
      </w:r>
      <w:r w:rsidRPr="006F6FB3">
        <w:rPr>
          <w:rFonts w:asciiTheme="minorBidi" w:hAnsiTheme="minorBidi"/>
          <w:bCs/>
          <w:sz w:val="22"/>
          <w:szCs w:val="22"/>
        </w:rPr>
        <w:t>entre eux résidant au Caire. Les praticiens de l</w:t>
      </w:r>
      <w:r w:rsidR="00F9520E" w:rsidRPr="006F6FB3">
        <w:rPr>
          <w:rFonts w:asciiTheme="minorBidi" w:hAnsiTheme="minorBidi"/>
          <w:bCs/>
          <w:sz w:val="22"/>
          <w:szCs w:val="22"/>
        </w:rPr>
        <w:t>’</w:t>
      </w:r>
      <w:r w:rsidRPr="006F6FB3">
        <w:rPr>
          <w:rFonts w:asciiTheme="minorBidi" w:hAnsiTheme="minorBidi"/>
          <w:bCs/>
          <w:sz w:val="22"/>
          <w:szCs w:val="22"/>
        </w:rPr>
        <w:t>élément ont contribué à une série de séminaires et d</w:t>
      </w:r>
      <w:r w:rsidR="00F9520E" w:rsidRPr="006F6FB3">
        <w:rPr>
          <w:rFonts w:asciiTheme="minorBidi" w:hAnsiTheme="minorBidi"/>
          <w:bCs/>
          <w:sz w:val="22"/>
          <w:szCs w:val="22"/>
        </w:rPr>
        <w:t>’</w:t>
      </w:r>
      <w:r w:rsidRPr="006F6FB3">
        <w:rPr>
          <w:rFonts w:asciiTheme="minorBidi" w:hAnsiTheme="minorBidi"/>
          <w:bCs/>
          <w:sz w:val="22"/>
          <w:szCs w:val="22"/>
        </w:rPr>
        <w:t>ateliers de formation, y compris pour les enfants. L</w:t>
      </w:r>
      <w:r w:rsidR="00F9520E" w:rsidRPr="006F6FB3">
        <w:rPr>
          <w:rFonts w:asciiTheme="minorBidi" w:hAnsiTheme="minorBidi"/>
          <w:bCs/>
          <w:sz w:val="22"/>
          <w:szCs w:val="22"/>
        </w:rPr>
        <w:t>’</w:t>
      </w:r>
      <w:r w:rsidRPr="006F6FB3">
        <w:rPr>
          <w:rFonts w:asciiTheme="minorBidi" w:hAnsiTheme="minorBidi"/>
          <w:bCs/>
          <w:sz w:val="22"/>
          <w:szCs w:val="22"/>
        </w:rPr>
        <w:t>élément a été interprété dans les écoles, et deux classes ont été formées chaque année aux techniques de base des marionnettes à gaine. Le Festival égyptien d'</w:t>
      </w:r>
      <w:proofErr w:type="spellStart"/>
      <w:r w:rsidRPr="006F6FB3">
        <w:rPr>
          <w:rFonts w:asciiTheme="minorBidi" w:hAnsiTheme="minorBidi"/>
          <w:bCs/>
          <w:sz w:val="22"/>
          <w:szCs w:val="22"/>
        </w:rPr>
        <w:t>Aragoz</w:t>
      </w:r>
      <w:proofErr w:type="spellEnd"/>
      <w:r w:rsidRPr="006F6FB3">
        <w:rPr>
          <w:rFonts w:asciiTheme="minorBidi" w:hAnsiTheme="minorBidi"/>
          <w:bCs/>
          <w:sz w:val="22"/>
          <w:szCs w:val="22"/>
        </w:rPr>
        <w:t xml:space="preserve"> organisé chaque année par la troupe de </w:t>
      </w:r>
      <w:proofErr w:type="spellStart"/>
      <w:r w:rsidRPr="006F6FB3">
        <w:rPr>
          <w:rFonts w:asciiTheme="minorBidi" w:hAnsiTheme="minorBidi"/>
          <w:bCs/>
          <w:sz w:val="22"/>
          <w:szCs w:val="22"/>
        </w:rPr>
        <w:t>Wamda</w:t>
      </w:r>
      <w:proofErr w:type="spellEnd"/>
      <w:r w:rsidRPr="006F6FB3">
        <w:rPr>
          <w:rFonts w:asciiTheme="minorBidi" w:hAnsiTheme="minorBidi"/>
          <w:bCs/>
          <w:sz w:val="22"/>
          <w:szCs w:val="22"/>
        </w:rPr>
        <w:t xml:space="preserve"> a proposé plusieurs activités à l’intention des étudiants d’université, visant à leur faire découvrir les marionnettes à gaine et la fabrication des marionnettes, ainsi que leurs fonctions et leurs valeurs sociales. Le Forum annuel d'</w:t>
      </w:r>
      <w:proofErr w:type="spellStart"/>
      <w:r w:rsidRPr="006F6FB3">
        <w:rPr>
          <w:rFonts w:asciiTheme="minorBidi" w:hAnsiTheme="minorBidi"/>
          <w:bCs/>
          <w:sz w:val="22"/>
          <w:szCs w:val="22"/>
        </w:rPr>
        <w:t>Aragoz</w:t>
      </w:r>
      <w:proofErr w:type="spellEnd"/>
      <w:r w:rsidRPr="006F6FB3">
        <w:rPr>
          <w:rFonts w:asciiTheme="minorBidi" w:hAnsiTheme="minorBidi"/>
          <w:bCs/>
          <w:sz w:val="22"/>
          <w:szCs w:val="22"/>
        </w:rPr>
        <w:t xml:space="preserve"> a accueilli des ateliers consacrés à l'élément destinés aux personnes ayant des besoins spéciaux. </w:t>
      </w:r>
      <w:r w:rsidR="00463950" w:rsidRPr="006F6FB3">
        <w:rPr>
          <w:rFonts w:asciiTheme="minorBidi" w:hAnsiTheme="minorBidi"/>
          <w:bCs/>
          <w:sz w:val="22"/>
          <w:szCs w:val="22"/>
        </w:rPr>
        <w:t>Le rapport indique que d</w:t>
      </w:r>
      <w:r w:rsidRPr="006F6FB3">
        <w:rPr>
          <w:rFonts w:asciiTheme="minorBidi" w:hAnsiTheme="minorBidi"/>
          <w:bCs/>
          <w:sz w:val="22"/>
          <w:szCs w:val="22"/>
        </w:rPr>
        <w:t xml:space="preserve">es organisations de la société civile ont </w:t>
      </w:r>
      <w:r w:rsidR="00463950" w:rsidRPr="006F6FB3">
        <w:rPr>
          <w:rFonts w:asciiTheme="minorBidi" w:hAnsiTheme="minorBidi"/>
          <w:bCs/>
          <w:sz w:val="22"/>
          <w:szCs w:val="22"/>
        </w:rPr>
        <w:t xml:space="preserve">fait </w:t>
      </w:r>
      <w:r w:rsidRPr="006F6FB3">
        <w:rPr>
          <w:rFonts w:asciiTheme="minorBidi" w:hAnsiTheme="minorBidi"/>
          <w:bCs/>
          <w:sz w:val="22"/>
          <w:szCs w:val="22"/>
        </w:rPr>
        <w:t>preuve d’une très grande efficacité dans leurs activités de sauvegarde. Le rapport et le plan de sauvegarde mis à jour sont le fruit d</w:t>
      </w:r>
      <w:r w:rsidR="00F9520E" w:rsidRPr="006F6FB3">
        <w:rPr>
          <w:rFonts w:asciiTheme="minorBidi" w:hAnsiTheme="minorBidi"/>
          <w:bCs/>
          <w:sz w:val="22"/>
          <w:szCs w:val="22"/>
        </w:rPr>
        <w:t>’</w:t>
      </w:r>
      <w:r w:rsidRPr="006F6FB3">
        <w:rPr>
          <w:rFonts w:asciiTheme="minorBidi" w:hAnsiTheme="minorBidi"/>
          <w:bCs/>
          <w:sz w:val="22"/>
          <w:szCs w:val="22"/>
        </w:rPr>
        <w:t xml:space="preserve">une collaboration entre les interprètes et les producteurs de marionnettes, la troupe </w:t>
      </w:r>
      <w:proofErr w:type="spellStart"/>
      <w:r w:rsidRPr="006F6FB3">
        <w:rPr>
          <w:rFonts w:asciiTheme="minorBidi" w:hAnsiTheme="minorBidi"/>
          <w:bCs/>
          <w:sz w:val="22"/>
          <w:szCs w:val="22"/>
        </w:rPr>
        <w:t>Wamda</w:t>
      </w:r>
      <w:proofErr w:type="spellEnd"/>
      <w:r w:rsidRPr="006F6FB3">
        <w:rPr>
          <w:rFonts w:asciiTheme="minorBidi" w:hAnsiTheme="minorBidi"/>
          <w:bCs/>
          <w:sz w:val="22"/>
          <w:szCs w:val="22"/>
        </w:rPr>
        <w:t xml:space="preserve">, le </w:t>
      </w:r>
      <w:r w:rsidR="001653B3" w:rsidRPr="006F6FB3">
        <w:rPr>
          <w:rFonts w:asciiTheme="minorBidi" w:hAnsiTheme="minorBidi"/>
          <w:bCs/>
          <w:sz w:val="22"/>
          <w:szCs w:val="22"/>
        </w:rPr>
        <w:t>M</w:t>
      </w:r>
      <w:r w:rsidR="00610685" w:rsidRPr="006F6FB3">
        <w:rPr>
          <w:rFonts w:asciiTheme="minorBidi" w:hAnsiTheme="minorBidi"/>
          <w:bCs/>
          <w:sz w:val="22"/>
          <w:szCs w:val="22"/>
        </w:rPr>
        <w:t xml:space="preserve">inistère de la </w:t>
      </w:r>
      <w:r w:rsidR="001653B3" w:rsidRPr="006F6FB3">
        <w:rPr>
          <w:rFonts w:asciiTheme="minorBidi" w:hAnsiTheme="minorBidi"/>
          <w:bCs/>
          <w:sz w:val="22"/>
          <w:szCs w:val="22"/>
        </w:rPr>
        <w:t>c</w:t>
      </w:r>
      <w:r w:rsidR="00610685" w:rsidRPr="006F6FB3">
        <w:rPr>
          <w:rFonts w:asciiTheme="minorBidi" w:hAnsiTheme="minorBidi"/>
          <w:bCs/>
          <w:sz w:val="22"/>
          <w:szCs w:val="22"/>
        </w:rPr>
        <w:t>ulture</w:t>
      </w:r>
      <w:r w:rsidRPr="006F6FB3">
        <w:rPr>
          <w:rFonts w:asciiTheme="minorBidi" w:hAnsiTheme="minorBidi"/>
          <w:bCs/>
          <w:sz w:val="22"/>
          <w:szCs w:val="22"/>
        </w:rPr>
        <w:t>, ses centres culturels, les autorités locales et d</w:t>
      </w:r>
      <w:r w:rsidR="00F9520E" w:rsidRPr="006F6FB3">
        <w:rPr>
          <w:rFonts w:asciiTheme="minorBidi" w:hAnsiTheme="minorBidi"/>
          <w:bCs/>
          <w:sz w:val="22"/>
          <w:szCs w:val="22"/>
        </w:rPr>
        <w:t>’</w:t>
      </w:r>
      <w:r w:rsidRPr="006F6FB3">
        <w:rPr>
          <w:rFonts w:asciiTheme="minorBidi" w:hAnsiTheme="minorBidi"/>
          <w:bCs/>
          <w:sz w:val="22"/>
          <w:szCs w:val="22"/>
        </w:rPr>
        <w:t>autres parties prenantes. Cependant, le rapport ne fournit pas d</w:t>
      </w:r>
      <w:r w:rsidR="00F9520E" w:rsidRPr="006F6FB3">
        <w:rPr>
          <w:rFonts w:asciiTheme="minorBidi" w:hAnsiTheme="minorBidi"/>
          <w:bCs/>
          <w:sz w:val="22"/>
          <w:szCs w:val="22"/>
        </w:rPr>
        <w:t>’</w:t>
      </w:r>
      <w:r w:rsidRPr="006F6FB3">
        <w:rPr>
          <w:rFonts w:asciiTheme="minorBidi" w:hAnsiTheme="minorBidi"/>
          <w:bCs/>
          <w:sz w:val="22"/>
          <w:szCs w:val="22"/>
        </w:rPr>
        <w:t>informations sur les rôles liés au genre dans le cadre de participation communautaire.</w:t>
      </w:r>
    </w:p>
    <w:p w14:paraId="76FA3862" w14:textId="4F4444C1" w:rsidR="00AB34A4" w:rsidRPr="006F6FB3" w:rsidRDefault="00AB34A4" w:rsidP="006C3562">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Viabilité et risques actuels</w:t>
      </w:r>
      <w:r w:rsidRPr="006F6FB3">
        <w:rPr>
          <w:rFonts w:asciiTheme="minorBidi" w:hAnsiTheme="minorBidi"/>
          <w:bCs/>
          <w:sz w:val="22"/>
          <w:szCs w:val="22"/>
        </w:rPr>
        <w:t>.</w:t>
      </w:r>
      <w:r w:rsidRPr="006F6FB3">
        <w:rPr>
          <w:rFonts w:asciiTheme="minorBidi" w:hAnsiTheme="minorBidi"/>
          <w:sz w:val="22"/>
          <w:szCs w:val="22"/>
        </w:rPr>
        <w:t xml:space="preserve"> Selon le rapport, l</w:t>
      </w:r>
      <w:r w:rsidR="00F9520E" w:rsidRPr="006F6FB3">
        <w:rPr>
          <w:rFonts w:asciiTheme="minorBidi" w:hAnsiTheme="minorBidi"/>
          <w:sz w:val="22"/>
          <w:szCs w:val="22"/>
        </w:rPr>
        <w:t>’</w:t>
      </w:r>
      <w:r w:rsidRPr="006F6FB3">
        <w:rPr>
          <w:rFonts w:asciiTheme="minorBidi" w:hAnsiTheme="minorBidi"/>
          <w:sz w:val="22"/>
          <w:szCs w:val="22"/>
        </w:rPr>
        <w:t>inscription de l</w:t>
      </w:r>
      <w:r w:rsidR="00F9520E" w:rsidRPr="006F6FB3">
        <w:rPr>
          <w:rFonts w:asciiTheme="minorBidi" w:hAnsiTheme="minorBidi"/>
          <w:sz w:val="22"/>
          <w:szCs w:val="22"/>
        </w:rPr>
        <w:t>’</w:t>
      </w:r>
      <w:r w:rsidRPr="006F6FB3">
        <w:rPr>
          <w:rFonts w:asciiTheme="minorBidi" w:hAnsiTheme="minorBidi"/>
          <w:sz w:val="22"/>
          <w:szCs w:val="22"/>
        </w:rPr>
        <w:t>élément a été vivement appréciée par les communautés</w:t>
      </w:r>
      <w:r w:rsidR="00463950" w:rsidRPr="006F6FB3">
        <w:rPr>
          <w:rFonts w:asciiTheme="minorBidi" w:hAnsiTheme="minorBidi"/>
          <w:sz w:val="22"/>
          <w:szCs w:val="22"/>
        </w:rPr>
        <w:t xml:space="preserve"> concernées</w:t>
      </w:r>
      <w:r w:rsidRPr="006F6FB3">
        <w:rPr>
          <w:rFonts w:asciiTheme="minorBidi" w:hAnsiTheme="minorBidi"/>
          <w:sz w:val="22"/>
          <w:szCs w:val="22"/>
        </w:rPr>
        <w:t>, en particulier au Caire, et a attiré l</w:t>
      </w:r>
      <w:r w:rsidR="00F9520E" w:rsidRPr="006F6FB3">
        <w:rPr>
          <w:rFonts w:asciiTheme="minorBidi" w:hAnsiTheme="minorBidi"/>
          <w:sz w:val="22"/>
          <w:szCs w:val="22"/>
        </w:rPr>
        <w:t>’</w:t>
      </w:r>
      <w:r w:rsidRPr="006F6FB3">
        <w:rPr>
          <w:rFonts w:asciiTheme="minorBidi" w:hAnsiTheme="minorBidi"/>
          <w:sz w:val="22"/>
          <w:szCs w:val="22"/>
        </w:rPr>
        <w:t xml:space="preserve">attention sur les risques pesant sur sa sauvegarde. La mise en œuvre de mesures de sauvegarde a </w:t>
      </w:r>
      <w:r w:rsidR="00463950" w:rsidRPr="006F6FB3">
        <w:rPr>
          <w:rFonts w:asciiTheme="minorBidi" w:hAnsiTheme="minorBidi"/>
          <w:sz w:val="22"/>
          <w:szCs w:val="22"/>
        </w:rPr>
        <w:t xml:space="preserve">aidé </w:t>
      </w:r>
      <w:r w:rsidRPr="006F6FB3">
        <w:rPr>
          <w:rFonts w:asciiTheme="minorBidi" w:hAnsiTheme="minorBidi"/>
          <w:sz w:val="22"/>
          <w:szCs w:val="22"/>
        </w:rPr>
        <w:t xml:space="preserve">à </w:t>
      </w:r>
      <w:r w:rsidR="00463950" w:rsidRPr="006F6FB3">
        <w:rPr>
          <w:rFonts w:asciiTheme="minorBidi" w:hAnsiTheme="minorBidi"/>
          <w:sz w:val="22"/>
          <w:szCs w:val="22"/>
        </w:rPr>
        <w:t xml:space="preserve">empêcher </w:t>
      </w:r>
      <w:r w:rsidRPr="006F6FB3">
        <w:rPr>
          <w:rFonts w:asciiTheme="minorBidi" w:hAnsiTheme="minorBidi"/>
          <w:sz w:val="22"/>
          <w:szCs w:val="22"/>
        </w:rPr>
        <w:t>la dégradation de l’élément. Cependant, le rapport indique que sa viabilité est toujours fragile et reste exposée aux mêmes menaces que celles identifiées dans sa candidature. Les marionnettistes professionnels et les fabricants de marionnettes ne sont plus assez nombreux et l</w:t>
      </w:r>
      <w:r w:rsidR="000F2676" w:rsidRPr="006F6FB3">
        <w:rPr>
          <w:rFonts w:asciiTheme="minorBidi" w:hAnsiTheme="minorBidi"/>
          <w:sz w:val="22"/>
          <w:szCs w:val="22"/>
        </w:rPr>
        <w:t>’</w:t>
      </w:r>
      <w:r w:rsidRPr="006F6FB3">
        <w:rPr>
          <w:rFonts w:asciiTheme="minorBidi" w:hAnsiTheme="minorBidi"/>
          <w:sz w:val="22"/>
          <w:szCs w:val="22"/>
        </w:rPr>
        <w:t>on constate un désintérêt général chez les jeunes générations. Les lieux traditionnels et les cérémonies populaires liés à l</w:t>
      </w:r>
      <w:r w:rsidR="000F2676" w:rsidRPr="006F6FB3">
        <w:rPr>
          <w:rFonts w:asciiTheme="minorBidi" w:hAnsiTheme="minorBidi"/>
          <w:sz w:val="22"/>
          <w:szCs w:val="22"/>
        </w:rPr>
        <w:t>’</w:t>
      </w:r>
      <w:r w:rsidRPr="006F6FB3">
        <w:rPr>
          <w:rFonts w:asciiTheme="minorBidi" w:hAnsiTheme="minorBidi"/>
          <w:sz w:val="22"/>
          <w:szCs w:val="22"/>
        </w:rPr>
        <w:t xml:space="preserve">élément ont disparu, et ses représentations sont désormais limitées principalement à un petit nombre de lieux au Caire. </w:t>
      </w:r>
      <w:r w:rsidRPr="006F6FB3">
        <w:rPr>
          <w:rFonts w:asciiTheme="minorBidi" w:hAnsiTheme="minorBidi"/>
          <w:bCs/>
          <w:sz w:val="22"/>
          <w:szCs w:val="22"/>
        </w:rPr>
        <w:t>L</w:t>
      </w:r>
      <w:r w:rsidR="000F2676" w:rsidRPr="006F6FB3">
        <w:rPr>
          <w:rFonts w:asciiTheme="minorBidi" w:hAnsiTheme="minorBidi"/>
          <w:bCs/>
          <w:sz w:val="22"/>
          <w:szCs w:val="22"/>
        </w:rPr>
        <w:t>’</w:t>
      </w:r>
      <w:r w:rsidRPr="006F6FB3">
        <w:rPr>
          <w:rFonts w:asciiTheme="minorBidi" w:hAnsiTheme="minorBidi"/>
          <w:bCs/>
          <w:sz w:val="22"/>
          <w:szCs w:val="22"/>
        </w:rPr>
        <w:t xml:space="preserve">élément est </w:t>
      </w:r>
      <w:r w:rsidR="00463950" w:rsidRPr="006F6FB3">
        <w:rPr>
          <w:rFonts w:asciiTheme="minorBidi" w:hAnsiTheme="minorBidi"/>
          <w:bCs/>
          <w:sz w:val="22"/>
          <w:szCs w:val="22"/>
        </w:rPr>
        <w:t xml:space="preserve">pratiqué </w:t>
      </w:r>
      <w:r w:rsidRPr="006F6FB3">
        <w:rPr>
          <w:rFonts w:asciiTheme="minorBidi" w:hAnsiTheme="minorBidi"/>
          <w:bCs/>
          <w:sz w:val="22"/>
          <w:szCs w:val="22"/>
        </w:rPr>
        <w:t>en dehors de son contexte traditionnel, sans accorder suffisamment d</w:t>
      </w:r>
      <w:r w:rsidR="000F2676" w:rsidRPr="006F6FB3">
        <w:rPr>
          <w:rFonts w:asciiTheme="minorBidi" w:hAnsiTheme="minorBidi"/>
          <w:bCs/>
          <w:sz w:val="22"/>
          <w:szCs w:val="22"/>
        </w:rPr>
        <w:t>’</w:t>
      </w:r>
      <w:r w:rsidRPr="006F6FB3">
        <w:rPr>
          <w:rFonts w:asciiTheme="minorBidi" w:hAnsiTheme="minorBidi"/>
          <w:bCs/>
          <w:sz w:val="22"/>
          <w:szCs w:val="22"/>
        </w:rPr>
        <w:t xml:space="preserve">attention à ses fonctions sociales et à la transmission des valeurs morales de la communauté. </w:t>
      </w:r>
      <w:r w:rsidRPr="006F6FB3">
        <w:rPr>
          <w:rFonts w:asciiTheme="minorBidi" w:hAnsiTheme="minorBidi"/>
          <w:sz w:val="22"/>
          <w:szCs w:val="22"/>
        </w:rPr>
        <w:t xml:space="preserve">Comme l’a indiqué le rapport, les lois relatives aux rassemblements publics et la montée du radicalisme religieux ont également nui à la pratique et à sa transmission. </w:t>
      </w:r>
      <w:r w:rsidRPr="006F6FB3">
        <w:rPr>
          <w:rFonts w:asciiTheme="minorBidi" w:hAnsiTheme="minorBidi"/>
          <w:bCs/>
          <w:sz w:val="22"/>
          <w:szCs w:val="22"/>
        </w:rPr>
        <w:t>De nombreuses histoires autrefois interprétées ont disparu du répertoire, de même que des techniques de représentation spécifiques, et les scénarios traditionnels n</w:t>
      </w:r>
      <w:r w:rsidR="000F2676" w:rsidRPr="006F6FB3">
        <w:rPr>
          <w:rFonts w:asciiTheme="minorBidi" w:hAnsiTheme="minorBidi"/>
          <w:bCs/>
          <w:sz w:val="22"/>
          <w:szCs w:val="22"/>
        </w:rPr>
        <w:t>’</w:t>
      </w:r>
      <w:r w:rsidRPr="006F6FB3">
        <w:rPr>
          <w:rFonts w:asciiTheme="minorBidi" w:hAnsiTheme="minorBidi"/>
          <w:bCs/>
          <w:sz w:val="22"/>
          <w:szCs w:val="22"/>
        </w:rPr>
        <w:t>ont pas été suffisamment documentés. En outre, le rapport indique que les ressources financières disponibles pour la sauvegarde de l</w:t>
      </w:r>
      <w:r w:rsidR="000F2676" w:rsidRPr="006F6FB3">
        <w:rPr>
          <w:rFonts w:asciiTheme="minorBidi" w:hAnsiTheme="minorBidi"/>
          <w:bCs/>
          <w:sz w:val="22"/>
          <w:szCs w:val="22"/>
        </w:rPr>
        <w:t>’</w:t>
      </w:r>
      <w:r w:rsidRPr="006F6FB3">
        <w:rPr>
          <w:rFonts w:asciiTheme="minorBidi" w:hAnsiTheme="minorBidi"/>
          <w:bCs/>
          <w:sz w:val="22"/>
          <w:szCs w:val="22"/>
        </w:rPr>
        <w:t>élément sont limitées.</w:t>
      </w:r>
    </w:p>
    <w:p w14:paraId="7851EF4D" w14:textId="291A409E" w:rsidR="00AB34A4" w:rsidRPr="006F6FB3" w:rsidRDefault="00AB34A4" w:rsidP="00575E73">
      <w:pPr>
        <w:numPr>
          <w:ilvl w:val="0"/>
          <w:numId w:val="2"/>
        </w:numPr>
        <w:autoSpaceDE w:val="0"/>
        <w:autoSpaceDN w:val="0"/>
        <w:adjustRightInd w:val="0"/>
        <w:snapToGrid w:val="0"/>
        <w:spacing w:after="120"/>
        <w:ind w:left="567" w:hanging="562"/>
        <w:jc w:val="both"/>
        <w:rPr>
          <w:rFonts w:asciiTheme="minorBidi" w:hAnsiTheme="minorBidi" w:cstheme="minorBidi"/>
          <w:sz w:val="22"/>
          <w:szCs w:val="22"/>
        </w:rPr>
      </w:pPr>
      <w:r w:rsidRPr="006F6FB3">
        <w:rPr>
          <w:rFonts w:asciiTheme="minorBidi" w:hAnsiTheme="minorBidi"/>
          <w:sz w:val="22"/>
          <w:szCs w:val="22"/>
        </w:rPr>
        <w:t xml:space="preserve">Le plan de sauvegarde mis à jour est basé sur les expériences acquises </w:t>
      </w:r>
      <w:r w:rsidR="00602B9D" w:rsidRPr="006F6FB3">
        <w:rPr>
          <w:rFonts w:asciiTheme="minorBidi" w:hAnsiTheme="minorBidi"/>
          <w:sz w:val="22"/>
          <w:szCs w:val="22"/>
        </w:rPr>
        <w:t xml:space="preserve">pendant </w:t>
      </w:r>
      <w:r w:rsidRPr="006F6FB3">
        <w:rPr>
          <w:rFonts w:asciiTheme="minorBidi" w:hAnsiTheme="minorBidi"/>
          <w:sz w:val="22"/>
          <w:szCs w:val="22"/>
        </w:rPr>
        <w:t>la mise en œuvre des mesures de sauvegarde et vise à augmenter le nombre de praticiens, de spectateurs et de représentations de l</w:t>
      </w:r>
      <w:r w:rsidR="000F2676" w:rsidRPr="006F6FB3">
        <w:rPr>
          <w:rFonts w:asciiTheme="minorBidi" w:hAnsiTheme="minorBidi"/>
          <w:sz w:val="22"/>
          <w:szCs w:val="22"/>
        </w:rPr>
        <w:t>’</w:t>
      </w:r>
      <w:r w:rsidRPr="006F6FB3">
        <w:rPr>
          <w:rFonts w:asciiTheme="minorBidi" w:hAnsiTheme="minorBidi"/>
          <w:sz w:val="22"/>
          <w:szCs w:val="22"/>
        </w:rPr>
        <w:t>élément. Les activités prévues comprennent l</w:t>
      </w:r>
      <w:r w:rsidR="000F2676" w:rsidRPr="006F6FB3">
        <w:rPr>
          <w:rFonts w:asciiTheme="minorBidi" w:hAnsiTheme="minorBidi"/>
          <w:sz w:val="22"/>
          <w:szCs w:val="22"/>
        </w:rPr>
        <w:t>’</w:t>
      </w:r>
      <w:r w:rsidRPr="006F6FB3">
        <w:rPr>
          <w:rFonts w:asciiTheme="minorBidi" w:hAnsiTheme="minorBidi"/>
          <w:sz w:val="22"/>
          <w:szCs w:val="22"/>
        </w:rPr>
        <w:t>élargissement de la portée géographique des tournées de spectacles prévues, ainsi que des ateliers de formation réguliers et systématiques, et la transmission de tous les aspects de l</w:t>
      </w:r>
      <w:r w:rsidR="000F2676" w:rsidRPr="006F6FB3">
        <w:rPr>
          <w:rFonts w:asciiTheme="minorBidi" w:hAnsiTheme="minorBidi"/>
          <w:sz w:val="22"/>
          <w:szCs w:val="22"/>
        </w:rPr>
        <w:t>’</w:t>
      </w:r>
      <w:r w:rsidRPr="006F6FB3">
        <w:rPr>
          <w:rFonts w:asciiTheme="minorBidi" w:hAnsiTheme="minorBidi"/>
          <w:sz w:val="22"/>
          <w:szCs w:val="22"/>
        </w:rPr>
        <w:t xml:space="preserve">élément. Des </w:t>
      </w:r>
      <w:r w:rsidR="00602B9D" w:rsidRPr="006F6FB3">
        <w:rPr>
          <w:rFonts w:asciiTheme="minorBidi" w:hAnsiTheme="minorBidi"/>
          <w:sz w:val="22"/>
          <w:szCs w:val="22"/>
        </w:rPr>
        <w:t>s</w:t>
      </w:r>
      <w:r w:rsidR="00EF2E95" w:rsidRPr="006F6FB3">
        <w:rPr>
          <w:rFonts w:asciiTheme="minorBidi" w:hAnsiTheme="minorBidi"/>
          <w:sz w:val="22"/>
          <w:szCs w:val="22"/>
        </w:rPr>
        <w:t>ession</w:t>
      </w:r>
      <w:r w:rsidR="00602B9D" w:rsidRPr="006F6FB3">
        <w:rPr>
          <w:rFonts w:asciiTheme="minorBidi" w:hAnsiTheme="minorBidi"/>
          <w:sz w:val="22"/>
          <w:szCs w:val="22"/>
        </w:rPr>
        <w:t xml:space="preserve">s de </w:t>
      </w:r>
      <w:r w:rsidRPr="006F6FB3">
        <w:rPr>
          <w:rFonts w:asciiTheme="minorBidi" w:hAnsiTheme="minorBidi"/>
          <w:sz w:val="22"/>
          <w:szCs w:val="22"/>
        </w:rPr>
        <w:t>formation pour les praticiens sont prévues, notamment des formations à l</w:t>
      </w:r>
      <w:r w:rsidR="000F2676" w:rsidRPr="006F6FB3">
        <w:rPr>
          <w:rFonts w:asciiTheme="minorBidi" w:hAnsiTheme="minorBidi"/>
          <w:sz w:val="22"/>
          <w:szCs w:val="22"/>
        </w:rPr>
        <w:t>’</w:t>
      </w:r>
      <w:r w:rsidRPr="006F6FB3">
        <w:rPr>
          <w:rFonts w:asciiTheme="minorBidi" w:hAnsiTheme="minorBidi"/>
          <w:sz w:val="22"/>
          <w:szCs w:val="22"/>
        </w:rPr>
        <w:t xml:space="preserve">entrepreneuriat culturel et à la gestion. La portée du </w:t>
      </w:r>
      <w:r w:rsidRPr="006F6FB3">
        <w:rPr>
          <w:rFonts w:asciiTheme="minorBidi" w:hAnsiTheme="minorBidi"/>
          <w:bCs/>
          <w:sz w:val="22"/>
          <w:szCs w:val="22"/>
        </w:rPr>
        <w:t xml:space="preserve">Forum </w:t>
      </w:r>
      <w:proofErr w:type="spellStart"/>
      <w:r w:rsidRPr="006F6FB3">
        <w:rPr>
          <w:rFonts w:asciiTheme="minorBidi" w:hAnsiTheme="minorBidi"/>
          <w:bCs/>
          <w:sz w:val="22"/>
          <w:szCs w:val="22"/>
        </w:rPr>
        <w:t>Aragoz</w:t>
      </w:r>
      <w:proofErr w:type="spellEnd"/>
      <w:r w:rsidRPr="006F6FB3">
        <w:rPr>
          <w:rFonts w:asciiTheme="minorBidi" w:hAnsiTheme="minorBidi"/>
          <w:sz w:val="22"/>
          <w:szCs w:val="22"/>
        </w:rPr>
        <w:t xml:space="preserve"> sera élargie et le Festival égyptien d’</w:t>
      </w:r>
      <w:proofErr w:type="spellStart"/>
      <w:r w:rsidRPr="006F6FB3">
        <w:rPr>
          <w:rFonts w:asciiTheme="minorBidi" w:hAnsiTheme="minorBidi"/>
          <w:sz w:val="22"/>
          <w:szCs w:val="22"/>
        </w:rPr>
        <w:t>Aragoz</w:t>
      </w:r>
      <w:proofErr w:type="spellEnd"/>
      <w:r w:rsidRPr="006F6FB3">
        <w:rPr>
          <w:rFonts w:asciiTheme="minorBidi" w:hAnsiTheme="minorBidi"/>
          <w:sz w:val="22"/>
          <w:szCs w:val="22"/>
        </w:rPr>
        <w:t xml:space="preserve"> </w:t>
      </w:r>
      <w:r w:rsidR="00602B9D" w:rsidRPr="006F6FB3">
        <w:rPr>
          <w:rFonts w:asciiTheme="minorBidi" w:hAnsiTheme="minorBidi"/>
          <w:sz w:val="22"/>
          <w:szCs w:val="22"/>
        </w:rPr>
        <w:t>deviendra</w:t>
      </w:r>
      <w:r w:rsidRPr="006F6FB3">
        <w:rPr>
          <w:rFonts w:asciiTheme="minorBidi" w:hAnsiTheme="minorBidi"/>
          <w:sz w:val="22"/>
          <w:szCs w:val="22"/>
        </w:rPr>
        <w:t xml:space="preserve"> un événement international. En outre, il est prévu d</w:t>
      </w:r>
      <w:r w:rsidR="00EF2E95" w:rsidRPr="006F6FB3">
        <w:rPr>
          <w:rFonts w:asciiTheme="minorBidi" w:hAnsiTheme="minorBidi"/>
          <w:sz w:val="22"/>
          <w:szCs w:val="22"/>
        </w:rPr>
        <w:t>’</w:t>
      </w:r>
      <w:r w:rsidRPr="006F6FB3">
        <w:rPr>
          <w:rFonts w:asciiTheme="minorBidi" w:hAnsiTheme="minorBidi"/>
          <w:sz w:val="22"/>
          <w:szCs w:val="22"/>
        </w:rPr>
        <w:t>organiser des cours d</w:t>
      </w:r>
      <w:r w:rsidR="000F2676" w:rsidRPr="006F6FB3">
        <w:rPr>
          <w:rFonts w:asciiTheme="minorBidi" w:hAnsiTheme="minorBidi"/>
          <w:sz w:val="22"/>
          <w:szCs w:val="22"/>
        </w:rPr>
        <w:t>’</w:t>
      </w:r>
      <w:r w:rsidRPr="006F6FB3">
        <w:rPr>
          <w:rFonts w:asciiTheme="minorBidi" w:hAnsiTheme="minorBidi"/>
          <w:sz w:val="22"/>
          <w:szCs w:val="22"/>
        </w:rPr>
        <w:t xml:space="preserve">été pour les jeunes générations, </w:t>
      </w:r>
      <w:r w:rsidR="00602B9D" w:rsidRPr="006F6FB3">
        <w:rPr>
          <w:rFonts w:asciiTheme="minorBidi" w:hAnsiTheme="minorBidi"/>
          <w:sz w:val="22"/>
          <w:szCs w:val="22"/>
        </w:rPr>
        <w:t xml:space="preserve">pour </w:t>
      </w:r>
      <w:r w:rsidRPr="006F6FB3">
        <w:rPr>
          <w:rFonts w:asciiTheme="minorBidi" w:hAnsiTheme="minorBidi"/>
          <w:sz w:val="22"/>
          <w:szCs w:val="22"/>
        </w:rPr>
        <w:t>améliorer l</w:t>
      </w:r>
      <w:r w:rsidR="000F2676" w:rsidRPr="006F6FB3">
        <w:rPr>
          <w:rFonts w:asciiTheme="minorBidi" w:hAnsiTheme="minorBidi"/>
          <w:sz w:val="22"/>
          <w:szCs w:val="22"/>
        </w:rPr>
        <w:t>’</w:t>
      </w:r>
      <w:r w:rsidRPr="006F6FB3">
        <w:rPr>
          <w:rFonts w:asciiTheme="minorBidi" w:hAnsiTheme="minorBidi"/>
          <w:sz w:val="22"/>
          <w:szCs w:val="22"/>
        </w:rPr>
        <w:t>apprentissage à distance par le biais d</w:t>
      </w:r>
      <w:r w:rsidR="000F2676" w:rsidRPr="006F6FB3">
        <w:rPr>
          <w:rFonts w:asciiTheme="minorBidi" w:hAnsiTheme="minorBidi"/>
          <w:sz w:val="22"/>
          <w:szCs w:val="22"/>
        </w:rPr>
        <w:t>’</w:t>
      </w:r>
      <w:r w:rsidRPr="006F6FB3">
        <w:rPr>
          <w:rFonts w:asciiTheme="minorBidi" w:hAnsiTheme="minorBidi"/>
          <w:sz w:val="22"/>
          <w:szCs w:val="22"/>
        </w:rPr>
        <w:t xml:space="preserve">un site Web, </w:t>
      </w:r>
      <w:r w:rsidR="00602B9D" w:rsidRPr="006F6FB3">
        <w:rPr>
          <w:rFonts w:asciiTheme="minorBidi" w:hAnsiTheme="minorBidi"/>
          <w:sz w:val="22"/>
          <w:szCs w:val="22"/>
        </w:rPr>
        <w:t xml:space="preserve">pour </w:t>
      </w:r>
      <w:r w:rsidRPr="006F6FB3">
        <w:rPr>
          <w:rFonts w:asciiTheme="minorBidi" w:hAnsiTheme="minorBidi"/>
          <w:sz w:val="22"/>
          <w:szCs w:val="22"/>
        </w:rPr>
        <w:t>créer un centre artistique consacré à l</w:t>
      </w:r>
      <w:r w:rsidR="000F2676" w:rsidRPr="006F6FB3">
        <w:rPr>
          <w:rFonts w:asciiTheme="minorBidi" w:hAnsiTheme="minorBidi"/>
          <w:sz w:val="22"/>
          <w:szCs w:val="22"/>
        </w:rPr>
        <w:t>’</w:t>
      </w:r>
      <w:r w:rsidRPr="006F6FB3">
        <w:rPr>
          <w:rFonts w:asciiTheme="minorBidi" w:hAnsiTheme="minorBidi"/>
          <w:sz w:val="22"/>
          <w:szCs w:val="22"/>
        </w:rPr>
        <w:t xml:space="preserve">élément et </w:t>
      </w:r>
      <w:r w:rsidR="00602B9D" w:rsidRPr="006F6FB3">
        <w:rPr>
          <w:rFonts w:asciiTheme="minorBidi" w:hAnsiTheme="minorBidi"/>
          <w:sz w:val="22"/>
          <w:szCs w:val="22"/>
        </w:rPr>
        <w:t xml:space="preserve">qui </w:t>
      </w:r>
      <w:r w:rsidRPr="006F6FB3">
        <w:rPr>
          <w:rFonts w:asciiTheme="minorBidi" w:hAnsiTheme="minorBidi"/>
          <w:sz w:val="22"/>
          <w:szCs w:val="22"/>
        </w:rPr>
        <w:t xml:space="preserve">servirait d’espace d’apprentissage, et </w:t>
      </w:r>
      <w:r w:rsidR="00602B9D" w:rsidRPr="006F6FB3">
        <w:rPr>
          <w:rFonts w:asciiTheme="minorBidi" w:hAnsiTheme="minorBidi"/>
          <w:sz w:val="22"/>
          <w:szCs w:val="22"/>
        </w:rPr>
        <w:t xml:space="preserve">pour </w:t>
      </w:r>
      <w:r w:rsidRPr="006F6FB3">
        <w:rPr>
          <w:rFonts w:asciiTheme="minorBidi" w:hAnsiTheme="minorBidi"/>
          <w:sz w:val="22"/>
          <w:szCs w:val="22"/>
        </w:rPr>
        <w:t>soutenir la production de nouveaux spectacles de marionnettes. Une coopération entre les praticiens, la société civile et plusieurs ministères est prévue afin de développer une nouvelle politique de sauvegarde de l</w:t>
      </w:r>
      <w:r w:rsidR="000F2676" w:rsidRPr="006F6FB3">
        <w:rPr>
          <w:rFonts w:asciiTheme="minorBidi" w:hAnsiTheme="minorBidi"/>
          <w:sz w:val="22"/>
          <w:szCs w:val="22"/>
        </w:rPr>
        <w:t>’</w:t>
      </w:r>
      <w:r w:rsidRPr="006F6FB3">
        <w:rPr>
          <w:rFonts w:asciiTheme="minorBidi" w:hAnsiTheme="minorBidi"/>
          <w:sz w:val="22"/>
          <w:szCs w:val="22"/>
        </w:rPr>
        <w:t xml:space="preserve">élément en Égypte. Ses praticiens sont apparemment très motivés par la poursuite de la pratique, et un soutien gouvernemental </w:t>
      </w:r>
      <w:proofErr w:type="gramStart"/>
      <w:r w:rsidRPr="006F6FB3">
        <w:rPr>
          <w:rFonts w:asciiTheme="minorBidi" w:hAnsiTheme="minorBidi"/>
          <w:sz w:val="22"/>
          <w:szCs w:val="22"/>
        </w:rPr>
        <w:t>au</w:t>
      </w:r>
      <w:proofErr w:type="gramEnd"/>
      <w:r w:rsidRPr="006F6FB3">
        <w:rPr>
          <w:rFonts w:asciiTheme="minorBidi" w:hAnsiTheme="minorBidi"/>
          <w:sz w:val="22"/>
          <w:szCs w:val="22"/>
        </w:rPr>
        <w:t xml:space="preserve"> plan national et local est prévu pour mettre en œuvre des activités de sauvegarde.</w:t>
      </w:r>
    </w:p>
    <w:p w14:paraId="7A5645CB" w14:textId="77777777" w:rsidR="00AB34A4" w:rsidRPr="006F6FB3" w:rsidRDefault="00AB34A4" w:rsidP="00575E73">
      <w:pPr>
        <w:keepNext/>
        <w:numPr>
          <w:ilvl w:val="0"/>
          <w:numId w:val="2"/>
        </w:numPr>
        <w:autoSpaceDE w:val="0"/>
        <w:autoSpaceDN w:val="0"/>
        <w:adjustRightInd w:val="0"/>
        <w:snapToGrid w:val="0"/>
        <w:spacing w:after="120"/>
        <w:ind w:left="562" w:hanging="562"/>
        <w:jc w:val="both"/>
        <w:rPr>
          <w:rFonts w:asciiTheme="minorBidi" w:hAnsiTheme="minorBidi" w:cstheme="minorBidi"/>
          <w:sz w:val="22"/>
          <w:szCs w:val="22"/>
        </w:rPr>
      </w:pPr>
      <w:r w:rsidRPr="006F6FB3">
        <w:rPr>
          <w:rFonts w:asciiTheme="minorBidi" w:hAnsiTheme="minorBidi"/>
          <w:sz w:val="22"/>
          <w:szCs w:val="22"/>
        </w:rPr>
        <w:t>Le Comité souhaitera peut-être adopter la décision suivante :</w:t>
      </w:r>
    </w:p>
    <w:p w14:paraId="5AC08171" w14:textId="6F2DA9F0" w:rsidR="00AB34A4" w:rsidRPr="006F6FB3" w:rsidRDefault="00AB34A4" w:rsidP="00575E73">
      <w:pPr>
        <w:pStyle w:val="Heading4"/>
        <w:numPr>
          <w:ilvl w:val="0"/>
          <w:numId w:val="0"/>
        </w:numPr>
        <w:spacing w:before="240" w:after="120"/>
        <w:ind w:left="562"/>
        <w:rPr>
          <w:rFonts w:asciiTheme="minorBidi" w:eastAsia="SimSun" w:hAnsiTheme="minorBidi" w:cstheme="minorBidi"/>
          <w:szCs w:val="22"/>
        </w:rPr>
      </w:pPr>
      <w:bookmarkStart w:id="8" w:name="_PROJET_DE_DÉCISION_3"/>
      <w:bookmarkEnd w:id="8"/>
      <w:r w:rsidRPr="006F6FB3">
        <w:rPr>
          <w:rFonts w:asciiTheme="minorBidi" w:hAnsiTheme="minorBidi"/>
          <w:szCs w:val="22"/>
        </w:rPr>
        <w:t>PROJET DE DÉCISION 18.COM 7.a.4</w:t>
      </w:r>
    </w:p>
    <w:p w14:paraId="2632C044" w14:textId="77777777" w:rsidR="00AB34A4" w:rsidRPr="006F6FB3" w:rsidRDefault="00AB34A4" w:rsidP="00575E73">
      <w:pPr>
        <w:pStyle w:val="Marge"/>
        <w:keepNext/>
        <w:tabs>
          <w:tab w:val="left" w:pos="1134"/>
        </w:tabs>
        <w:spacing w:after="120"/>
        <w:ind w:left="567"/>
        <w:rPr>
          <w:rFonts w:asciiTheme="minorBidi" w:hAnsiTheme="minorBidi" w:cstheme="minorBidi"/>
          <w:szCs w:val="22"/>
        </w:rPr>
      </w:pPr>
      <w:r w:rsidRPr="006F6FB3">
        <w:rPr>
          <w:rFonts w:asciiTheme="minorBidi" w:hAnsiTheme="minorBidi"/>
          <w:szCs w:val="22"/>
        </w:rPr>
        <w:t>Le Comité,</w:t>
      </w:r>
    </w:p>
    <w:p w14:paraId="0406BFFB" w14:textId="77777777" w:rsidR="00AB34A4" w:rsidRPr="006F6FB3" w:rsidRDefault="00AB34A4" w:rsidP="004F3EE1">
      <w:pPr>
        <w:pStyle w:val="Para"/>
        <w:numPr>
          <w:ilvl w:val="0"/>
          <w:numId w:val="15"/>
        </w:numPr>
        <w:tabs>
          <w:tab w:val="left" w:pos="1134"/>
        </w:tabs>
        <w:rPr>
          <w:rFonts w:asciiTheme="minorBidi" w:hAnsiTheme="minorBidi" w:cstheme="minorBidi"/>
          <w:sz w:val="22"/>
          <w:szCs w:val="22"/>
        </w:rPr>
      </w:pPr>
      <w:r w:rsidRPr="006F6FB3">
        <w:rPr>
          <w:rFonts w:asciiTheme="minorBidi" w:hAnsiTheme="minorBidi"/>
          <w:sz w:val="22"/>
          <w:szCs w:val="22"/>
          <w:u w:val="single"/>
        </w:rPr>
        <w:t>Ayant examiné</w:t>
      </w:r>
      <w:r w:rsidRPr="006F6FB3">
        <w:rPr>
          <w:rFonts w:asciiTheme="minorBidi" w:hAnsiTheme="minorBidi"/>
          <w:sz w:val="22"/>
          <w:szCs w:val="22"/>
        </w:rPr>
        <w:t xml:space="preserve"> le document LHE/23/18.COM/7.a,</w:t>
      </w:r>
    </w:p>
    <w:p w14:paraId="11FFBA68" w14:textId="4F752861" w:rsidR="00AB34A4" w:rsidRPr="006F6FB3" w:rsidRDefault="00AB34A4" w:rsidP="006C3562">
      <w:pPr>
        <w:pStyle w:val="Marge"/>
        <w:numPr>
          <w:ilvl w:val="0"/>
          <w:numId w:val="15"/>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Rappelant</w:t>
      </w:r>
      <w:r w:rsidRPr="006F6FB3">
        <w:rPr>
          <w:rFonts w:asciiTheme="minorBidi" w:hAnsiTheme="minorBidi"/>
          <w:szCs w:val="22"/>
        </w:rPr>
        <w:t xml:space="preserve"> le chapitre V des Directives opérationnelles et sa </w:t>
      </w:r>
      <w:r w:rsidR="000F2676" w:rsidRPr="006F6FB3">
        <w:rPr>
          <w:rFonts w:asciiTheme="minorBidi" w:hAnsiTheme="minorBidi"/>
          <w:szCs w:val="22"/>
        </w:rPr>
        <w:t>d</w:t>
      </w:r>
      <w:r w:rsidRPr="006F6FB3">
        <w:rPr>
          <w:rFonts w:asciiTheme="minorBidi" w:hAnsiTheme="minorBidi"/>
          <w:szCs w:val="22"/>
        </w:rPr>
        <w:t xml:space="preserve">écision </w:t>
      </w:r>
      <w:hyperlink r:id="rId32" w:history="1">
        <w:r w:rsidRPr="006F6FB3">
          <w:rPr>
            <w:rStyle w:val="Hyperlink"/>
            <w:rFonts w:asciiTheme="minorBidi" w:hAnsiTheme="minorBidi"/>
            <w:szCs w:val="22"/>
          </w:rPr>
          <w:t>13.COM 10.a.4</w:t>
        </w:r>
      </w:hyperlink>
      <w:r w:rsidR="005C2B1C" w:rsidRPr="006F6FB3">
        <w:rPr>
          <w:rFonts w:asciiTheme="minorBidi" w:hAnsiTheme="minorBidi"/>
          <w:szCs w:val="22"/>
        </w:rPr>
        <w:t>,</w:t>
      </w:r>
    </w:p>
    <w:p w14:paraId="1A9EE06E" w14:textId="40A05443" w:rsidR="00AB34A4" w:rsidRPr="006F6FB3" w:rsidRDefault="000F2676" w:rsidP="006C3562">
      <w:pPr>
        <w:pStyle w:val="Marge"/>
        <w:numPr>
          <w:ilvl w:val="0"/>
          <w:numId w:val="15"/>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Adresse ses remerciements</w:t>
      </w:r>
      <w:r w:rsidR="00AB34A4" w:rsidRPr="006F6FB3">
        <w:rPr>
          <w:rFonts w:asciiTheme="minorBidi" w:hAnsiTheme="minorBidi"/>
          <w:szCs w:val="22"/>
        </w:rPr>
        <w:t xml:space="preserve"> à l’</w:t>
      </w:r>
      <w:r w:rsidR="00AB34A4" w:rsidRPr="006F6FB3">
        <w:rPr>
          <w:rFonts w:asciiTheme="minorBidi" w:hAnsiTheme="minorBidi"/>
          <w:bCs/>
          <w:szCs w:val="22"/>
        </w:rPr>
        <w:t>Égypte</w:t>
      </w:r>
      <w:r w:rsidR="00AB34A4" w:rsidRPr="006F6FB3">
        <w:rPr>
          <w:rFonts w:asciiTheme="minorBidi" w:hAnsiTheme="minorBidi"/>
          <w:szCs w:val="22"/>
        </w:rPr>
        <w:t xml:space="preserve"> pour avoir soumis, dans les délais, son premier rapport sur le </w:t>
      </w:r>
      <w:r w:rsidR="00AB34A4" w:rsidRPr="006F6FB3">
        <w:rPr>
          <w:rFonts w:asciiTheme="minorBidi" w:hAnsiTheme="minorBidi"/>
          <w:bCs/>
          <w:szCs w:val="22"/>
        </w:rPr>
        <w:t xml:space="preserve">statut de </w:t>
      </w:r>
      <w:r w:rsidR="00AB34A4" w:rsidRPr="006F6FB3">
        <w:rPr>
          <w:rFonts w:asciiTheme="minorBidi" w:hAnsiTheme="minorBidi"/>
          <w:szCs w:val="22"/>
        </w:rPr>
        <w:t>l’élément « Les marionnettes à gaine traditionnelles », inscrit</w:t>
      </w:r>
      <w:r w:rsidR="00AB34A4" w:rsidRPr="006F6FB3">
        <w:rPr>
          <w:rFonts w:asciiTheme="minorBidi" w:hAnsiTheme="minorBidi"/>
          <w:bCs/>
          <w:szCs w:val="22"/>
        </w:rPr>
        <w:t xml:space="preserve"> en 2018 sur la Liste du patrimoine culturel immatériel nécessitant une sauvegarde urgente ;</w:t>
      </w:r>
    </w:p>
    <w:p w14:paraId="5C149BB9" w14:textId="3147E241" w:rsidR="00AB34A4" w:rsidRPr="006F6FB3" w:rsidRDefault="00AB34A4" w:rsidP="006C3562">
      <w:pPr>
        <w:pStyle w:val="Marge"/>
        <w:numPr>
          <w:ilvl w:val="0"/>
          <w:numId w:val="15"/>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Prend note</w:t>
      </w:r>
      <w:r w:rsidRPr="006F6FB3">
        <w:rPr>
          <w:rFonts w:asciiTheme="minorBidi" w:hAnsiTheme="minorBidi"/>
          <w:szCs w:val="22"/>
        </w:rPr>
        <w:t xml:space="preserve"> des efforts entrepris par l’État partie pour sauvegarder l’élément, notamment en sensibilisant le public, en offrant des possibilités de formation inclusive axées sur les jeunes générations, en poursuivant la documentation, en promouvant l’élément et en assurant une sauvegarde participative et son suivi ;</w:t>
      </w:r>
    </w:p>
    <w:p w14:paraId="1DA6F827" w14:textId="61CD682D" w:rsidR="00AB34A4" w:rsidRPr="006F6FB3" w:rsidRDefault="00AB34A4" w:rsidP="006C3562">
      <w:pPr>
        <w:pStyle w:val="Marge"/>
        <w:numPr>
          <w:ilvl w:val="0"/>
          <w:numId w:val="15"/>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Encourage</w:t>
      </w:r>
      <w:r w:rsidRPr="006F6FB3">
        <w:rPr>
          <w:rFonts w:asciiTheme="minorBidi" w:hAnsiTheme="minorBidi"/>
          <w:szCs w:val="22"/>
        </w:rPr>
        <w:t xml:space="preserve"> l’État partie à poursuivre ses efforts de documentation de l’élément et à soutenir sa pratique et sa diffusion auprès de divers publics dans différentes régions d’Égypte, à renforcer les capacités de ses praticiens, à développer des offres de formation inclusives et à transmettre tous les aspects de l’élément, y compris la fabrication de marionnettes et les techniques d</w:t>
      </w:r>
      <w:r w:rsidR="00AC77F3" w:rsidRPr="006F6FB3">
        <w:rPr>
          <w:rFonts w:asciiTheme="minorBidi" w:hAnsiTheme="minorBidi"/>
          <w:szCs w:val="22"/>
        </w:rPr>
        <w:t>’</w:t>
      </w:r>
      <w:r w:rsidRPr="006F6FB3">
        <w:rPr>
          <w:rFonts w:asciiTheme="minorBidi" w:hAnsiTheme="minorBidi"/>
          <w:szCs w:val="22"/>
        </w:rPr>
        <w:t xml:space="preserve">animation vocale ; </w:t>
      </w:r>
    </w:p>
    <w:p w14:paraId="298AB1E2" w14:textId="3E7E3480" w:rsidR="00AB34A4" w:rsidRPr="006F6FB3" w:rsidRDefault="00AB34A4" w:rsidP="006C3562">
      <w:pPr>
        <w:pStyle w:val="Marge"/>
        <w:numPr>
          <w:ilvl w:val="0"/>
          <w:numId w:val="15"/>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Invite</w:t>
      </w:r>
      <w:r w:rsidRPr="006F6FB3">
        <w:rPr>
          <w:rFonts w:asciiTheme="minorBidi" w:hAnsiTheme="minorBidi"/>
          <w:szCs w:val="22"/>
        </w:rPr>
        <w:t xml:space="preserve"> l’État partie à renforcer la sensibilisation aux fonctions sociales et culturelles de l’élément, à encourager ses représentations, y compris dans des contextes traditionnels, et à </w:t>
      </w:r>
      <w:r w:rsidR="00AC77F3" w:rsidRPr="006F6FB3">
        <w:rPr>
          <w:rFonts w:asciiTheme="minorBidi" w:hAnsiTheme="minorBidi"/>
          <w:szCs w:val="22"/>
        </w:rPr>
        <w:t xml:space="preserve">promouvoir </w:t>
      </w:r>
      <w:r w:rsidRPr="006F6FB3">
        <w:rPr>
          <w:rFonts w:asciiTheme="minorBidi" w:hAnsiTheme="minorBidi"/>
          <w:szCs w:val="22"/>
        </w:rPr>
        <w:t xml:space="preserve">la transmission de valeurs communautaires positives à travers </w:t>
      </w:r>
      <w:r w:rsidR="00AC77F3" w:rsidRPr="006F6FB3">
        <w:rPr>
          <w:rFonts w:asciiTheme="minorBidi" w:hAnsiTheme="minorBidi"/>
          <w:szCs w:val="22"/>
        </w:rPr>
        <w:t xml:space="preserve">la </w:t>
      </w:r>
      <w:r w:rsidRPr="006F6FB3">
        <w:rPr>
          <w:rFonts w:asciiTheme="minorBidi" w:hAnsiTheme="minorBidi"/>
          <w:szCs w:val="22"/>
        </w:rPr>
        <w:t>pratique</w:t>
      </w:r>
      <w:r w:rsidR="00AC77F3" w:rsidRPr="006F6FB3">
        <w:rPr>
          <w:rFonts w:asciiTheme="minorBidi" w:hAnsiTheme="minorBidi"/>
          <w:szCs w:val="22"/>
        </w:rPr>
        <w:t> </w:t>
      </w:r>
      <w:r w:rsidRPr="006F6FB3">
        <w:rPr>
          <w:rFonts w:asciiTheme="minorBidi" w:hAnsiTheme="minorBidi"/>
          <w:szCs w:val="22"/>
        </w:rPr>
        <w:t>;</w:t>
      </w:r>
    </w:p>
    <w:p w14:paraId="48D6EA0B" w14:textId="6A7D725D" w:rsidR="00AB34A4" w:rsidRPr="006F6FB3" w:rsidRDefault="00AB34A4" w:rsidP="006C3562">
      <w:pPr>
        <w:pStyle w:val="Marge"/>
        <w:numPr>
          <w:ilvl w:val="0"/>
          <w:numId w:val="15"/>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Invite en outre</w:t>
      </w:r>
      <w:r w:rsidRPr="006F6FB3">
        <w:rPr>
          <w:rFonts w:asciiTheme="minorBidi" w:hAnsiTheme="minorBidi"/>
          <w:szCs w:val="22"/>
        </w:rPr>
        <w:t xml:space="preserve"> l’État partie à décrire dans son prochain rapport l’implication des communautés, des groupes et des individus</w:t>
      </w:r>
      <w:r w:rsidR="004D6044" w:rsidRPr="006F6FB3">
        <w:rPr>
          <w:rFonts w:asciiTheme="minorBidi" w:hAnsiTheme="minorBidi"/>
          <w:szCs w:val="22"/>
        </w:rPr>
        <w:t>, en termes de rôles de genre,</w:t>
      </w:r>
      <w:r w:rsidRPr="006F6FB3">
        <w:rPr>
          <w:rFonts w:asciiTheme="minorBidi" w:hAnsiTheme="minorBidi"/>
          <w:szCs w:val="22"/>
        </w:rPr>
        <w:t xml:space="preserve"> dans la pratique de l’élément,</w:t>
      </w:r>
      <w:r w:rsidR="004D6044" w:rsidRPr="006F6FB3">
        <w:rPr>
          <w:rFonts w:asciiTheme="minorBidi" w:hAnsiTheme="minorBidi"/>
          <w:szCs w:val="22"/>
        </w:rPr>
        <w:t xml:space="preserve"> y compris pour le public,</w:t>
      </w:r>
      <w:r w:rsidRPr="006F6FB3">
        <w:rPr>
          <w:rFonts w:asciiTheme="minorBidi" w:hAnsiTheme="minorBidi"/>
          <w:szCs w:val="22"/>
        </w:rPr>
        <w:t xml:space="preserve"> et dans la mise en œuvre de ses mesures de sauvegarde</w:t>
      </w:r>
      <w:r w:rsidR="009156D6" w:rsidRPr="006F6FB3">
        <w:rPr>
          <w:rFonts w:asciiTheme="minorBidi" w:hAnsiTheme="minorBidi"/>
          <w:szCs w:val="22"/>
        </w:rPr>
        <w:t> </w:t>
      </w:r>
      <w:r w:rsidRPr="006F6FB3">
        <w:rPr>
          <w:rFonts w:asciiTheme="minorBidi" w:hAnsiTheme="minorBidi"/>
          <w:szCs w:val="22"/>
        </w:rPr>
        <w:t>;</w:t>
      </w:r>
    </w:p>
    <w:p w14:paraId="77DD71A6" w14:textId="5C86C853" w:rsidR="00AB34A4" w:rsidRPr="006F6FB3" w:rsidRDefault="00AB34A4" w:rsidP="006C3562">
      <w:pPr>
        <w:pStyle w:val="Para"/>
        <w:numPr>
          <w:ilvl w:val="0"/>
          <w:numId w:val="15"/>
        </w:numPr>
        <w:tabs>
          <w:tab w:val="left" w:pos="1134"/>
        </w:tabs>
        <w:spacing w:line="240" w:lineRule="auto"/>
        <w:rPr>
          <w:rFonts w:asciiTheme="minorBidi" w:hAnsiTheme="minorBidi" w:cstheme="minorBidi"/>
          <w:sz w:val="22"/>
          <w:szCs w:val="22"/>
        </w:rPr>
      </w:pPr>
      <w:r w:rsidRPr="006F6FB3">
        <w:rPr>
          <w:rFonts w:asciiTheme="minorBidi" w:hAnsiTheme="minorBidi"/>
          <w:sz w:val="22"/>
          <w:szCs w:val="22"/>
          <w:u w:val="single"/>
        </w:rPr>
        <w:t>Encourage en outre</w:t>
      </w:r>
      <w:r w:rsidRPr="006F6FB3">
        <w:rPr>
          <w:rFonts w:asciiTheme="minorBidi" w:hAnsiTheme="minorBidi"/>
          <w:sz w:val="22"/>
          <w:szCs w:val="22"/>
        </w:rPr>
        <w:t xml:space="preserve"> l’État partie à poursuivre ses efforts de collecte de fonds et à </w:t>
      </w:r>
      <w:r w:rsidR="00AC77F3" w:rsidRPr="006F6FB3">
        <w:rPr>
          <w:rFonts w:asciiTheme="minorBidi" w:hAnsiTheme="minorBidi"/>
          <w:sz w:val="22"/>
          <w:szCs w:val="22"/>
        </w:rPr>
        <w:t xml:space="preserve">continuer de </w:t>
      </w:r>
      <w:r w:rsidRPr="006F6FB3">
        <w:rPr>
          <w:rFonts w:asciiTheme="minorBidi" w:hAnsiTheme="minorBidi"/>
          <w:sz w:val="22"/>
          <w:szCs w:val="22"/>
        </w:rPr>
        <w:t xml:space="preserve">développer des synergies entre différentes sources de financement, </w:t>
      </w:r>
      <w:r w:rsidRPr="006F6FB3">
        <w:rPr>
          <w:rFonts w:asciiTheme="minorBidi" w:hAnsiTheme="minorBidi"/>
          <w:sz w:val="22"/>
          <w:szCs w:val="22"/>
          <w:shd w:val="clear" w:color="auto" w:fill="FFFFFF"/>
        </w:rPr>
        <w:t xml:space="preserve">et à envisager </w:t>
      </w:r>
      <w:r w:rsidR="000F2676" w:rsidRPr="006F6FB3">
        <w:rPr>
          <w:rFonts w:asciiTheme="minorBidi" w:hAnsiTheme="minorBidi"/>
          <w:sz w:val="22"/>
          <w:szCs w:val="22"/>
          <w:shd w:val="clear" w:color="auto" w:fill="FFFFFF"/>
        </w:rPr>
        <w:t>une a</w:t>
      </w:r>
      <w:r w:rsidRPr="006F6FB3">
        <w:rPr>
          <w:rFonts w:asciiTheme="minorBidi" w:hAnsiTheme="minorBidi"/>
          <w:sz w:val="22"/>
          <w:szCs w:val="22"/>
          <w:shd w:val="clear" w:color="auto" w:fill="FFFFFF"/>
        </w:rPr>
        <w:t xml:space="preserve">ssistance internationale </w:t>
      </w:r>
      <w:r w:rsidR="00EF2E95" w:rsidRPr="006F6FB3">
        <w:rPr>
          <w:rFonts w:asciiTheme="minorBidi" w:hAnsiTheme="minorBidi"/>
          <w:sz w:val="22"/>
          <w:szCs w:val="22"/>
          <w:shd w:val="clear" w:color="auto" w:fill="FFFFFF"/>
        </w:rPr>
        <w:t>proposée</w:t>
      </w:r>
      <w:r w:rsidR="00AC77F3" w:rsidRPr="006F6FB3">
        <w:rPr>
          <w:rFonts w:asciiTheme="minorBidi" w:hAnsiTheme="minorBidi"/>
          <w:sz w:val="22"/>
          <w:szCs w:val="22"/>
          <w:shd w:val="clear" w:color="auto" w:fill="FFFFFF"/>
        </w:rPr>
        <w:t xml:space="preserve"> par le</w:t>
      </w:r>
      <w:r w:rsidRPr="006F6FB3">
        <w:rPr>
          <w:rFonts w:asciiTheme="minorBidi" w:hAnsiTheme="minorBidi"/>
          <w:sz w:val="22"/>
          <w:szCs w:val="22"/>
          <w:shd w:val="clear" w:color="auto" w:fill="FFFFFF"/>
        </w:rPr>
        <w:t xml:space="preserve"> Fonds du patrimoine culturel immatériel comme une source de financement possible pour le développement et la mise en œuvre du plan de sauvegarde de l’élément</w:t>
      </w:r>
      <w:r w:rsidR="005C2B1C" w:rsidRPr="006F6FB3">
        <w:rPr>
          <w:rFonts w:asciiTheme="minorBidi" w:hAnsiTheme="minorBidi"/>
          <w:sz w:val="22"/>
          <w:szCs w:val="22"/>
          <w:shd w:val="clear" w:color="auto" w:fill="FFFFFF"/>
        </w:rPr>
        <w:t> </w:t>
      </w:r>
      <w:r w:rsidRPr="006F6FB3">
        <w:rPr>
          <w:rFonts w:asciiTheme="minorBidi" w:hAnsiTheme="minorBidi"/>
          <w:sz w:val="22"/>
          <w:szCs w:val="22"/>
          <w:shd w:val="clear" w:color="auto" w:fill="FFFFFF"/>
        </w:rPr>
        <w:t>;</w:t>
      </w:r>
    </w:p>
    <w:p w14:paraId="055DDC5A" w14:textId="45BAAD97" w:rsidR="00AB34A4" w:rsidRPr="006F6FB3" w:rsidRDefault="00AB34A4" w:rsidP="006C3562">
      <w:pPr>
        <w:pStyle w:val="Marge"/>
        <w:numPr>
          <w:ilvl w:val="0"/>
          <w:numId w:val="15"/>
        </w:numPr>
        <w:tabs>
          <w:tab w:val="clear" w:pos="567"/>
          <w:tab w:val="left" w:pos="1134"/>
        </w:tabs>
        <w:snapToGrid/>
        <w:spacing w:after="120"/>
        <w:rPr>
          <w:rFonts w:asciiTheme="minorBidi" w:hAnsiTheme="minorBidi" w:cstheme="minorBidi"/>
          <w:b/>
          <w:szCs w:val="22"/>
        </w:rPr>
      </w:pPr>
      <w:r w:rsidRPr="006F6FB3">
        <w:rPr>
          <w:rFonts w:asciiTheme="minorBidi" w:hAnsiTheme="minorBidi"/>
          <w:szCs w:val="22"/>
          <w:u w:val="single"/>
        </w:rPr>
        <w:t>Demande</w:t>
      </w:r>
      <w:r w:rsidRPr="006F6FB3">
        <w:rPr>
          <w:rFonts w:asciiTheme="minorBidi" w:hAnsiTheme="minorBidi"/>
          <w:szCs w:val="22"/>
        </w:rPr>
        <w:t xml:space="preserve"> au Secrétariat d’informer l'État partie de la date à laquelle il doit soumettre son nouveau rapport sur l’état de cet élément au moins neuf mois avant l’échéance de soumission.</w:t>
      </w:r>
    </w:p>
    <w:p w14:paraId="7CDB23A9" w14:textId="39BFF60A" w:rsidR="00AB34A4" w:rsidRPr="006F6FB3" w:rsidRDefault="00AB34A4" w:rsidP="00073DA5">
      <w:pPr>
        <w:pStyle w:val="COMPara"/>
        <w:pageBreakBefore/>
        <w:numPr>
          <w:ilvl w:val="0"/>
          <w:numId w:val="0"/>
        </w:numPr>
        <w:spacing w:before="480"/>
        <w:ind w:left="561"/>
        <w:jc w:val="both"/>
        <w:rPr>
          <w:rFonts w:asciiTheme="minorBidi" w:hAnsiTheme="minorBidi" w:cstheme="minorBidi"/>
          <w:b/>
        </w:rPr>
      </w:pPr>
      <w:r w:rsidRPr="006F6FB3">
        <w:rPr>
          <w:rFonts w:asciiTheme="minorBidi" w:hAnsiTheme="minorBidi"/>
          <w:b/>
        </w:rPr>
        <w:t xml:space="preserve">Égypte : « Le tissage à la main en Haute-Égypte (Sa’eed) » </w:t>
      </w:r>
      <w:r w:rsidRPr="006F6FB3">
        <w:rPr>
          <w:rFonts w:asciiTheme="minorBidi" w:hAnsiTheme="minorBidi"/>
          <w:bCs/>
        </w:rPr>
        <w:t>(</w:t>
      </w:r>
      <w:r w:rsidRPr="006F6FB3">
        <w:rPr>
          <w:rFonts w:asciiTheme="minorBidi" w:hAnsiTheme="minorBidi"/>
          <w:bCs/>
          <w:i/>
          <w:iCs/>
        </w:rPr>
        <w:t xml:space="preserve">consultez le </w:t>
      </w:r>
      <w:hyperlink r:id="rId33" w:history="1">
        <w:r w:rsidRPr="006F6FB3">
          <w:rPr>
            <w:rStyle w:val="Hyperlink"/>
            <w:rFonts w:asciiTheme="minorBidi" w:hAnsiTheme="minorBidi"/>
            <w:i/>
            <w:iCs/>
          </w:rPr>
          <w:t>rapport</w:t>
        </w:r>
      </w:hyperlink>
      <w:r w:rsidRPr="006F6FB3">
        <w:rPr>
          <w:rFonts w:asciiTheme="minorBidi" w:hAnsiTheme="minorBidi"/>
          <w:bCs/>
        </w:rPr>
        <w:t>)</w:t>
      </w:r>
    </w:p>
    <w:p w14:paraId="7DF408B8" w14:textId="288E6967" w:rsidR="00AB34A4" w:rsidRPr="006F6FB3" w:rsidRDefault="00AB34A4" w:rsidP="00AB34A4">
      <w:pPr>
        <w:numPr>
          <w:ilvl w:val="0"/>
          <w:numId w:val="2"/>
        </w:numPr>
        <w:autoSpaceDE w:val="0"/>
        <w:autoSpaceDN w:val="0"/>
        <w:adjustRightInd w:val="0"/>
        <w:snapToGrid w:val="0"/>
        <w:spacing w:after="120"/>
        <w:ind w:left="567" w:hanging="567"/>
        <w:jc w:val="both"/>
        <w:rPr>
          <w:rFonts w:asciiTheme="minorBidi" w:hAnsiTheme="minorBidi" w:cstheme="minorBidi"/>
          <w:sz w:val="22"/>
          <w:szCs w:val="22"/>
        </w:rPr>
      </w:pPr>
      <w:r w:rsidRPr="006F6FB3">
        <w:rPr>
          <w:rFonts w:asciiTheme="minorBidi" w:hAnsiTheme="minorBidi"/>
          <w:sz w:val="22"/>
          <w:szCs w:val="22"/>
        </w:rPr>
        <w:t>Le tissage à la main en Haute-Égypte (Sa’eed)</w:t>
      </w:r>
      <w:r w:rsidRPr="006F6FB3">
        <w:rPr>
          <w:rFonts w:asciiTheme="minorBidi" w:hAnsiTheme="minorBidi"/>
          <w:color w:val="000000"/>
          <w:sz w:val="22"/>
          <w:szCs w:val="22"/>
        </w:rPr>
        <w:t xml:space="preserve"> est un ensemble de compétences qui implique la préparation du métier à tisser, l’enfilage et le tissage. </w:t>
      </w:r>
      <w:r w:rsidRPr="006F6FB3">
        <w:rPr>
          <w:rFonts w:asciiTheme="minorBidi" w:hAnsiTheme="minorBidi"/>
          <w:bCs/>
          <w:sz w:val="22"/>
          <w:szCs w:val="22"/>
        </w:rPr>
        <w:t>La soie, le coton, le lin et la laine sont traditionnellement utilisés pour le tissage</w:t>
      </w:r>
      <w:r w:rsidRPr="006F6FB3">
        <w:rPr>
          <w:rFonts w:asciiTheme="minorBidi" w:hAnsiTheme="minorBidi"/>
          <w:color w:val="000000"/>
          <w:sz w:val="22"/>
          <w:szCs w:val="22"/>
        </w:rPr>
        <w:t xml:space="preserve">. Le tissage fait main est pratiqué sur un métier à tisser traditionnel, et la fabrication du métier à tisser lui-même est considérée comme faisant partie intégrante de la pratique. Cet artisanat est exercé à la fois par des hommes et des femmes. Il est transmis par les tisserands plus âgés aux jeunes, qui apprennent en imitant leurs aînés, et c’est aussi une profession qui est héritée de génération en génération au sein des familles. Le tissage fait main </w:t>
      </w:r>
      <w:r w:rsidR="008B61C7" w:rsidRPr="006F6FB3">
        <w:rPr>
          <w:rFonts w:asciiTheme="minorBidi" w:hAnsiTheme="minorBidi"/>
          <w:color w:val="000000"/>
          <w:sz w:val="22"/>
          <w:szCs w:val="22"/>
        </w:rPr>
        <w:t xml:space="preserve">crée </w:t>
      </w:r>
      <w:r w:rsidRPr="006F6FB3">
        <w:rPr>
          <w:rFonts w:asciiTheme="minorBidi" w:hAnsiTheme="minorBidi"/>
          <w:color w:val="000000"/>
          <w:sz w:val="22"/>
          <w:szCs w:val="22"/>
        </w:rPr>
        <w:t>une source d’identité, d</w:t>
      </w:r>
      <w:r w:rsidR="008B61C7" w:rsidRPr="006F6FB3">
        <w:rPr>
          <w:rFonts w:asciiTheme="minorBidi" w:hAnsiTheme="minorBidi"/>
          <w:color w:val="000000"/>
          <w:sz w:val="22"/>
          <w:szCs w:val="22"/>
        </w:rPr>
        <w:t>’</w:t>
      </w:r>
      <w:r w:rsidRPr="006F6FB3">
        <w:rPr>
          <w:rFonts w:asciiTheme="minorBidi" w:hAnsiTheme="minorBidi"/>
          <w:color w:val="000000"/>
          <w:sz w:val="22"/>
          <w:szCs w:val="22"/>
        </w:rPr>
        <w:t>appartenance et de fierté et a une valeur culturelle, sociale et économique pour ses communautés, qui le reconnaissent comme faisant partie de leur patrimoine culturel.</w:t>
      </w:r>
    </w:p>
    <w:p w14:paraId="15FF84A4" w14:textId="4538D263" w:rsidR="00AB34A4" w:rsidRPr="006F6FB3" w:rsidRDefault="00AB34A4" w:rsidP="00AB34A4">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sz w:val="22"/>
          <w:szCs w:val="22"/>
        </w:rPr>
        <w:t xml:space="preserve">L’élément a été inscrit en 2020 </w:t>
      </w:r>
      <w:r w:rsidRPr="006F6FB3">
        <w:rPr>
          <w:rFonts w:asciiTheme="minorBidi" w:hAnsiTheme="minorBidi"/>
          <w:bCs/>
          <w:sz w:val="22"/>
          <w:szCs w:val="22"/>
        </w:rPr>
        <w:t>sur la L</w:t>
      </w:r>
      <w:r w:rsidRPr="006F6FB3">
        <w:rPr>
          <w:rFonts w:asciiTheme="minorBidi" w:hAnsiTheme="minorBidi"/>
          <w:sz w:val="22"/>
          <w:szCs w:val="22"/>
        </w:rPr>
        <w:t xml:space="preserve">iste </w:t>
      </w:r>
      <w:r w:rsidR="008B61C7" w:rsidRPr="006F6FB3">
        <w:rPr>
          <w:rFonts w:asciiTheme="minorBidi" w:hAnsiTheme="minorBidi"/>
          <w:sz w:val="22"/>
          <w:szCs w:val="22"/>
        </w:rPr>
        <w:t xml:space="preserve">de </w:t>
      </w:r>
      <w:r w:rsidRPr="006F6FB3">
        <w:rPr>
          <w:rFonts w:asciiTheme="minorBidi" w:hAnsiTheme="minorBidi"/>
          <w:sz w:val="22"/>
          <w:szCs w:val="22"/>
        </w:rPr>
        <w:t>sauvegarde urgente. Comme il l’a été demandé par la quinzième session du Comité en 2020 (</w:t>
      </w:r>
      <w:r w:rsidR="00610685" w:rsidRPr="006F6FB3">
        <w:rPr>
          <w:rFonts w:asciiTheme="minorBidi" w:hAnsiTheme="minorBidi"/>
          <w:sz w:val="22"/>
          <w:szCs w:val="22"/>
        </w:rPr>
        <w:t>D</w:t>
      </w:r>
      <w:r w:rsidRPr="006F6FB3">
        <w:rPr>
          <w:rFonts w:asciiTheme="minorBidi" w:hAnsiTheme="minorBidi"/>
          <w:sz w:val="22"/>
          <w:szCs w:val="22"/>
        </w:rPr>
        <w:t xml:space="preserve">écision </w:t>
      </w:r>
      <w:hyperlink r:id="rId34" w:history="1">
        <w:r w:rsidRPr="006F6FB3">
          <w:rPr>
            <w:rStyle w:val="Hyperlink"/>
            <w:rFonts w:asciiTheme="minorBidi" w:hAnsiTheme="minorBidi"/>
            <w:sz w:val="22"/>
            <w:szCs w:val="22"/>
          </w:rPr>
          <w:t>15.COM 8.a.3</w:t>
        </w:r>
      </w:hyperlink>
      <w:r w:rsidRPr="006F6FB3">
        <w:rPr>
          <w:rStyle w:val="Hyperlink"/>
          <w:rFonts w:asciiTheme="minorBidi" w:hAnsiTheme="minorBidi"/>
          <w:sz w:val="22"/>
          <w:szCs w:val="22"/>
        </w:rPr>
        <w:t>)</w:t>
      </w:r>
      <w:r w:rsidRPr="006F6FB3">
        <w:rPr>
          <w:rFonts w:asciiTheme="minorBidi" w:hAnsiTheme="minorBidi"/>
          <w:sz w:val="22"/>
          <w:szCs w:val="22"/>
        </w:rPr>
        <w:t xml:space="preserve">, il s’agit du </w:t>
      </w:r>
      <w:r w:rsidRPr="006F6FB3">
        <w:rPr>
          <w:rStyle w:val="Hyperlink"/>
          <w:rFonts w:asciiTheme="minorBidi" w:hAnsiTheme="minorBidi"/>
          <w:color w:val="auto"/>
          <w:sz w:val="22"/>
          <w:szCs w:val="22"/>
          <w:u w:val="none"/>
        </w:rPr>
        <w:t>premier rapport biennal</w:t>
      </w:r>
      <w:r w:rsidRPr="006F6FB3">
        <w:rPr>
          <w:rFonts w:asciiTheme="minorBidi" w:hAnsiTheme="minorBidi"/>
          <w:sz w:val="22"/>
          <w:szCs w:val="22"/>
        </w:rPr>
        <w:t xml:space="preserve"> soumis par l’État partie sur l’état de cet élément.</w:t>
      </w:r>
    </w:p>
    <w:p w14:paraId="06903C8E" w14:textId="2480194A" w:rsidR="00AB34A4" w:rsidRPr="006F6FB3" w:rsidRDefault="00AB34A4" w:rsidP="00AB34A4">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Efficacité du plan de sauvegarde</w:t>
      </w:r>
      <w:r w:rsidRPr="006F6FB3">
        <w:rPr>
          <w:rFonts w:asciiTheme="minorBidi" w:hAnsiTheme="minorBidi"/>
          <w:bCs/>
          <w:sz w:val="22"/>
          <w:szCs w:val="22"/>
        </w:rPr>
        <w:t>. Comme indiqué dans le rapport, l</w:t>
      </w:r>
      <w:r w:rsidR="00DD33C1" w:rsidRPr="006F6FB3">
        <w:rPr>
          <w:rFonts w:asciiTheme="minorBidi" w:hAnsiTheme="minorBidi"/>
          <w:bCs/>
          <w:sz w:val="22"/>
          <w:szCs w:val="22"/>
        </w:rPr>
        <w:t>’</w:t>
      </w:r>
      <w:r w:rsidRPr="006F6FB3">
        <w:rPr>
          <w:rFonts w:asciiTheme="minorBidi" w:hAnsiTheme="minorBidi"/>
          <w:bCs/>
          <w:sz w:val="22"/>
          <w:szCs w:val="22"/>
        </w:rPr>
        <w:t>inscription de l</w:t>
      </w:r>
      <w:r w:rsidR="00DD33C1" w:rsidRPr="006F6FB3">
        <w:rPr>
          <w:rFonts w:asciiTheme="minorBidi" w:hAnsiTheme="minorBidi"/>
          <w:bCs/>
          <w:sz w:val="22"/>
          <w:szCs w:val="22"/>
        </w:rPr>
        <w:t>’</w:t>
      </w:r>
      <w:r w:rsidRPr="006F6FB3">
        <w:rPr>
          <w:rFonts w:asciiTheme="minorBidi" w:hAnsiTheme="minorBidi"/>
          <w:bCs/>
          <w:sz w:val="22"/>
          <w:szCs w:val="22"/>
        </w:rPr>
        <w:t xml:space="preserve">élément a augmenté sa couverture médiatique au niveau local et national, ce qui a permis de sensibiliser et d’intéresser les communautés en Haute-Égypte et dans le pays en général. Les tisserands ont participé à des foires et des expositions annuelles organisées par le gouvernement, ce qui a eu un impact positif sur la pratique. Des matières premières telles que la soie, le coton, le lin et la laine ont été fournies par le biais de la coopération entre différents ministères, </w:t>
      </w:r>
      <w:r w:rsidR="008B61C7" w:rsidRPr="006F6FB3">
        <w:rPr>
          <w:rFonts w:asciiTheme="minorBidi" w:hAnsiTheme="minorBidi"/>
          <w:bCs/>
          <w:sz w:val="22"/>
          <w:szCs w:val="22"/>
        </w:rPr>
        <w:t>ONG</w:t>
      </w:r>
      <w:r w:rsidRPr="006F6FB3">
        <w:rPr>
          <w:rFonts w:asciiTheme="minorBidi" w:hAnsiTheme="minorBidi"/>
          <w:bCs/>
          <w:sz w:val="22"/>
          <w:szCs w:val="22"/>
        </w:rPr>
        <w:t xml:space="preserve"> et agences privées. Comme il a été mentionné, les ateliers de formation non officiels organisés par des ONG ont été particulièrement efficaces pour transmettre les connaissances et les compétences aux jeunes des communautés locales. Par exemple, la Société égyptienne des traditions populaires (ESFT) a formé 300 jeunes au tissage fait main. En outre, les enfants ont pu être davantage sensibilisés à l</w:t>
      </w:r>
      <w:r w:rsidR="00DD33C1" w:rsidRPr="006F6FB3">
        <w:rPr>
          <w:rFonts w:asciiTheme="minorBidi" w:hAnsiTheme="minorBidi"/>
          <w:bCs/>
          <w:sz w:val="22"/>
          <w:szCs w:val="22"/>
        </w:rPr>
        <w:t>’</w:t>
      </w:r>
      <w:r w:rsidRPr="006F6FB3">
        <w:rPr>
          <w:rFonts w:asciiTheme="minorBidi" w:hAnsiTheme="minorBidi"/>
          <w:bCs/>
          <w:sz w:val="22"/>
          <w:szCs w:val="22"/>
        </w:rPr>
        <w:t>élément grâce à l’intégration d’informations et d’activités sur le tissage fait main dans les programmes scolaires égyptiens, dès l’enseignement primaire. Cependant, la pandémie de COVID-19 a ralenti la réalisation des plans de sauvegarde, y compris la transmission des connaissances et des compétences liées à l</w:t>
      </w:r>
      <w:r w:rsidR="00DD33C1" w:rsidRPr="006F6FB3">
        <w:rPr>
          <w:rFonts w:asciiTheme="minorBidi" w:hAnsiTheme="minorBidi"/>
          <w:bCs/>
          <w:sz w:val="22"/>
          <w:szCs w:val="22"/>
        </w:rPr>
        <w:t>’</w:t>
      </w:r>
      <w:r w:rsidRPr="006F6FB3">
        <w:rPr>
          <w:rFonts w:asciiTheme="minorBidi" w:hAnsiTheme="minorBidi"/>
          <w:bCs/>
          <w:sz w:val="22"/>
          <w:szCs w:val="22"/>
        </w:rPr>
        <w:t xml:space="preserve">élément. Le </w:t>
      </w:r>
      <w:r w:rsidR="001653B3" w:rsidRPr="006F6FB3">
        <w:rPr>
          <w:rFonts w:asciiTheme="minorBidi" w:hAnsiTheme="minorBidi"/>
          <w:bCs/>
          <w:sz w:val="22"/>
          <w:szCs w:val="22"/>
        </w:rPr>
        <w:t>M</w:t>
      </w:r>
      <w:r w:rsidR="00610685" w:rsidRPr="006F6FB3">
        <w:rPr>
          <w:rFonts w:asciiTheme="minorBidi" w:hAnsiTheme="minorBidi"/>
          <w:bCs/>
          <w:sz w:val="22"/>
          <w:szCs w:val="22"/>
        </w:rPr>
        <w:t xml:space="preserve">inistère de la </w:t>
      </w:r>
      <w:r w:rsidR="001653B3" w:rsidRPr="006F6FB3">
        <w:rPr>
          <w:rFonts w:asciiTheme="minorBidi" w:hAnsiTheme="minorBidi"/>
          <w:bCs/>
          <w:sz w:val="22"/>
          <w:szCs w:val="22"/>
        </w:rPr>
        <w:t>c</w:t>
      </w:r>
      <w:r w:rsidR="00610685" w:rsidRPr="006F6FB3">
        <w:rPr>
          <w:rFonts w:asciiTheme="minorBidi" w:hAnsiTheme="minorBidi"/>
          <w:bCs/>
          <w:sz w:val="22"/>
          <w:szCs w:val="22"/>
        </w:rPr>
        <w:t>ulture</w:t>
      </w:r>
      <w:r w:rsidRPr="006F6FB3">
        <w:rPr>
          <w:rFonts w:asciiTheme="minorBidi" w:hAnsiTheme="minorBidi"/>
          <w:bCs/>
          <w:sz w:val="22"/>
          <w:szCs w:val="22"/>
        </w:rPr>
        <w:t xml:space="preserve"> a assuré la mise en œuvre globale du plan de sauvegarde, qui reposait sur des contributions en nature provenant de sources gouvernementales et non gouvernementales.</w:t>
      </w:r>
    </w:p>
    <w:p w14:paraId="666FD72B" w14:textId="7E52A680" w:rsidR="00AB34A4" w:rsidRPr="006F6FB3" w:rsidRDefault="00AB34A4" w:rsidP="00AB34A4">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Participation de la communauté</w:t>
      </w:r>
      <w:r w:rsidRPr="006F6FB3">
        <w:rPr>
          <w:rFonts w:asciiTheme="minorBidi" w:hAnsiTheme="minorBidi"/>
          <w:bCs/>
          <w:sz w:val="22"/>
          <w:szCs w:val="22"/>
        </w:rPr>
        <w:t>. Les pratiquants de l</w:t>
      </w:r>
      <w:r w:rsidR="00DD33C1" w:rsidRPr="006F6FB3">
        <w:rPr>
          <w:rFonts w:asciiTheme="minorBidi" w:hAnsiTheme="minorBidi"/>
          <w:bCs/>
          <w:sz w:val="22"/>
          <w:szCs w:val="22"/>
        </w:rPr>
        <w:t>’</w:t>
      </w:r>
      <w:r w:rsidRPr="006F6FB3">
        <w:rPr>
          <w:rFonts w:asciiTheme="minorBidi" w:hAnsiTheme="minorBidi"/>
          <w:bCs/>
          <w:sz w:val="22"/>
          <w:szCs w:val="22"/>
        </w:rPr>
        <w:t xml:space="preserve">élément sont des tisserands et des fabricants de métiers à tisser traditionnels, principalement des hommes, tandis que les femmes s’occupent principalement des activités préparatoires, comme la préparation des fils à tisser sur des cônes. Selon le rapport, les praticiens âgés possèdent encore aujourd’hui les connaissances et les </w:t>
      </w:r>
      <w:r w:rsidR="008B61C7" w:rsidRPr="006F6FB3">
        <w:rPr>
          <w:rFonts w:asciiTheme="minorBidi" w:hAnsiTheme="minorBidi"/>
          <w:bCs/>
          <w:sz w:val="22"/>
          <w:szCs w:val="22"/>
        </w:rPr>
        <w:t xml:space="preserve">savoir-faire </w:t>
      </w:r>
      <w:r w:rsidRPr="006F6FB3">
        <w:rPr>
          <w:rFonts w:asciiTheme="minorBidi" w:hAnsiTheme="minorBidi"/>
          <w:bCs/>
          <w:sz w:val="22"/>
          <w:szCs w:val="22"/>
        </w:rPr>
        <w:t>nécessaires pour transmettre l</w:t>
      </w:r>
      <w:r w:rsidR="00DD33C1" w:rsidRPr="006F6FB3">
        <w:rPr>
          <w:rFonts w:asciiTheme="minorBidi" w:hAnsiTheme="minorBidi"/>
          <w:bCs/>
          <w:sz w:val="22"/>
          <w:szCs w:val="22"/>
        </w:rPr>
        <w:t>’</w:t>
      </w:r>
      <w:r w:rsidRPr="006F6FB3">
        <w:rPr>
          <w:rFonts w:asciiTheme="minorBidi" w:hAnsiTheme="minorBidi"/>
          <w:bCs/>
          <w:sz w:val="22"/>
          <w:szCs w:val="22"/>
        </w:rPr>
        <w:t xml:space="preserve">élément. Une augmentation du nombre de praticiens a été observée, notamment </w:t>
      </w:r>
      <w:r w:rsidR="008B61C7" w:rsidRPr="006F6FB3">
        <w:rPr>
          <w:rFonts w:asciiTheme="minorBidi" w:hAnsiTheme="minorBidi"/>
          <w:bCs/>
          <w:sz w:val="22"/>
          <w:szCs w:val="22"/>
        </w:rPr>
        <w:t>avec la participation d</w:t>
      </w:r>
      <w:r w:rsidRPr="006F6FB3">
        <w:rPr>
          <w:rFonts w:asciiTheme="minorBidi" w:hAnsiTheme="minorBidi"/>
          <w:bCs/>
          <w:sz w:val="22"/>
          <w:szCs w:val="22"/>
        </w:rPr>
        <w:t>es jeunes filles et les femmes. Les communautés élargies concernées par le tissage fait main, et qui ont contribué à sa pratique, comprennent les producteurs de coton, les éleveurs de moutons, les fabricants de soie, les tailleurs et les consommateurs. Plusieurs petites usines, ateliers et entreprises de tissage ont également participé à la pratique de l</w:t>
      </w:r>
      <w:r w:rsidR="00DD33C1" w:rsidRPr="006F6FB3">
        <w:rPr>
          <w:rFonts w:asciiTheme="minorBidi" w:hAnsiTheme="minorBidi"/>
          <w:bCs/>
          <w:sz w:val="22"/>
          <w:szCs w:val="22"/>
        </w:rPr>
        <w:t>’</w:t>
      </w:r>
      <w:r w:rsidRPr="006F6FB3">
        <w:rPr>
          <w:rFonts w:asciiTheme="minorBidi" w:hAnsiTheme="minorBidi"/>
          <w:bCs/>
          <w:sz w:val="22"/>
          <w:szCs w:val="22"/>
        </w:rPr>
        <w:t>élément. La Société égyptienne des traditions populaires (ESFT) a joué un rôle important dans la promotion de la participation des artisans tisserands dans la pratique et la transmission de l</w:t>
      </w:r>
      <w:r w:rsidR="00DD33C1" w:rsidRPr="006F6FB3">
        <w:rPr>
          <w:rFonts w:asciiTheme="minorBidi" w:hAnsiTheme="minorBidi"/>
          <w:bCs/>
          <w:sz w:val="22"/>
          <w:szCs w:val="22"/>
        </w:rPr>
        <w:t>’</w:t>
      </w:r>
      <w:r w:rsidRPr="006F6FB3">
        <w:rPr>
          <w:rFonts w:asciiTheme="minorBidi" w:hAnsiTheme="minorBidi"/>
          <w:bCs/>
          <w:sz w:val="22"/>
          <w:szCs w:val="22"/>
        </w:rPr>
        <w:t xml:space="preserve">élément. Des mesures de sauvegarde ont été mises en œuvre par les communautés, les groupes et les individus, ainsi que par les associations communautaires </w:t>
      </w:r>
      <w:r w:rsidR="003852D6" w:rsidRPr="006F6FB3">
        <w:rPr>
          <w:rFonts w:asciiTheme="minorBidi" w:hAnsiTheme="minorBidi"/>
          <w:bCs/>
          <w:sz w:val="22"/>
          <w:szCs w:val="22"/>
        </w:rPr>
        <w:t>aux côtés d</w:t>
      </w:r>
      <w:r w:rsidRPr="006F6FB3">
        <w:rPr>
          <w:rFonts w:asciiTheme="minorBidi" w:hAnsiTheme="minorBidi"/>
          <w:bCs/>
          <w:sz w:val="22"/>
          <w:szCs w:val="22"/>
        </w:rPr>
        <w:t>es autorités nationales et locales. Le plan de sauvegarde mis à jour et le rapport ont été préparés avec la participation des tisserands, des fabricants de métier à tisser traditionnels, des associations communautaires, des autorités locales et nationales et d</w:t>
      </w:r>
      <w:r w:rsidR="00DD33C1" w:rsidRPr="006F6FB3">
        <w:rPr>
          <w:rFonts w:asciiTheme="minorBidi" w:hAnsiTheme="minorBidi"/>
          <w:bCs/>
          <w:sz w:val="22"/>
          <w:szCs w:val="22"/>
        </w:rPr>
        <w:t>’</w:t>
      </w:r>
      <w:r w:rsidRPr="006F6FB3">
        <w:rPr>
          <w:rFonts w:asciiTheme="minorBidi" w:hAnsiTheme="minorBidi"/>
          <w:bCs/>
          <w:sz w:val="22"/>
          <w:szCs w:val="22"/>
        </w:rPr>
        <w:t>autres parties prenantes.</w:t>
      </w:r>
    </w:p>
    <w:p w14:paraId="6B9E86AD" w14:textId="593D01BE" w:rsidR="00AB34A4" w:rsidRPr="006F6FB3" w:rsidRDefault="00AB34A4" w:rsidP="00AB34A4">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Viabilité et risques actuels</w:t>
      </w:r>
      <w:r w:rsidRPr="006F6FB3">
        <w:rPr>
          <w:rFonts w:asciiTheme="minorBidi" w:hAnsiTheme="minorBidi"/>
          <w:bCs/>
          <w:sz w:val="22"/>
          <w:szCs w:val="22"/>
        </w:rPr>
        <w:t>.</w:t>
      </w:r>
      <w:r w:rsidRPr="006F6FB3">
        <w:rPr>
          <w:rFonts w:asciiTheme="minorBidi" w:hAnsiTheme="minorBidi"/>
          <w:sz w:val="22"/>
          <w:szCs w:val="22"/>
        </w:rPr>
        <w:t xml:space="preserve"> Selon le rapport, </w:t>
      </w:r>
      <w:r w:rsidRPr="006F6FB3">
        <w:rPr>
          <w:rFonts w:asciiTheme="minorBidi" w:hAnsiTheme="minorBidi"/>
          <w:bCs/>
          <w:sz w:val="22"/>
          <w:szCs w:val="22"/>
        </w:rPr>
        <w:t xml:space="preserve">l’inscription de l’élément a favorisé sa reconnaissance dans la société et a été utile pour le revitaliser, améliorer sa viabilité et accroître sa valeur culturelle, sociale et économique. Néanmoins, sa sauvegarde urgente reste d’actualité. </w:t>
      </w:r>
      <w:r w:rsidRPr="006F6FB3">
        <w:rPr>
          <w:rFonts w:asciiTheme="minorBidi" w:hAnsiTheme="minorBidi"/>
          <w:sz w:val="22"/>
          <w:szCs w:val="22"/>
        </w:rPr>
        <w:t>Les prix élevés du fil et la pénurie de certains types de coton et de lin entravent la pratique et la transmission de l</w:t>
      </w:r>
      <w:r w:rsidR="00DD33C1" w:rsidRPr="006F6FB3">
        <w:rPr>
          <w:rFonts w:asciiTheme="minorBidi" w:hAnsiTheme="minorBidi"/>
          <w:sz w:val="22"/>
          <w:szCs w:val="22"/>
        </w:rPr>
        <w:t>’</w:t>
      </w:r>
      <w:r w:rsidRPr="006F6FB3">
        <w:rPr>
          <w:rFonts w:asciiTheme="minorBidi" w:hAnsiTheme="minorBidi"/>
          <w:sz w:val="22"/>
          <w:szCs w:val="22"/>
        </w:rPr>
        <w:t>élément.</w:t>
      </w:r>
      <w:r w:rsidRPr="006F6FB3">
        <w:rPr>
          <w:rFonts w:asciiTheme="minorBidi" w:hAnsiTheme="minorBidi"/>
          <w:bCs/>
          <w:sz w:val="22"/>
          <w:szCs w:val="22"/>
        </w:rPr>
        <w:t xml:space="preserve"> L’approvisionnement en matières premières repose en partie sur l’importation, or la mauvaise qualité des matières disponibles nuit à la qualité des produits. Malgré les efforts du gouvernement pour faire progresser l</w:t>
      </w:r>
      <w:r w:rsidR="00DD33C1" w:rsidRPr="006F6FB3">
        <w:rPr>
          <w:rFonts w:asciiTheme="minorBidi" w:hAnsiTheme="minorBidi"/>
          <w:bCs/>
          <w:sz w:val="22"/>
          <w:szCs w:val="22"/>
        </w:rPr>
        <w:t>’</w:t>
      </w:r>
      <w:r w:rsidRPr="006F6FB3">
        <w:rPr>
          <w:rFonts w:asciiTheme="minorBidi" w:hAnsiTheme="minorBidi"/>
          <w:bCs/>
          <w:sz w:val="22"/>
          <w:szCs w:val="22"/>
        </w:rPr>
        <w:t xml:space="preserve">industrie de la soie, la fabrication de fils de soie en reste encore à ses balbutiements. En parallèle, des efforts croissants ont été déployés pour encourager la production de coton. </w:t>
      </w:r>
      <w:r w:rsidRPr="006F6FB3">
        <w:rPr>
          <w:rFonts w:asciiTheme="minorBidi" w:hAnsiTheme="minorBidi"/>
          <w:sz w:val="22"/>
          <w:szCs w:val="22"/>
        </w:rPr>
        <w:t xml:space="preserve">Le chômage reste un problème bien présent et la pratique de l’élément est perçue comme une opportunité de générer un revenu et de </w:t>
      </w:r>
      <w:r w:rsidRPr="006F6FB3">
        <w:rPr>
          <w:rFonts w:asciiTheme="minorBidi" w:hAnsiTheme="minorBidi"/>
          <w:bCs/>
          <w:sz w:val="22"/>
          <w:szCs w:val="22"/>
        </w:rPr>
        <w:t>contribuer à l’économie</w:t>
      </w:r>
      <w:r w:rsidRPr="006F6FB3">
        <w:rPr>
          <w:rFonts w:asciiTheme="minorBidi" w:hAnsiTheme="minorBidi"/>
          <w:sz w:val="22"/>
          <w:szCs w:val="22"/>
        </w:rPr>
        <w:t xml:space="preserve"> de ses communautés.</w:t>
      </w:r>
      <w:r w:rsidRPr="006F6FB3">
        <w:rPr>
          <w:rFonts w:asciiTheme="minorBidi" w:hAnsiTheme="minorBidi"/>
          <w:bCs/>
          <w:sz w:val="22"/>
          <w:szCs w:val="22"/>
        </w:rPr>
        <w:t xml:space="preserve"> Comme l’a indiqué le rapport, des efforts continuent d’être menés pour limiter les risques pour la santé que comporte la pratique du tissage fait main</w:t>
      </w:r>
      <w:r w:rsidR="003852D6" w:rsidRPr="006F6FB3">
        <w:rPr>
          <w:rFonts w:asciiTheme="minorBidi" w:hAnsiTheme="minorBidi"/>
          <w:bCs/>
          <w:sz w:val="22"/>
          <w:szCs w:val="22"/>
        </w:rPr>
        <w:t>, par exemple en encourageant</w:t>
      </w:r>
      <w:r w:rsidRPr="006F6FB3">
        <w:rPr>
          <w:rFonts w:asciiTheme="minorBidi" w:hAnsiTheme="minorBidi"/>
          <w:bCs/>
          <w:sz w:val="22"/>
          <w:szCs w:val="22"/>
        </w:rPr>
        <w:t xml:space="preserve"> </w:t>
      </w:r>
      <w:r w:rsidR="003852D6" w:rsidRPr="006F6FB3">
        <w:rPr>
          <w:rFonts w:asciiTheme="minorBidi" w:hAnsiTheme="minorBidi"/>
          <w:bCs/>
          <w:sz w:val="22"/>
          <w:szCs w:val="22"/>
        </w:rPr>
        <w:t>d</w:t>
      </w:r>
      <w:r w:rsidRPr="006F6FB3">
        <w:rPr>
          <w:rFonts w:asciiTheme="minorBidi" w:hAnsiTheme="minorBidi"/>
          <w:bCs/>
          <w:sz w:val="22"/>
          <w:szCs w:val="22"/>
        </w:rPr>
        <w:t>es positions assises ergonomiques.</w:t>
      </w:r>
    </w:p>
    <w:p w14:paraId="3BA196EE" w14:textId="786F1B61" w:rsidR="00AB34A4" w:rsidRPr="006F6FB3" w:rsidRDefault="00AB34A4" w:rsidP="00575E73">
      <w:pPr>
        <w:numPr>
          <w:ilvl w:val="0"/>
          <w:numId w:val="2"/>
        </w:numPr>
        <w:autoSpaceDE w:val="0"/>
        <w:autoSpaceDN w:val="0"/>
        <w:adjustRightInd w:val="0"/>
        <w:snapToGrid w:val="0"/>
        <w:spacing w:after="120"/>
        <w:ind w:left="567" w:hanging="562"/>
        <w:jc w:val="both"/>
        <w:rPr>
          <w:rFonts w:asciiTheme="minorBidi" w:hAnsiTheme="minorBidi" w:cstheme="minorBidi"/>
          <w:sz w:val="22"/>
          <w:szCs w:val="22"/>
        </w:rPr>
      </w:pPr>
      <w:r w:rsidRPr="006F6FB3">
        <w:rPr>
          <w:rFonts w:asciiTheme="minorBidi" w:hAnsiTheme="minorBidi"/>
          <w:sz w:val="22"/>
          <w:szCs w:val="22"/>
        </w:rPr>
        <w:t xml:space="preserve">Le plan de sauvegarde mis à jour </w:t>
      </w:r>
      <w:r w:rsidR="003852D6" w:rsidRPr="006F6FB3">
        <w:rPr>
          <w:rFonts w:asciiTheme="minorBidi" w:hAnsiTheme="minorBidi"/>
          <w:sz w:val="22"/>
          <w:szCs w:val="22"/>
        </w:rPr>
        <w:t>vise à</w:t>
      </w:r>
      <w:r w:rsidRPr="006F6FB3">
        <w:rPr>
          <w:rFonts w:asciiTheme="minorBidi" w:hAnsiTheme="minorBidi"/>
          <w:sz w:val="22"/>
          <w:szCs w:val="22"/>
        </w:rPr>
        <w:t xml:space="preserve"> poursuivre la pratique et la transmission de l</w:t>
      </w:r>
      <w:r w:rsidR="00DD33C1" w:rsidRPr="006F6FB3">
        <w:rPr>
          <w:rFonts w:asciiTheme="minorBidi" w:hAnsiTheme="minorBidi"/>
          <w:sz w:val="22"/>
          <w:szCs w:val="22"/>
        </w:rPr>
        <w:t>’</w:t>
      </w:r>
      <w:r w:rsidRPr="006F6FB3">
        <w:rPr>
          <w:rFonts w:asciiTheme="minorBidi" w:hAnsiTheme="minorBidi"/>
          <w:sz w:val="22"/>
          <w:szCs w:val="22"/>
        </w:rPr>
        <w:t xml:space="preserve">élément, </w:t>
      </w:r>
      <w:r w:rsidR="003852D6" w:rsidRPr="006F6FB3">
        <w:rPr>
          <w:rFonts w:asciiTheme="minorBidi" w:hAnsiTheme="minorBidi"/>
          <w:sz w:val="22"/>
          <w:szCs w:val="22"/>
        </w:rPr>
        <w:t xml:space="preserve">à </w:t>
      </w:r>
      <w:r w:rsidRPr="006F6FB3">
        <w:rPr>
          <w:rFonts w:asciiTheme="minorBidi" w:hAnsiTheme="minorBidi"/>
          <w:sz w:val="22"/>
          <w:szCs w:val="22"/>
        </w:rPr>
        <w:t xml:space="preserve">augmenter le nombre de tisserands pratiquants et de fabricants de métiers à tisser traditionnels, en particulier chez les jeunes, et </w:t>
      </w:r>
      <w:r w:rsidR="003852D6" w:rsidRPr="006F6FB3">
        <w:rPr>
          <w:rFonts w:asciiTheme="minorBidi" w:hAnsiTheme="minorBidi"/>
          <w:sz w:val="22"/>
          <w:szCs w:val="22"/>
        </w:rPr>
        <w:t xml:space="preserve">à </w:t>
      </w:r>
      <w:r w:rsidRPr="006F6FB3">
        <w:rPr>
          <w:rFonts w:asciiTheme="minorBidi" w:hAnsiTheme="minorBidi"/>
          <w:sz w:val="22"/>
          <w:szCs w:val="22"/>
        </w:rPr>
        <w:t>préserver les conditions nécessaires à l’obtention des matières premières. Parmi les activités prévues figurent des ateliers de renforcement des capacités, des programmes de formation, la participation à des foires et la sensibilisation par le biais des médias. La mise en œuvre du plan de sauvegarde mis à jour sera basée sur la coopération entre les praticiens et les parties prenantes gouvernementales et non gouvernementales. Toutefois, le plan de sauvegarde mis à jour est dépourvu d’un calendrier des activités et d’une estimation des fonds nécessaires.</w:t>
      </w:r>
    </w:p>
    <w:p w14:paraId="4127FA82" w14:textId="77777777" w:rsidR="00AB34A4" w:rsidRPr="006F6FB3" w:rsidRDefault="00AB34A4" w:rsidP="00575E73">
      <w:pPr>
        <w:keepNext/>
        <w:numPr>
          <w:ilvl w:val="0"/>
          <w:numId w:val="2"/>
        </w:numPr>
        <w:autoSpaceDE w:val="0"/>
        <w:autoSpaceDN w:val="0"/>
        <w:adjustRightInd w:val="0"/>
        <w:snapToGrid w:val="0"/>
        <w:spacing w:after="120"/>
        <w:ind w:left="562" w:hanging="562"/>
        <w:jc w:val="both"/>
        <w:rPr>
          <w:rFonts w:asciiTheme="minorBidi" w:hAnsiTheme="minorBidi" w:cstheme="minorBidi"/>
          <w:sz w:val="22"/>
          <w:szCs w:val="22"/>
        </w:rPr>
      </w:pPr>
      <w:r w:rsidRPr="006F6FB3">
        <w:rPr>
          <w:rFonts w:asciiTheme="minorBidi" w:hAnsiTheme="minorBidi"/>
          <w:sz w:val="22"/>
          <w:szCs w:val="22"/>
        </w:rPr>
        <w:t>Le Comité souhaitera peut-être adopter la décision suivante :</w:t>
      </w:r>
    </w:p>
    <w:p w14:paraId="35C22318" w14:textId="4535533B" w:rsidR="00AB34A4" w:rsidRPr="006F6FB3" w:rsidRDefault="00AB34A4" w:rsidP="00575E73">
      <w:pPr>
        <w:pStyle w:val="Heading4"/>
        <w:numPr>
          <w:ilvl w:val="0"/>
          <w:numId w:val="0"/>
        </w:numPr>
        <w:spacing w:before="240" w:after="120"/>
        <w:ind w:left="562"/>
        <w:rPr>
          <w:rFonts w:asciiTheme="minorBidi" w:eastAsia="SimSun" w:hAnsiTheme="minorBidi" w:cstheme="minorBidi"/>
          <w:szCs w:val="22"/>
        </w:rPr>
      </w:pPr>
      <w:bookmarkStart w:id="9" w:name="_PROJET_DE_DÉCISION_4"/>
      <w:bookmarkEnd w:id="9"/>
      <w:r w:rsidRPr="006F6FB3">
        <w:rPr>
          <w:rFonts w:asciiTheme="minorBidi" w:hAnsiTheme="minorBidi"/>
          <w:szCs w:val="22"/>
        </w:rPr>
        <w:t>PROJET DE DÉCISION 18.COM 7.a.5</w:t>
      </w:r>
    </w:p>
    <w:p w14:paraId="73C92FB3" w14:textId="77777777" w:rsidR="00AB34A4" w:rsidRPr="006F6FB3" w:rsidRDefault="00AB34A4" w:rsidP="00575E73">
      <w:pPr>
        <w:pStyle w:val="Marge"/>
        <w:keepNext/>
        <w:tabs>
          <w:tab w:val="left" w:pos="1134"/>
        </w:tabs>
        <w:spacing w:after="120"/>
        <w:ind w:left="567"/>
        <w:rPr>
          <w:rFonts w:asciiTheme="minorBidi" w:hAnsiTheme="minorBidi" w:cstheme="minorBidi"/>
          <w:szCs w:val="22"/>
        </w:rPr>
      </w:pPr>
      <w:r w:rsidRPr="006F6FB3">
        <w:rPr>
          <w:rFonts w:asciiTheme="minorBidi" w:hAnsiTheme="minorBidi"/>
          <w:szCs w:val="22"/>
        </w:rPr>
        <w:t>Le Comité,</w:t>
      </w:r>
    </w:p>
    <w:p w14:paraId="0837DA05" w14:textId="77777777" w:rsidR="00AB34A4" w:rsidRPr="006F6FB3" w:rsidRDefault="00AB34A4" w:rsidP="004F3EE1">
      <w:pPr>
        <w:pStyle w:val="Para"/>
        <w:numPr>
          <w:ilvl w:val="0"/>
          <w:numId w:val="16"/>
        </w:numPr>
        <w:tabs>
          <w:tab w:val="left" w:pos="1134"/>
        </w:tabs>
        <w:rPr>
          <w:rFonts w:asciiTheme="minorBidi" w:hAnsiTheme="minorBidi" w:cstheme="minorBidi"/>
          <w:sz w:val="22"/>
          <w:szCs w:val="22"/>
        </w:rPr>
      </w:pPr>
      <w:r w:rsidRPr="006F6FB3">
        <w:rPr>
          <w:rFonts w:asciiTheme="minorBidi" w:hAnsiTheme="minorBidi"/>
          <w:sz w:val="22"/>
          <w:szCs w:val="22"/>
          <w:u w:val="single"/>
        </w:rPr>
        <w:t>Ayant examiné</w:t>
      </w:r>
      <w:r w:rsidRPr="006F6FB3">
        <w:rPr>
          <w:rFonts w:asciiTheme="minorBidi" w:hAnsiTheme="minorBidi"/>
          <w:sz w:val="22"/>
          <w:szCs w:val="22"/>
        </w:rPr>
        <w:t xml:space="preserve"> le document LHE/23/18.COM/7.a,</w:t>
      </w:r>
    </w:p>
    <w:p w14:paraId="61B3AC2F" w14:textId="74021BE7" w:rsidR="00AB34A4" w:rsidRPr="006F6FB3" w:rsidRDefault="00AB34A4" w:rsidP="00683F02">
      <w:pPr>
        <w:pStyle w:val="Marge"/>
        <w:numPr>
          <w:ilvl w:val="0"/>
          <w:numId w:val="16"/>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Rappelant</w:t>
      </w:r>
      <w:r w:rsidRPr="006F6FB3">
        <w:rPr>
          <w:rFonts w:asciiTheme="minorBidi" w:hAnsiTheme="minorBidi"/>
          <w:szCs w:val="22"/>
        </w:rPr>
        <w:t xml:space="preserve"> le chapitre V des Directives opérationnelles et sa </w:t>
      </w:r>
      <w:r w:rsidR="00DD33C1" w:rsidRPr="006F6FB3">
        <w:rPr>
          <w:rFonts w:asciiTheme="minorBidi" w:hAnsiTheme="minorBidi"/>
          <w:szCs w:val="22"/>
        </w:rPr>
        <w:t>d</w:t>
      </w:r>
      <w:r w:rsidRPr="006F6FB3">
        <w:rPr>
          <w:rFonts w:asciiTheme="minorBidi" w:hAnsiTheme="minorBidi"/>
          <w:szCs w:val="22"/>
        </w:rPr>
        <w:t xml:space="preserve">écision </w:t>
      </w:r>
      <w:hyperlink r:id="rId35" w:history="1">
        <w:r w:rsidRPr="006F6FB3">
          <w:rPr>
            <w:rStyle w:val="Hyperlink"/>
            <w:rFonts w:asciiTheme="minorBidi" w:hAnsiTheme="minorBidi"/>
            <w:szCs w:val="22"/>
          </w:rPr>
          <w:t>15.COM 8.a.3</w:t>
        </w:r>
      </w:hyperlink>
      <w:r w:rsidR="005C2B1C" w:rsidRPr="006F6FB3">
        <w:rPr>
          <w:rFonts w:asciiTheme="minorBidi" w:hAnsiTheme="minorBidi"/>
          <w:szCs w:val="22"/>
        </w:rPr>
        <w:t>,</w:t>
      </w:r>
    </w:p>
    <w:p w14:paraId="44E17405" w14:textId="58FC373E" w:rsidR="00AB34A4" w:rsidRPr="006F6FB3" w:rsidRDefault="00DD33C1" w:rsidP="00683F02">
      <w:pPr>
        <w:pStyle w:val="Marge"/>
        <w:numPr>
          <w:ilvl w:val="0"/>
          <w:numId w:val="16"/>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Adresse ses remerciements</w:t>
      </w:r>
      <w:r w:rsidR="00AB34A4" w:rsidRPr="006F6FB3">
        <w:rPr>
          <w:rFonts w:asciiTheme="minorBidi" w:hAnsiTheme="minorBidi"/>
          <w:szCs w:val="22"/>
        </w:rPr>
        <w:t xml:space="preserve"> à l’</w:t>
      </w:r>
      <w:r w:rsidR="00AB34A4" w:rsidRPr="006F6FB3">
        <w:rPr>
          <w:rFonts w:asciiTheme="minorBidi" w:hAnsiTheme="minorBidi"/>
          <w:bCs/>
          <w:szCs w:val="22"/>
        </w:rPr>
        <w:t>Égypte</w:t>
      </w:r>
      <w:r w:rsidR="00AB34A4" w:rsidRPr="006F6FB3">
        <w:rPr>
          <w:rFonts w:asciiTheme="minorBidi" w:hAnsiTheme="minorBidi"/>
          <w:szCs w:val="22"/>
        </w:rPr>
        <w:t xml:space="preserve"> pour avoir soumis, dans les délais, son premier rapport biennal sur l’état </w:t>
      </w:r>
      <w:r w:rsidR="00AB34A4" w:rsidRPr="006F6FB3">
        <w:rPr>
          <w:rFonts w:asciiTheme="minorBidi" w:hAnsiTheme="minorBidi"/>
          <w:bCs/>
          <w:szCs w:val="22"/>
        </w:rPr>
        <w:t xml:space="preserve">de </w:t>
      </w:r>
      <w:r w:rsidR="00AB34A4" w:rsidRPr="006F6FB3">
        <w:rPr>
          <w:rFonts w:asciiTheme="minorBidi" w:hAnsiTheme="minorBidi"/>
          <w:szCs w:val="22"/>
        </w:rPr>
        <w:t>l’élément « Le tissage à la main en Haute-Égypte (Sa’eed) », inscrit</w:t>
      </w:r>
      <w:r w:rsidR="00AB34A4" w:rsidRPr="006F6FB3">
        <w:rPr>
          <w:rFonts w:asciiTheme="minorBidi" w:hAnsiTheme="minorBidi"/>
          <w:bCs/>
          <w:szCs w:val="22"/>
        </w:rPr>
        <w:t xml:space="preserve"> en 2020 sur la Liste du patrimoine culturel immatériel nécessitant une sauvegarde urgente</w:t>
      </w:r>
      <w:r w:rsidR="001F4466" w:rsidRPr="006F6FB3">
        <w:rPr>
          <w:rFonts w:asciiTheme="minorBidi" w:hAnsiTheme="minorBidi"/>
          <w:bCs/>
          <w:szCs w:val="22"/>
        </w:rPr>
        <w:t> </w:t>
      </w:r>
      <w:r w:rsidR="00AB34A4" w:rsidRPr="006F6FB3">
        <w:rPr>
          <w:rFonts w:asciiTheme="minorBidi" w:hAnsiTheme="minorBidi"/>
          <w:bCs/>
          <w:szCs w:val="22"/>
        </w:rPr>
        <w:t>;</w:t>
      </w:r>
    </w:p>
    <w:p w14:paraId="182CC1B4" w14:textId="59D1E56B" w:rsidR="00AB34A4" w:rsidRPr="006F6FB3" w:rsidRDefault="00AB34A4" w:rsidP="00683F02">
      <w:pPr>
        <w:pStyle w:val="Marge"/>
        <w:numPr>
          <w:ilvl w:val="0"/>
          <w:numId w:val="16"/>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Prend note</w:t>
      </w:r>
      <w:r w:rsidRPr="006F6FB3">
        <w:rPr>
          <w:rFonts w:asciiTheme="minorBidi" w:hAnsiTheme="minorBidi"/>
          <w:szCs w:val="22"/>
        </w:rPr>
        <w:t xml:space="preserve"> des efforts entrepris par l’État partie pour sauvegarder l’élément, notamment en augmentant sa visibilité lors des foires et expositions annuelles, en menant des actions de sensibilisation à l’élément dans la société, y compris dans l’éducation formelle, et en transmettant les connaissances et les </w:t>
      </w:r>
      <w:r w:rsidR="003852D6" w:rsidRPr="006F6FB3">
        <w:rPr>
          <w:rFonts w:asciiTheme="minorBidi" w:hAnsiTheme="minorBidi"/>
          <w:szCs w:val="22"/>
        </w:rPr>
        <w:t xml:space="preserve">savoir-faire </w:t>
      </w:r>
      <w:r w:rsidRPr="006F6FB3">
        <w:rPr>
          <w:rFonts w:asciiTheme="minorBidi" w:hAnsiTheme="minorBidi"/>
          <w:szCs w:val="22"/>
        </w:rPr>
        <w:t xml:space="preserve">de </w:t>
      </w:r>
      <w:r w:rsidR="003852D6" w:rsidRPr="006F6FB3">
        <w:rPr>
          <w:rFonts w:asciiTheme="minorBidi" w:hAnsiTheme="minorBidi"/>
          <w:szCs w:val="22"/>
        </w:rPr>
        <w:t xml:space="preserve">la </w:t>
      </w:r>
      <w:r w:rsidRPr="006F6FB3">
        <w:rPr>
          <w:rFonts w:asciiTheme="minorBidi" w:hAnsiTheme="minorBidi"/>
          <w:szCs w:val="22"/>
        </w:rPr>
        <w:t>pratique de l’élément par le biais d’une formation non formelle dispensée aux jeunes générations</w:t>
      </w:r>
      <w:r w:rsidR="001F4466" w:rsidRPr="006F6FB3">
        <w:rPr>
          <w:rFonts w:asciiTheme="minorBidi" w:hAnsiTheme="minorBidi"/>
          <w:szCs w:val="22"/>
        </w:rPr>
        <w:t> </w:t>
      </w:r>
      <w:r w:rsidRPr="006F6FB3">
        <w:rPr>
          <w:rFonts w:asciiTheme="minorBidi" w:hAnsiTheme="minorBidi"/>
          <w:szCs w:val="22"/>
        </w:rPr>
        <w:t>;</w:t>
      </w:r>
    </w:p>
    <w:p w14:paraId="080FE0B9" w14:textId="17F603A7" w:rsidR="00AB34A4" w:rsidRPr="006F6FB3" w:rsidRDefault="00AB34A4" w:rsidP="00683F02">
      <w:pPr>
        <w:pStyle w:val="Marge"/>
        <w:numPr>
          <w:ilvl w:val="0"/>
          <w:numId w:val="16"/>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Encourage</w:t>
      </w:r>
      <w:r w:rsidRPr="006F6FB3">
        <w:rPr>
          <w:rFonts w:asciiTheme="minorBidi" w:hAnsiTheme="minorBidi"/>
          <w:szCs w:val="22"/>
        </w:rPr>
        <w:t xml:space="preserve"> l'État partie à poursuivre ses efforts pour améliorer la transmission de l</w:t>
      </w:r>
      <w:r w:rsidR="00DD33C1" w:rsidRPr="006F6FB3">
        <w:rPr>
          <w:rFonts w:asciiTheme="minorBidi" w:hAnsiTheme="minorBidi"/>
          <w:szCs w:val="22"/>
        </w:rPr>
        <w:t>’</w:t>
      </w:r>
      <w:r w:rsidRPr="006F6FB3">
        <w:rPr>
          <w:rFonts w:asciiTheme="minorBidi" w:hAnsiTheme="minorBidi"/>
          <w:szCs w:val="22"/>
        </w:rPr>
        <w:t>élément par le biais d'une éducation formelle et non formelle, accroître sa visibilité et augmenter le nombre des praticiens, favoriser l</w:t>
      </w:r>
      <w:r w:rsidR="00DD33C1" w:rsidRPr="006F6FB3">
        <w:rPr>
          <w:rFonts w:asciiTheme="minorBidi" w:hAnsiTheme="minorBidi"/>
          <w:szCs w:val="22"/>
        </w:rPr>
        <w:t>’</w:t>
      </w:r>
      <w:r w:rsidRPr="006F6FB3">
        <w:rPr>
          <w:rFonts w:asciiTheme="minorBidi" w:hAnsiTheme="minorBidi"/>
          <w:szCs w:val="22"/>
        </w:rPr>
        <w:t>accès à des matières premières de qualité nécessaires à sa pratique et soutenir la collaboration entre les différentes parties prenantes chargées de sa sauvegarde</w:t>
      </w:r>
      <w:r w:rsidR="001F4466" w:rsidRPr="006F6FB3">
        <w:rPr>
          <w:rFonts w:asciiTheme="minorBidi" w:hAnsiTheme="minorBidi"/>
          <w:szCs w:val="22"/>
        </w:rPr>
        <w:t> </w:t>
      </w:r>
      <w:r w:rsidRPr="006F6FB3">
        <w:rPr>
          <w:rFonts w:asciiTheme="minorBidi" w:hAnsiTheme="minorBidi"/>
          <w:szCs w:val="22"/>
        </w:rPr>
        <w:t>;</w:t>
      </w:r>
    </w:p>
    <w:p w14:paraId="642CD3E0" w14:textId="3E329094" w:rsidR="00AB34A4" w:rsidRPr="006F6FB3" w:rsidRDefault="00AB34A4" w:rsidP="00683F02">
      <w:pPr>
        <w:pStyle w:val="Marge"/>
        <w:numPr>
          <w:ilvl w:val="0"/>
          <w:numId w:val="16"/>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Encourage en outre</w:t>
      </w:r>
      <w:r w:rsidRPr="006F6FB3">
        <w:rPr>
          <w:rFonts w:asciiTheme="minorBidi" w:hAnsiTheme="minorBidi"/>
          <w:szCs w:val="22"/>
        </w:rPr>
        <w:t xml:space="preserve"> l’État partie à renforcer les fonctions sociales et culturelles de l’élément et à en sauvegarder tous les aspects, y compris les connaissances et les </w:t>
      </w:r>
      <w:r w:rsidR="00DD33C1" w:rsidRPr="006F6FB3">
        <w:rPr>
          <w:rFonts w:asciiTheme="minorBidi" w:hAnsiTheme="minorBidi"/>
          <w:szCs w:val="22"/>
        </w:rPr>
        <w:t xml:space="preserve">savoir-faire </w:t>
      </w:r>
      <w:r w:rsidRPr="006F6FB3">
        <w:rPr>
          <w:rFonts w:asciiTheme="minorBidi" w:hAnsiTheme="minorBidi"/>
          <w:szCs w:val="22"/>
        </w:rPr>
        <w:t>en fabrication des métiers à tisser traditionnels</w:t>
      </w:r>
      <w:r w:rsidR="001F4466" w:rsidRPr="006F6FB3">
        <w:rPr>
          <w:rFonts w:asciiTheme="minorBidi" w:hAnsiTheme="minorBidi"/>
          <w:szCs w:val="22"/>
        </w:rPr>
        <w:t> </w:t>
      </w:r>
      <w:r w:rsidRPr="006F6FB3">
        <w:rPr>
          <w:rFonts w:asciiTheme="minorBidi" w:hAnsiTheme="minorBidi"/>
          <w:szCs w:val="22"/>
        </w:rPr>
        <w:t>;</w:t>
      </w:r>
    </w:p>
    <w:p w14:paraId="26C91AD5" w14:textId="34E16564" w:rsidR="00AB34A4" w:rsidRPr="006F6FB3" w:rsidRDefault="00AB34A4" w:rsidP="00683F02">
      <w:pPr>
        <w:pStyle w:val="Marge"/>
        <w:numPr>
          <w:ilvl w:val="0"/>
          <w:numId w:val="16"/>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Invite</w:t>
      </w:r>
      <w:r w:rsidRPr="006F6FB3">
        <w:rPr>
          <w:rFonts w:asciiTheme="minorBidi" w:hAnsiTheme="minorBidi"/>
          <w:szCs w:val="22"/>
        </w:rPr>
        <w:t xml:space="preserve"> l’État partie à renforcer les capacités des détenteurs et des praticiens afin de leur permettre de pratiquer et de transmettre l’élément et d’assurer leurs moyens de subsistance, et à répondre à leurs préoccupations d’ordre social et sanitaire évoquée lors de la candidature de l’élément</w:t>
      </w:r>
      <w:r w:rsidR="001F4466" w:rsidRPr="006F6FB3">
        <w:rPr>
          <w:rFonts w:asciiTheme="minorBidi" w:hAnsiTheme="minorBidi"/>
          <w:szCs w:val="22"/>
        </w:rPr>
        <w:t> </w:t>
      </w:r>
      <w:r w:rsidRPr="006F6FB3">
        <w:rPr>
          <w:rFonts w:asciiTheme="minorBidi" w:hAnsiTheme="minorBidi"/>
          <w:szCs w:val="22"/>
        </w:rPr>
        <w:t>;</w:t>
      </w:r>
    </w:p>
    <w:p w14:paraId="0C172AC9" w14:textId="45FB8F2F" w:rsidR="00AB34A4" w:rsidRPr="006F6FB3" w:rsidRDefault="00AB34A4" w:rsidP="00683F02">
      <w:pPr>
        <w:pStyle w:val="Marge"/>
        <w:numPr>
          <w:ilvl w:val="0"/>
          <w:numId w:val="16"/>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Invite également</w:t>
      </w:r>
      <w:r w:rsidRPr="006F6FB3">
        <w:rPr>
          <w:rFonts w:asciiTheme="minorBidi" w:hAnsiTheme="minorBidi"/>
          <w:szCs w:val="22"/>
        </w:rPr>
        <w:t xml:space="preserve"> l’État partie à fournir dans son prochain rapport un calendrier et une estimation des fonds nécessaires aux futures activités de sauvegarde</w:t>
      </w:r>
      <w:r w:rsidR="001F4466" w:rsidRPr="006F6FB3">
        <w:rPr>
          <w:rFonts w:asciiTheme="minorBidi" w:hAnsiTheme="minorBidi"/>
          <w:szCs w:val="22"/>
        </w:rPr>
        <w:t> </w:t>
      </w:r>
      <w:r w:rsidRPr="006F6FB3">
        <w:rPr>
          <w:rFonts w:asciiTheme="minorBidi" w:hAnsiTheme="minorBidi"/>
          <w:szCs w:val="22"/>
        </w:rPr>
        <w:t>;</w:t>
      </w:r>
    </w:p>
    <w:p w14:paraId="2FD66962" w14:textId="429FAEF0" w:rsidR="006C3562" w:rsidRPr="006F6FB3" w:rsidRDefault="00AB34A4" w:rsidP="00073DA5">
      <w:pPr>
        <w:pStyle w:val="Marge"/>
        <w:numPr>
          <w:ilvl w:val="0"/>
          <w:numId w:val="16"/>
        </w:numPr>
        <w:tabs>
          <w:tab w:val="clear" w:pos="567"/>
          <w:tab w:val="left" w:pos="1134"/>
        </w:tabs>
        <w:snapToGrid/>
        <w:spacing w:after="120"/>
        <w:rPr>
          <w:rFonts w:asciiTheme="minorBidi" w:hAnsiTheme="minorBidi" w:cstheme="minorBidi"/>
          <w:b/>
          <w:bCs/>
          <w:szCs w:val="22"/>
        </w:rPr>
      </w:pPr>
      <w:r w:rsidRPr="006F6FB3">
        <w:rPr>
          <w:rFonts w:asciiTheme="minorBidi" w:hAnsiTheme="minorBidi"/>
          <w:szCs w:val="22"/>
          <w:u w:val="single"/>
        </w:rPr>
        <w:t>Demande</w:t>
      </w:r>
      <w:r w:rsidRPr="006F6FB3">
        <w:rPr>
          <w:rFonts w:asciiTheme="minorBidi" w:hAnsiTheme="minorBidi"/>
          <w:szCs w:val="22"/>
        </w:rPr>
        <w:t xml:space="preserve"> au Secrétariat d’informer l'État partie de la date à laquelle il doit soumettre son nouveau rapport biennal sur l’état de cet élément au moins neuf mois avant l’échéance de soumission.</w:t>
      </w:r>
    </w:p>
    <w:p w14:paraId="40F295FE" w14:textId="0306FD24" w:rsidR="00AB34A4" w:rsidRPr="006F6FB3" w:rsidRDefault="00AB34A4" w:rsidP="00073DA5">
      <w:pPr>
        <w:pStyle w:val="COMTitleDecision"/>
        <w:pageBreakBefore/>
        <w:spacing w:before="480"/>
        <w:rPr>
          <w:rFonts w:asciiTheme="minorBidi" w:hAnsiTheme="minorBidi" w:cstheme="minorBidi"/>
        </w:rPr>
      </w:pPr>
      <w:r w:rsidRPr="006F6FB3">
        <w:rPr>
          <w:rFonts w:asciiTheme="minorBidi" w:hAnsiTheme="minorBidi"/>
          <w:bCs/>
        </w:rPr>
        <w:t>Kenya :</w:t>
      </w:r>
      <w:r w:rsidRPr="006F6FB3">
        <w:rPr>
          <w:rFonts w:asciiTheme="minorBidi" w:hAnsiTheme="minorBidi"/>
        </w:rPr>
        <w:t xml:space="preserve"> </w:t>
      </w:r>
      <w:r w:rsidRPr="006F6FB3">
        <w:t>« L’</w:t>
      </w:r>
      <w:proofErr w:type="spellStart"/>
      <w:r w:rsidRPr="006F6FB3">
        <w:t>Enkipaata</w:t>
      </w:r>
      <w:proofErr w:type="spellEnd"/>
      <w:r w:rsidRPr="006F6FB3">
        <w:t>, l’</w:t>
      </w:r>
      <w:proofErr w:type="spellStart"/>
      <w:r w:rsidRPr="006F6FB3">
        <w:t>Eunoto</w:t>
      </w:r>
      <w:proofErr w:type="spellEnd"/>
      <w:r w:rsidRPr="006F6FB3">
        <w:t xml:space="preserve"> et l’</w:t>
      </w:r>
      <w:proofErr w:type="spellStart"/>
      <w:r w:rsidRPr="006F6FB3">
        <w:t>Olng’esherr</w:t>
      </w:r>
      <w:proofErr w:type="spellEnd"/>
      <w:r w:rsidRPr="006F6FB3">
        <w:t>, trois rites de passage masculins de la communauté masaï</w:t>
      </w:r>
      <w:r w:rsidRPr="006F6FB3">
        <w:rPr>
          <w:rFonts w:asciiTheme="minorBidi" w:hAnsiTheme="minorBidi"/>
        </w:rPr>
        <w:t> »</w:t>
      </w:r>
      <w:r w:rsidRPr="006F6FB3">
        <w:rPr>
          <w:rFonts w:asciiTheme="minorBidi" w:hAnsiTheme="minorBidi"/>
          <w:bCs/>
        </w:rPr>
        <w:t xml:space="preserve"> </w:t>
      </w:r>
      <w:r w:rsidRPr="006F6FB3">
        <w:rPr>
          <w:rFonts w:asciiTheme="minorBidi" w:hAnsiTheme="minorBidi"/>
          <w:b w:val="0"/>
          <w:bCs/>
        </w:rPr>
        <w:t>(</w:t>
      </w:r>
      <w:r w:rsidRPr="006F6FB3">
        <w:rPr>
          <w:rFonts w:asciiTheme="minorBidi" w:hAnsiTheme="minorBidi"/>
          <w:b w:val="0"/>
          <w:bCs/>
          <w:i/>
          <w:iCs/>
        </w:rPr>
        <w:t xml:space="preserve">consultez le </w:t>
      </w:r>
      <w:hyperlink r:id="rId36" w:history="1">
        <w:r w:rsidRPr="006F6FB3">
          <w:rPr>
            <w:rStyle w:val="Hyperlink"/>
            <w:rFonts w:asciiTheme="minorBidi" w:hAnsiTheme="minorBidi"/>
            <w:b w:val="0"/>
            <w:bCs/>
            <w:i/>
            <w:iCs/>
          </w:rPr>
          <w:t>rapport</w:t>
        </w:r>
      </w:hyperlink>
      <w:r w:rsidRPr="006F6FB3">
        <w:rPr>
          <w:rFonts w:asciiTheme="minorBidi" w:hAnsiTheme="minorBidi"/>
          <w:b w:val="0"/>
          <w:bCs/>
        </w:rPr>
        <w:t>)</w:t>
      </w:r>
    </w:p>
    <w:p w14:paraId="35710E1C" w14:textId="4B81F724" w:rsidR="00AB34A4" w:rsidRPr="006F6FB3" w:rsidRDefault="00AB34A4" w:rsidP="00AB34A4">
      <w:pPr>
        <w:pStyle w:val="Marge"/>
        <w:numPr>
          <w:ilvl w:val="0"/>
          <w:numId w:val="2"/>
        </w:numPr>
        <w:tabs>
          <w:tab w:val="clear" w:pos="567"/>
        </w:tabs>
        <w:autoSpaceDE w:val="0"/>
        <w:autoSpaceDN w:val="0"/>
        <w:adjustRightInd w:val="0"/>
        <w:spacing w:after="120"/>
        <w:ind w:left="567" w:hanging="567"/>
        <w:rPr>
          <w:rFonts w:asciiTheme="minorBidi" w:hAnsiTheme="minorBidi" w:cstheme="minorBidi"/>
          <w:bCs/>
          <w:szCs w:val="22"/>
        </w:rPr>
      </w:pPr>
      <w:r w:rsidRPr="006F6FB3">
        <w:rPr>
          <w:rFonts w:asciiTheme="minorBidi" w:hAnsiTheme="minorBidi"/>
          <w:color w:val="000000"/>
          <w:szCs w:val="22"/>
        </w:rPr>
        <w:t>L’</w:t>
      </w:r>
      <w:proofErr w:type="spellStart"/>
      <w:r w:rsidRPr="006F6FB3">
        <w:rPr>
          <w:rFonts w:asciiTheme="minorBidi" w:hAnsiTheme="minorBidi"/>
          <w:color w:val="000000"/>
          <w:szCs w:val="22"/>
        </w:rPr>
        <w:t>Enkipaata</w:t>
      </w:r>
      <w:proofErr w:type="spellEnd"/>
      <w:r w:rsidRPr="006F6FB3">
        <w:rPr>
          <w:rFonts w:asciiTheme="minorBidi" w:hAnsiTheme="minorBidi"/>
          <w:color w:val="000000"/>
          <w:szCs w:val="22"/>
        </w:rPr>
        <w:t>, l’</w:t>
      </w:r>
      <w:proofErr w:type="spellStart"/>
      <w:r w:rsidRPr="006F6FB3">
        <w:rPr>
          <w:rFonts w:asciiTheme="minorBidi" w:hAnsiTheme="minorBidi"/>
          <w:color w:val="000000"/>
          <w:szCs w:val="22"/>
        </w:rPr>
        <w:t>Eunoto</w:t>
      </w:r>
      <w:proofErr w:type="spellEnd"/>
      <w:r w:rsidRPr="006F6FB3">
        <w:rPr>
          <w:rFonts w:asciiTheme="minorBidi" w:hAnsiTheme="minorBidi"/>
          <w:color w:val="000000"/>
          <w:szCs w:val="22"/>
        </w:rPr>
        <w:t xml:space="preserve"> et l’</w:t>
      </w:r>
      <w:proofErr w:type="spellStart"/>
      <w:r w:rsidRPr="006F6FB3">
        <w:rPr>
          <w:rFonts w:asciiTheme="minorBidi" w:hAnsiTheme="minorBidi"/>
          <w:color w:val="000000"/>
          <w:szCs w:val="22"/>
        </w:rPr>
        <w:t>Olng’esherr</w:t>
      </w:r>
      <w:proofErr w:type="spellEnd"/>
      <w:r w:rsidRPr="006F6FB3">
        <w:rPr>
          <w:rFonts w:asciiTheme="minorBidi" w:hAnsiTheme="minorBidi"/>
          <w:color w:val="000000"/>
          <w:szCs w:val="22"/>
        </w:rPr>
        <w:t xml:space="preserve"> sont trois rites de passage masculins interdépendants de la communauté masaï. Leur </w:t>
      </w:r>
      <w:r w:rsidR="001F4466" w:rsidRPr="006F6FB3">
        <w:rPr>
          <w:rFonts w:asciiTheme="minorBidi" w:hAnsiTheme="minorBidi"/>
          <w:color w:val="000000"/>
          <w:szCs w:val="22"/>
        </w:rPr>
        <w:t xml:space="preserve">pratique </w:t>
      </w:r>
      <w:r w:rsidRPr="006F6FB3">
        <w:rPr>
          <w:rFonts w:asciiTheme="minorBidi" w:hAnsiTheme="minorBidi"/>
          <w:color w:val="000000"/>
          <w:szCs w:val="22"/>
        </w:rPr>
        <w:t>implique la transmission des savoirs autochtones relatifs aux valeurs sociales, aux traditions et aux compétences de vie. L’</w:t>
      </w:r>
      <w:proofErr w:type="spellStart"/>
      <w:r w:rsidRPr="006F6FB3">
        <w:rPr>
          <w:rFonts w:asciiTheme="minorBidi" w:hAnsiTheme="minorBidi"/>
          <w:color w:val="000000"/>
          <w:szCs w:val="22"/>
        </w:rPr>
        <w:t>Enkipaata</w:t>
      </w:r>
      <w:proofErr w:type="spellEnd"/>
      <w:r w:rsidRPr="006F6FB3">
        <w:rPr>
          <w:rFonts w:asciiTheme="minorBidi" w:hAnsiTheme="minorBidi"/>
          <w:color w:val="000000"/>
          <w:szCs w:val="22"/>
        </w:rPr>
        <w:t xml:space="preserve"> est la préparation des garçons à l’initiation, l’</w:t>
      </w:r>
      <w:proofErr w:type="spellStart"/>
      <w:r w:rsidRPr="006F6FB3">
        <w:rPr>
          <w:rFonts w:asciiTheme="minorBidi" w:hAnsiTheme="minorBidi"/>
          <w:color w:val="000000"/>
          <w:szCs w:val="22"/>
        </w:rPr>
        <w:t>Eunoto</w:t>
      </w:r>
      <w:proofErr w:type="spellEnd"/>
      <w:r w:rsidRPr="006F6FB3">
        <w:rPr>
          <w:rFonts w:asciiTheme="minorBidi" w:hAnsiTheme="minorBidi"/>
          <w:color w:val="000000"/>
          <w:szCs w:val="22"/>
        </w:rPr>
        <w:t xml:space="preserve"> marque le passage des jeunes au tout début de l’âge adulte et l’</w:t>
      </w:r>
      <w:proofErr w:type="spellStart"/>
      <w:r w:rsidRPr="006F6FB3">
        <w:rPr>
          <w:rFonts w:asciiTheme="minorBidi" w:hAnsiTheme="minorBidi"/>
          <w:color w:val="000000"/>
          <w:szCs w:val="22"/>
        </w:rPr>
        <w:t>Olng’esherr</w:t>
      </w:r>
      <w:proofErr w:type="spellEnd"/>
      <w:r w:rsidRPr="006F6FB3">
        <w:rPr>
          <w:rFonts w:asciiTheme="minorBidi" w:hAnsiTheme="minorBidi"/>
          <w:color w:val="000000"/>
          <w:szCs w:val="22"/>
        </w:rPr>
        <w:t xml:space="preserve"> signale le début de l’âge adulte mature. </w:t>
      </w:r>
      <w:r w:rsidRPr="006F6FB3">
        <w:rPr>
          <w:rFonts w:asciiTheme="minorBidi" w:hAnsiTheme="minorBidi"/>
          <w:szCs w:val="22"/>
        </w:rPr>
        <w:t>Les aînés transmettent</w:t>
      </w:r>
      <w:r w:rsidRPr="006F6FB3">
        <w:rPr>
          <w:rFonts w:asciiTheme="minorBidi" w:hAnsiTheme="minorBidi"/>
          <w:color w:val="000000"/>
          <w:szCs w:val="22"/>
        </w:rPr>
        <w:t xml:space="preserve"> leurs connaissances aux jeunes hommes par le biais de chants, de contes populaires, de légendes, d</w:t>
      </w:r>
      <w:r w:rsidR="001F4466" w:rsidRPr="006F6FB3">
        <w:rPr>
          <w:rFonts w:asciiTheme="minorBidi" w:hAnsiTheme="minorBidi"/>
          <w:color w:val="000000"/>
          <w:szCs w:val="22"/>
        </w:rPr>
        <w:t>’</w:t>
      </w:r>
      <w:r w:rsidRPr="006F6FB3">
        <w:rPr>
          <w:rFonts w:asciiTheme="minorBidi" w:hAnsiTheme="minorBidi"/>
          <w:color w:val="000000"/>
          <w:szCs w:val="22"/>
        </w:rPr>
        <w:t>histoires, de proverbes et d</w:t>
      </w:r>
      <w:r w:rsidR="00DD33C1" w:rsidRPr="006F6FB3">
        <w:rPr>
          <w:rFonts w:asciiTheme="minorBidi" w:hAnsiTheme="minorBidi"/>
          <w:color w:val="000000"/>
          <w:szCs w:val="22"/>
        </w:rPr>
        <w:t>’</w:t>
      </w:r>
      <w:r w:rsidRPr="006F6FB3">
        <w:rPr>
          <w:rFonts w:asciiTheme="minorBidi" w:hAnsiTheme="minorBidi"/>
          <w:color w:val="000000"/>
          <w:szCs w:val="22"/>
        </w:rPr>
        <w:t>énigmes, les femmes participant activement de diverses manières. Ces rites renforcent l</w:t>
      </w:r>
      <w:r w:rsidR="00DD33C1" w:rsidRPr="006F6FB3">
        <w:rPr>
          <w:rFonts w:asciiTheme="minorBidi" w:hAnsiTheme="minorBidi"/>
          <w:color w:val="000000"/>
          <w:szCs w:val="22"/>
        </w:rPr>
        <w:t>’</w:t>
      </w:r>
      <w:r w:rsidRPr="006F6FB3">
        <w:rPr>
          <w:rFonts w:asciiTheme="minorBidi" w:hAnsiTheme="minorBidi"/>
          <w:color w:val="000000"/>
          <w:szCs w:val="22"/>
        </w:rPr>
        <w:t>unité, la cohésion, les normes morales et les responsabilités au sein de la communauté.</w:t>
      </w:r>
    </w:p>
    <w:p w14:paraId="4D372409" w14:textId="30B2FBE9" w:rsidR="00AB34A4" w:rsidRPr="006F6FB3" w:rsidRDefault="00AB34A4" w:rsidP="00AB34A4">
      <w:pPr>
        <w:pStyle w:val="Marge"/>
        <w:numPr>
          <w:ilvl w:val="0"/>
          <w:numId w:val="2"/>
        </w:numPr>
        <w:tabs>
          <w:tab w:val="clear" w:pos="567"/>
        </w:tabs>
        <w:autoSpaceDE w:val="0"/>
        <w:autoSpaceDN w:val="0"/>
        <w:adjustRightInd w:val="0"/>
        <w:spacing w:after="120"/>
        <w:ind w:left="567" w:hanging="567"/>
        <w:rPr>
          <w:rFonts w:asciiTheme="minorBidi" w:hAnsiTheme="minorBidi" w:cstheme="minorBidi"/>
          <w:bCs/>
          <w:szCs w:val="22"/>
        </w:rPr>
      </w:pPr>
      <w:r w:rsidRPr="006F6FB3">
        <w:rPr>
          <w:rFonts w:asciiTheme="minorBidi" w:hAnsiTheme="minorBidi"/>
          <w:szCs w:val="22"/>
        </w:rPr>
        <w:t xml:space="preserve">L’élément a été inscrit en 2018 </w:t>
      </w:r>
      <w:r w:rsidRPr="006F6FB3">
        <w:rPr>
          <w:rFonts w:asciiTheme="minorBidi" w:hAnsiTheme="minorBidi"/>
          <w:bCs/>
          <w:szCs w:val="22"/>
        </w:rPr>
        <w:t>sur la L</w:t>
      </w:r>
      <w:r w:rsidRPr="006F6FB3">
        <w:rPr>
          <w:rFonts w:asciiTheme="minorBidi" w:hAnsiTheme="minorBidi"/>
          <w:szCs w:val="22"/>
        </w:rPr>
        <w:t xml:space="preserve">iste </w:t>
      </w:r>
      <w:r w:rsidR="001F4466" w:rsidRPr="006F6FB3">
        <w:rPr>
          <w:rFonts w:asciiTheme="minorBidi" w:hAnsiTheme="minorBidi"/>
          <w:szCs w:val="22"/>
        </w:rPr>
        <w:t>de</w:t>
      </w:r>
      <w:r w:rsidRPr="006F6FB3">
        <w:rPr>
          <w:rFonts w:asciiTheme="minorBidi" w:hAnsiTheme="minorBidi"/>
          <w:szCs w:val="22"/>
        </w:rPr>
        <w:t xml:space="preserve"> sauvegarde urgente. Il s’agit du premier rapport soumis par l</w:t>
      </w:r>
      <w:r w:rsidR="001F4466" w:rsidRPr="006F6FB3">
        <w:rPr>
          <w:rFonts w:asciiTheme="minorBidi" w:hAnsiTheme="minorBidi"/>
          <w:szCs w:val="22"/>
        </w:rPr>
        <w:t>’</w:t>
      </w:r>
      <w:r w:rsidRPr="006F6FB3">
        <w:rPr>
          <w:rFonts w:asciiTheme="minorBidi" w:hAnsiTheme="minorBidi"/>
          <w:szCs w:val="22"/>
        </w:rPr>
        <w:t>État partie sur l’état de cet élément.</w:t>
      </w:r>
      <w:r w:rsidRPr="006F6FB3">
        <w:rPr>
          <w:rFonts w:asciiTheme="minorBidi" w:hAnsiTheme="minorBidi"/>
          <w:bCs/>
          <w:szCs w:val="22"/>
        </w:rPr>
        <w:t xml:space="preserve"> </w:t>
      </w:r>
      <w:r w:rsidR="00DD33C1" w:rsidRPr="006F6FB3">
        <w:rPr>
          <w:rFonts w:asciiTheme="minorBidi" w:hAnsiTheme="minorBidi"/>
          <w:szCs w:val="22"/>
        </w:rPr>
        <w:t xml:space="preserve">Une assistance </w:t>
      </w:r>
      <w:r w:rsidRPr="006F6FB3">
        <w:rPr>
          <w:rFonts w:asciiTheme="minorBidi" w:hAnsiTheme="minorBidi"/>
          <w:szCs w:val="22"/>
        </w:rPr>
        <w:t xml:space="preserve">internationale </w:t>
      </w:r>
      <w:r w:rsidR="00DD33C1" w:rsidRPr="006F6FB3">
        <w:rPr>
          <w:rFonts w:asciiTheme="minorBidi" w:hAnsiTheme="minorBidi"/>
          <w:szCs w:val="22"/>
        </w:rPr>
        <w:t xml:space="preserve">du </w:t>
      </w:r>
      <w:r w:rsidRPr="006F6FB3">
        <w:rPr>
          <w:rFonts w:asciiTheme="minorBidi" w:hAnsiTheme="minorBidi"/>
          <w:szCs w:val="22"/>
        </w:rPr>
        <w:t xml:space="preserve">Fonds du patrimoine culturel immatériel </w:t>
      </w:r>
      <w:r w:rsidR="00DD33C1" w:rsidRPr="006F6FB3">
        <w:rPr>
          <w:rFonts w:asciiTheme="minorBidi" w:hAnsiTheme="minorBidi"/>
          <w:szCs w:val="22"/>
        </w:rPr>
        <w:t xml:space="preserve">a été accordée </w:t>
      </w:r>
      <w:r w:rsidRPr="006F6FB3">
        <w:rPr>
          <w:rFonts w:asciiTheme="minorBidi" w:hAnsiTheme="minorBidi"/>
          <w:szCs w:val="22"/>
        </w:rPr>
        <w:t>par le Bureau du Comité en octobre 2016 (</w:t>
      </w:r>
      <w:r w:rsidR="00610685" w:rsidRPr="006F6FB3">
        <w:rPr>
          <w:rFonts w:asciiTheme="minorBidi" w:hAnsiTheme="minorBidi"/>
          <w:szCs w:val="22"/>
        </w:rPr>
        <w:t>D</w:t>
      </w:r>
      <w:r w:rsidRPr="006F6FB3">
        <w:rPr>
          <w:rFonts w:asciiTheme="minorBidi" w:hAnsiTheme="minorBidi"/>
          <w:szCs w:val="22"/>
        </w:rPr>
        <w:t xml:space="preserve">écision </w:t>
      </w:r>
      <w:hyperlink r:id="rId37" w:history="1">
        <w:r w:rsidRPr="006F6FB3">
          <w:rPr>
            <w:rStyle w:val="Hyperlink"/>
            <w:rFonts w:asciiTheme="minorBidi" w:hAnsiTheme="minorBidi"/>
            <w:szCs w:val="22"/>
          </w:rPr>
          <w:t>11.COM 3.BUR 4</w:t>
        </w:r>
      </w:hyperlink>
      <w:r w:rsidRPr="006F6FB3">
        <w:rPr>
          <w:rFonts w:asciiTheme="minorBidi" w:hAnsiTheme="minorBidi"/>
          <w:szCs w:val="22"/>
        </w:rPr>
        <w:t>) pour la sauvegarde de l’élément, et le projet a été mis en œuvre entre février 2017 et février 2020.</w:t>
      </w:r>
    </w:p>
    <w:p w14:paraId="576E3B45" w14:textId="6849D829" w:rsidR="00AB34A4" w:rsidRPr="006F6FB3" w:rsidRDefault="00AB34A4" w:rsidP="00AB34A4">
      <w:pPr>
        <w:pStyle w:val="Marge"/>
        <w:numPr>
          <w:ilvl w:val="0"/>
          <w:numId w:val="2"/>
        </w:numPr>
        <w:tabs>
          <w:tab w:val="clear" w:pos="567"/>
        </w:tabs>
        <w:autoSpaceDE w:val="0"/>
        <w:autoSpaceDN w:val="0"/>
        <w:adjustRightInd w:val="0"/>
        <w:spacing w:after="120"/>
        <w:ind w:left="567" w:hanging="567"/>
        <w:rPr>
          <w:rFonts w:asciiTheme="minorBidi" w:hAnsiTheme="minorBidi" w:cstheme="minorBidi"/>
          <w:bCs/>
          <w:szCs w:val="22"/>
        </w:rPr>
      </w:pPr>
      <w:r w:rsidRPr="006F6FB3">
        <w:rPr>
          <w:rFonts w:asciiTheme="minorBidi" w:hAnsiTheme="minorBidi"/>
          <w:b/>
          <w:bCs/>
          <w:szCs w:val="22"/>
        </w:rPr>
        <w:t>Efficacité du plan de sauvegarde</w:t>
      </w:r>
      <w:r w:rsidRPr="006F6FB3">
        <w:rPr>
          <w:rFonts w:asciiTheme="minorBidi" w:hAnsiTheme="minorBidi"/>
          <w:bCs/>
          <w:szCs w:val="22"/>
        </w:rPr>
        <w:t xml:space="preserve">. </w:t>
      </w:r>
      <w:r w:rsidRPr="006F6FB3">
        <w:rPr>
          <w:rFonts w:asciiTheme="minorBidi" w:hAnsiTheme="minorBidi"/>
          <w:szCs w:val="22"/>
        </w:rPr>
        <w:t>Selon le rapport, l</w:t>
      </w:r>
      <w:r w:rsidR="00DD33C1" w:rsidRPr="006F6FB3">
        <w:rPr>
          <w:rFonts w:asciiTheme="minorBidi" w:hAnsiTheme="minorBidi"/>
          <w:szCs w:val="22"/>
        </w:rPr>
        <w:t>’</w:t>
      </w:r>
      <w:r w:rsidRPr="006F6FB3">
        <w:rPr>
          <w:rFonts w:asciiTheme="minorBidi" w:hAnsiTheme="minorBidi"/>
          <w:szCs w:val="22"/>
        </w:rPr>
        <w:t>inscription a donné à l</w:t>
      </w:r>
      <w:r w:rsidR="00DD33C1" w:rsidRPr="006F6FB3">
        <w:rPr>
          <w:rFonts w:asciiTheme="minorBidi" w:hAnsiTheme="minorBidi"/>
          <w:szCs w:val="22"/>
        </w:rPr>
        <w:t>’</w:t>
      </w:r>
      <w:r w:rsidRPr="006F6FB3">
        <w:rPr>
          <w:rFonts w:asciiTheme="minorBidi" w:hAnsiTheme="minorBidi"/>
          <w:szCs w:val="22"/>
        </w:rPr>
        <w:t xml:space="preserve">élément une visibilité positive </w:t>
      </w:r>
      <w:proofErr w:type="gramStart"/>
      <w:r w:rsidRPr="006F6FB3">
        <w:rPr>
          <w:rFonts w:asciiTheme="minorBidi" w:hAnsiTheme="minorBidi"/>
          <w:szCs w:val="22"/>
        </w:rPr>
        <w:t>au</w:t>
      </w:r>
      <w:proofErr w:type="gramEnd"/>
      <w:r w:rsidRPr="006F6FB3">
        <w:rPr>
          <w:rFonts w:asciiTheme="minorBidi" w:hAnsiTheme="minorBidi"/>
          <w:szCs w:val="22"/>
        </w:rPr>
        <w:t xml:space="preserve"> plan local et national, et la mise en œuvre de ses mesures de sauvegarde a soutenu sa viabilité. Un renforcement des capacités relatives à la mise en œuvre de la Convention de 2003 et à la réalisation de l</w:t>
      </w:r>
      <w:r w:rsidR="00DD33C1" w:rsidRPr="006F6FB3">
        <w:rPr>
          <w:rFonts w:asciiTheme="minorBidi" w:hAnsiTheme="minorBidi"/>
          <w:szCs w:val="22"/>
        </w:rPr>
        <w:t>’</w:t>
      </w:r>
      <w:r w:rsidRPr="006F6FB3">
        <w:rPr>
          <w:rFonts w:asciiTheme="minorBidi" w:hAnsiTheme="minorBidi"/>
          <w:szCs w:val="22"/>
        </w:rPr>
        <w:t xml:space="preserve">inventaire </w:t>
      </w:r>
      <w:r w:rsidR="00DD33C1" w:rsidRPr="006F6FB3">
        <w:rPr>
          <w:rFonts w:asciiTheme="minorBidi" w:hAnsiTheme="minorBidi"/>
          <w:szCs w:val="22"/>
        </w:rPr>
        <w:t xml:space="preserve">avec la participation de la communauté </w:t>
      </w:r>
      <w:r w:rsidRPr="006F6FB3">
        <w:rPr>
          <w:rFonts w:asciiTheme="minorBidi" w:hAnsiTheme="minorBidi"/>
          <w:szCs w:val="22"/>
        </w:rPr>
        <w:t xml:space="preserve">a été mis en place, ce qui a permis de sensibiliser les aînés, les femmes et les jeunes à la Convention. Toutefois, le rapport signale qu’un renforcement supplémentaire des capacités s’avère nécessaire. Des supports de sensibilisation, notamment un film et des photographies, ont été diffusés auprès des jeunes dans les écoles des communautés de </w:t>
      </w:r>
      <w:proofErr w:type="spellStart"/>
      <w:r w:rsidRPr="006F6FB3">
        <w:rPr>
          <w:rFonts w:asciiTheme="minorBidi" w:hAnsiTheme="minorBidi"/>
          <w:szCs w:val="22"/>
        </w:rPr>
        <w:t>Kajiado</w:t>
      </w:r>
      <w:proofErr w:type="spellEnd"/>
      <w:r w:rsidRPr="006F6FB3">
        <w:rPr>
          <w:rFonts w:asciiTheme="minorBidi" w:hAnsiTheme="minorBidi"/>
          <w:szCs w:val="22"/>
        </w:rPr>
        <w:t xml:space="preserve"> et de </w:t>
      </w:r>
      <w:proofErr w:type="spellStart"/>
      <w:r w:rsidRPr="006F6FB3">
        <w:rPr>
          <w:rFonts w:asciiTheme="minorBidi" w:hAnsiTheme="minorBidi"/>
          <w:szCs w:val="22"/>
        </w:rPr>
        <w:t>Narok</w:t>
      </w:r>
      <w:proofErr w:type="spellEnd"/>
      <w:r w:rsidRPr="006F6FB3">
        <w:rPr>
          <w:rFonts w:asciiTheme="minorBidi" w:hAnsiTheme="minorBidi"/>
          <w:szCs w:val="22"/>
        </w:rPr>
        <w:t>, et du matériel technique a été mis à disposition pour inciter les jeunes à documenter l</w:t>
      </w:r>
      <w:r w:rsidR="00DD33C1" w:rsidRPr="006F6FB3">
        <w:rPr>
          <w:rFonts w:asciiTheme="minorBidi" w:hAnsiTheme="minorBidi"/>
          <w:szCs w:val="22"/>
        </w:rPr>
        <w:t>’</w:t>
      </w:r>
      <w:r w:rsidRPr="006F6FB3">
        <w:rPr>
          <w:rFonts w:asciiTheme="minorBidi" w:hAnsiTheme="minorBidi"/>
          <w:szCs w:val="22"/>
        </w:rPr>
        <w:t>élément. Des espaces culturels importants pour la pratique de l</w:t>
      </w:r>
      <w:r w:rsidR="00DD33C1" w:rsidRPr="006F6FB3">
        <w:rPr>
          <w:rFonts w:asciiTheme="minorBidi" w:hAnsiTheme="minorBidi"/>
          <w:szCs w:val="22"/>
        </w:rPr>
        <w:t>’</w:t>
      </w:r>
      <w:r w:rsidRPr="006F6FB3">
        <w:rPr>
          <w:rFonts w:asciiTheme="minorBidi" w:hAnsiTheme="minorBidi"/>
          <w:szCs w:val="22"/>
        </w:rPr>
        <w:t xml:space="preserve">élément ont été cartographiés dans les comtés de </w:t>
      </w:r>
      <w:proofErr w:type="spellStart"/>
      <w:r w:rsidRPr="006F6FB3">
        <w:rPr>
          <w:rFonts w:asciiTheme="minorBidi" w:hAnsiTheme="minorBidi"/>
          <w:szCs w:val="22"/>
        </w:rPr>
        <w:t>Kajiado</w:t>
      </w:r>
      <w:proofErr w:type="spellEnd"/>
      <w:r w:rsidRPr="006F6FB3">
        <w:rPr>
          <w:rFonts w:asciiTheme="minorBidi" w:hAnsiTheme="minorBidi"/>
          <w:szCs w:val="22"/>
        </w:rPr>
        <w:t xml:space="preserve"> et de </w:t>
      </w:r>
      <w:proofErr w:type="spellStart"/>
      <w:r w:rsidRPr="006F6FB3">
        <w:rPr>
          <w:rFonts w:asciiTheme="minorBidi" w:hAnsiTheme="minorBidi"/>
          <w:szCs w:val="22"/>
        </w:rPr>
        <w:t>Narok</w:t>
      </w:r>
      <w:proofErr w:type="spellEnd"/>
      <w:r w:rsidRPr="006F6FB3">
        <w:rPr>
          <w:rFonts w:asciiTheme="minorBidi" w:hAnsiTheme="minorBidi"/>
          <w:szCs w:val="22"/>
        </w:rPr>
        <w:t>. Même si certaines cérémonies ont été interrompues en raison de la pandémie de COVID-19 au cours de la période 2019-2021, la communauté a néanmoins continué à sauvegarder l</w:t>
      </w:r>
      <w:r w:rsidR="00DD33C1" w:rsidRPr="006F6FB3">
        <w:rPr>
          <w:rFonts w:asciiTheme="minorBidi" w:hAnsiTheme="minorBidi"/>
          <w:szCs w:val="22"/>
        </w:rPr>
        <w:t>’</w:t>
      </w:r>
      <w:r w:rsidRPr="006F6FB3">
        <w:rPr>
          <w:rFonts w:asciiTheme="minorBidi" w:hAnsiTheme="minorBidi"/>
          <w:szCs w:val="22"/>
        </w:rPr>
        <w:t xml:space="preserve">élément et à échanger des idées sur sa sauvegarde à l’occasion de réunions communautaires. Le </w:t>
      </w:r>
      <w:r w:rsidR="00DD33C1" w:rsidRPr="006F6FB3">
        <w:rPr>
          <w:rFonts w:asciiTheme="minorBidi" w:hAnsiTheme="minorBidi"/>
          <w:szCs w:val="22"/>
        </w:rPr>
        <w:t>D</w:t>
      </w:r>
      <w:r w:rsidRPr="006F6FB3">
        <w:rPr>
          <w:rFonts w:asciiTheme="minorBidi" w:hAnsiTheme="minorBidi"/>
          <w:szCs w:val="22"/>
        </w:rPr>
        <w:t xml:space="preserve">épartement de la </w:t>
      </w:r>
      <w:r w:rsidR="00DD33C1" w:rsidRPr="006F6FB3">
        <w:rPr>
          <w:rFonts w:asciiTheme="minorBidi" w:hAnsiTheme="minorBidi"/>
          <w:szCs w:val="22"/>
        </w:rPr>
        <w:t>c</w:t>
      </w:r>
      <w:r w:rsidRPr="006F6FB3">
        <w:rPr>
          <w:rFonts w:asciiTheme="minorBidi" w:hAnsiTheme="minorBidi"/>
          <w:szCs w:val="22"/>
        </w:rPr>
        <w:t xml:space="preserve">ulture au sein du </w:t>
      </w:r>
      <w:r w:rsidR="00520FEF" w:rsidRPr="006F6FB3">
        <w:rPr>
          <w:rFonts w:asciiTheme="minorBidi" w:hAnsiTheme="minorBidi"/>
          <w:szCs w:val="22"/>
        </w:rPr>
        <w:t>M</w:t>
      </w:r>
      <w:r w:rsidRPr="006F6FB3">
        <w:rPr>
          <w:rFonts w:asciiTheme="minorBidi" w:hAnsiTheme="minorBidi"/>
          <w:szCs w:val="22"/>
        </w:rPr>
        <w:t xml:space="preserve">inistère du </w:t>
      </w:r>
      <w:r w:rsidR="00520FEF" w:rsidRPr="006F6FB3">
        <w:rPr>
          <w:rFonts w:asciiTheme="minorBidi" w:hAnsiTheme="minorBidi"/>
          <w:szCs w:val="22"/>
        </w:rPr>
        <w:t>t</w:t>
      </w:r>
      <w:r w:rsidRPr="006F6FB3">
        <w:rPr>
          <w:rFonts w:asciiTheme="minorBidi" w:hAnsiTheme="minorBidi"/>
          <w:szCs w:val="22"/>
        </w:rPr>
        <w:t xml:space="preserve">ourisme et de la faune sauvage, les gouvernements des comtés de </w:t>
      </w:r>
      <w:proofErr w:type="spellStart"/>
      <w:r w:rsidRPr="006F6FB3">
        <w:rPr>
          <w:rFonts w:asciiTheme="minorBidi" w:hAnsiTheme="minorBidi"/>
          <w:szCs w:val="22"/>
        </w:rPr>
        <w:t>Kajiado</w:t>
      </w:r>
      <w:proofErr w:type="spellEnd"/>
      <w:r w:rsidRPr="006F6FB3">
        <w:rPr>
          <w:rFonts w:asciiTheme="minorBidi" w:hAnsiTheme="minorBidi"/>
          <w:szCs w:val="22"/>
        </w:rPr>
        <w:t xml:space="preserve"> et de </w:t>
      </w:r>
      <w:proofErr w:type="spellStart"/>
      <w:r w:rsidRPr="006F6FB3">
        <w:rPr>
          <w:rFonts w:asciiTheme="minorBidi" w:hAnsiTheme="minorBidi"/>
          <w:szCs w:val="22"/>
        </w:rPr>
        <w:t>Narok</w:t>
      </w:r>
      <w:proofErr w:type="spellEnd"/>
      <w:r w:rsidRPr="006F6FB3">
        <w:rPr>
          <w:rFonts w:asciiTheme="minorBidi" w:hAnsiTheme="minorBidi"/>
          <w:szCs w:val="22"/>
        </w:rPr>
        <w:t xml:space="preserve"> et les agences locales ont apporté leur soutien. Cependant, comme l’a indiqué le rapport, la communauté a été confrontée à plusieurs difficultés, notamment des fonds et des effectifs limités, ainsi que des défis logistiques faisant obstacle à l</w:t>
      </w:r>
      <w:r w:rsidR="00520FEF" w:rsidRPr="006F6FB3">
        <w:rPr>
          <w:rFonts w:asciiTheme="minorBidi" w:hAnsiTheme="minorBidi"/>
          <w:szCs w:val="22"/>
        </w:rPr>
        <w:t>’</w:t>
      </w:r>
      <w:r w:rsidRPr="006F6FB3">
        <w:rPr>
          <w:rFonts w:asciiTheme="minorBidi" w:hAnsiTheme="minorBidi"/>
          <w:szCs w:val="22"/>
        </w:rPr>
        <w:t>exécution du plan de sauvegarde. Le rapport ne fournit pas d’informations complètes sur les sources de financement pour la mise en œuvre des mesures de sauvegarde.</w:t>
      </w:r>
    </w:p>
    <w:p w14:paraId="3AE4A347" w14:textId="63AD559D" w:rsidR="00AB34A4" w:rsidRPr="006F6FB3" w:rsidRDefault="00AB34A4" w:rsidP="00AB34A4">
      <w:pPr>
        <w:pStyle w:val="Marge"/>
        <w:numPr>
          <w:ilvl w:val="0"/>
          <w:numId w:val="2"/>
        </w:numPr>
        <w:tabs>
          <w:tab w:val="clear" w:pos="567"/>
        </w:tabs>
        <w:autoSpaceDE w:val="0"/>
        <w:autoSpaceDN w:val="0"/>
        <w:adjustRightInd w:val="0"/>
        <w:spacing w:after="120"/>
        <w:ind w:left="567" w:hanging="567"/>
        <w:rPr>
          <w:rFonts w:asciiTheme="minorBidi" w:hAnsiTheme="minorBidi" w:cstheme="minorBidi"/>
          <w:szCs w:val="22"/>
        </w:rPr>
      </w:pPr>
      <w:r w:rsidRPr="006F6FB3">
        <w:rPr>
          <w:rFonts w:asciiTheme="minorBidi" w:hAnsiTheme="minorBidi"/>
          <w:b/>
          <w:bCs/>
          <w:szCs w:val="22"/>
        </w:rPr>
        <w:t>Participation de la communauté</w:t>
      </w:r>
      <w:r w:rsidRPr="006F6FB3">
        <w:rPr>
          <w:rFonts w:asciiTheme="minorBidi" w:hAnsiTheme="minorBidi"/>
          <w:bCs/>
          <w:szCs w:val="22"/>
        </w:rPr>
        <w:t xml:space="preserve">. </w:t>
      </w:r>
      <w:r w:rsidRPr="006F6FB3">
        <w:rPr>
          <w:rFonts w:asciiTheme="minorBidi" w:hAnsiTheme="minorBidi"/>
          <w:szCs w:val="22"/>
        </w:rPr>
        <w:t>Selon le rapport, la pratique et la sauvegarde de l</w:t>
      </w:r>
      <w:r w:rsidR="00520FEF" w:rsidRPr="006F6FB3">
        <w:rPr>
          <w:rFonts w:asciiTheme="minorBidi" w:hAnsiTheme="minorBidi"/>
          <w:szCs w:val="22"/>
        </w:rPr>
        <w:t>’</w:t>
      </w:r>
      <w:r w:rsidRPr="006F6FB3">
        <w:rPr>
          <w:rFonts w:asciiTheme="minorBidi" w:hAnsiTheme="minorBidi"/>
          <w:szCs w:val="22"/>
        </w:rPr>
        <w:t>élément ont amélioré l</w:t>
      </w:r>
      <w:r w:rsidR="00520FEF" w:rsidRPr="006F6FB3">
        <w:rPr>
          <w:rFonts w:asciiTheme="minorBidi" w:hAnsiTheme="minorBidi"/>
          <w:szCs w:val="22"/>
        </w:rPr>
        <w:t>’</w:t>
      </w:r>
      <w:r w:rsidRPr="006F6FB3">
        <w:rPr>
          <w:rFonts w:asciiTheme="minorBidi" w:hAnsiTheme="minorBidi"/>
          <w:szCs w:val="22"/>
        </w:rPr>
        <w:t>interaction et les échanges entre les membres de la communauté et ont inspiré un sentiment de responsabilité envers le projet. La sauvegarde de l</w:t>
      </w:r>
      <w:r w:rsidR="00520FEF" w:rsidRPr="006F6FB3">
        <w:rPr>
          <w:rFonts w:asciiTheme="minorBidi" w:hAnsiTheme="minorBidi"/>
          <w:szCs w:val="22"/>
        </w:rPr>
        <w:t>’</w:t>
      </w:r>
      <w:r w:rsidRPr="006F6FB3">
        <w:rPr>
          <w:rFonts w:asciiTheme="minorBidi" w:hAnsiTheme="minorBidi"/>
          <w:szCs w:val="22"/>
        </w:rPr>
        <w:t xml:space="preserve">élément s’est fondée sur des consultations approfondies auprès des communautés, en faisant participer le Conseil des Aînés, les neuf clans de la communauté masaï dispersés dans des zones géographiquement éloignées les unes </w:t>
      </w:r>
      <w:proofErr w:type="gramStart"/>
      <w:r w:rsidRPr="006F6FB3">
        <w:rPr>
          <w:rFonts w:asciiTheme="minorBidi" w:hAnsiTheme="minorBidi"/>
          <w:szCs w:val="22"/>
        </w:rPr>
        <w:t>des autres</w:t>
      </w:r>
      <w:proofErr w:type="gramEnd"/>
      <w:r w:rsidRPr="006F6FB3">
        <w:rPr>
          <w:rFonts w:asciiTheme="minorBidi" w:hAnsiTheme="minorBidi"/>
          <w:szCs w:val="22"/>
        </w:rPr>
        <w:t xml:space="preserve">, les jeunes praticiens </w:t>
      </w:r>
      <w:r w:rsidRPr="006F6FB3">
        <w:rPr>
          <w:rFonts w:asciiTheme="minorBidi" w:hAnsiTheme="minorBidi"/>
          <w:color w:val="000000"/>
          <w:szCs w:val="22"/>
        </w:rPr>
        <w:t>de quinze à trente ans</w:t>
      </w:r>
      <w:r w:rsidRPr="006F6FB3">
        <w:rPr>
          <w:rFonts w:asciiTheme="minorBidi" w:hAnsiTheme="minorBidi"/>
          <w:szCs w:val="22"/>
        </w:rPr>
        <w:t xml:space="preserve"> et les femmes. Les jeunes générations ont créé un site Web sur l</w:t>
      </w:r>
      <w:r w:rsidR="00520FEF" w:rsidRPr="006F6FB3">
        <w:rPr>
          <w:rFonts w:asciiTheme="minorBidi" w:hAnsiTheme="minorBidi"/>
          <w:szCs w:val="22"/>
        </w:rPr>
        <w:t>’</w:t>
      </w:r>
      <w:r w:rsidRPr="006F6FB3">
        <w:rPr>
          <w:rFonts w:asciiTheme="minorBidi" w:hAnsiTheme="minorBidi"/>
          <w:szCs w:val="22"/>
        </w:rPr>
        <w:t>élément et les femmes ont pris en main les activités d</w:t>
      </w:r>
      <w:r w:rsidR="00520FEF" w:rsidRPr="006F6FB3">
        <w:rPr>
          <w:rFonts w:asciiTheme="minorBidi" w:hAnsiTheme="minorBidi"/>
          <w:szCs w:val="22"/>
        </w:rPr>
        <w:t>’</w:t>
      </w:r>
      <w:r w:rsidRPr="006F6FB3">
        <w:rPr>
          <w:rFonts w:asciiTheme="minorBidi" w:hAnsiTheme="minorBidi"/>
          <w:szCs w:val="22"/>
        </w:rPr>
        <w:t>inventaire et de documentation de l</w:t>
      </w:r>
      <w:r w:rsidR="00520FEF" w:rsidRPr="006F6FB3">
        <w:rPr>
          <w:rFonts w:asciiTheme="minorBidi" w:hAnsiTheme="minorBidi"/>
          <w:szCs w:val="22"/>
        </w:rPr>
        <w:t>’</w:t>
      </w:r>
      <w:r w:rsidRPr="006F6FB3">
        <w:rPr>
          <w:rFonts w:asciiTheme="minorBidi" w:hAnsiTheme="minorBidi"/>
          <w:szCs w:val="22"/>
        </w:rPr>
        <w:t>élément. Comme l’a indiqué le rapport, il est nécessaire de consolider les structures institutionnelles au sein de la communauté afin qu’elles puissent jouer le rôle de référentiels des informations documentées.</w:t>
      </w:r>
      <w:r w:rsidRPr="006F6FB3">
        <w:rPr>
          <w:rFonts w:asciiTheme="minorBidi" w:hAnsiTheme="minorBidi"/>
          <w:bCs/>
          <w:szCs w:val="22"/>
        </w:rPr>
        <w:t xml:space="preserve"> </w:t>
      </w:r>
      <w:r w:rsidRPr="006F6FB3">
        <w:rPr>
          <w:rFonts w:asciiTheme="minorBidi" w:hAnsiTheme="minorBidi"/>
          <w:szCs w:val="22"/>
        </w:rPr>
        <w:t xml:space="preserve">Le </w:t>
      </w:r>
      <w:r w:rsidR="001653B3" w:rsidRPr="006F6FB3">
        <w:rPr>
          <w:rFonts w:asciiTheme="minorBidi" w:hAnsiTheme="minorBidi"/>
          <w:szCs w:val="22"/>
        </w:rPr>
        <w:t>M</w:t>
      </w:r>
      <w:r w:rsidR="00610685" w:rsidRPr="006F6FB3">
        <w:rPr>
          <w:rFonts w:asciiTheme="minorBidi" w:hAnsiTheme="minorBidi"/>
          <w:szCs w:val="22"/>
        </w:rPr>
        <w:t xml:space="preserve">inistère de la </w:t>
      </w:r>
      <w:r w:rsidR="001653B3" w:rsidRPr="006F6FB3">
        <w:rPr>
          <w:rFonts w:asciiTheme="minorBidi" w:hAnsiTheme="minorBidi"/>
          <w:szCs w:val="22"/>
        </w:rPr>
        <w:t>c</w:t>
      </w:r>
      <w:r w:rsidR="00610685" w:rsidRPr="006F6FB3">
        <w:rPr>
          <w:rFonts w:asciiTheme="minorBidi" w:hAnsiTheme="minorBidi"/>
          <w:szCs w:val="22"/>
        </w:rPr>
        <w:t>ulture</w:t>
      </w:r>
      <w:r w:rsidRPr="006F6FB3">
        <w:rPr>
          <w:rFonts w:asciiTheme="minorBidi" w:hAnsiTheme="minorBidi"/>
          <w:szCs w:val="22"/>
        </w:rPr>
        <w:t xml:space="preserve">, les </w:t>
      </w:r>
      <w:r w:rsidRPr="006F6FB3">
        <w:rPr>
          <w:rFonts w:asciiTheme="minorBidi" w:hAnsiTheme="minorBidi"/>
          <w:color w:val="000000"/>
          <w:szCs w:val="22"/>
        </w:rPr>
        <w:t xml:space="preserve">gouvernements des comtés de </w:t>
      </w:r>
      <w:proofErr w:type="spellStart"/>
      <w:r w:rsidRPr="006F6FB3">
        <w:rPr>
          <w:rFonts w:asciiTheme="minorBidi" w:hAnsiTheme="minorBidi"/>
          <w:color w:val="000000"/>
          <w:szCs w:val="22"/>
        </w:rPr>
        <w:t>Kajiado</w:t>
      </w:r>
      <w:proofErr w:type="spellEnd"/>
      <w:r w:rsidRPr="006F6FB3">
        <w:rPr>
          <w:rFonts w:asciiTheme="minorBidi" w:hAnsiTheme="minorBidi"/>
          <w:color w:val="000000"/>
          <w:szCs w:val="22"/>
        </w:rPr>
        <w:t xml:space="preserve"> et de </w:t>
      </w:r>
      <w:proofErr w:type="spellStart"/>
      <w:r w:rsidRPr="006F6FB3">
        <w:rPr>
          <w:rFonts w:asciiTheme="minorBidi" w:hAnsiTheme="minorBidi"/>
          <w:color w:val="000000"/>
          <w:szCs w:val="22"/>
        </w:rPr>
        <w:t>Narok</w:t>
      </w:r>
      <w:proofErr w:type="spellEnd"/>
      <w:r w:rsidRPr="006F6FB3">
        <w:rPr>
          <w:rFonts w:asciiTheme="minorBidi" w:hAnsiTheme="minorBidi"/>
          <w:color w:val="000000"/>
          <w:szCs w:val="22"/>
        </w:rPr>
        <w:t xml:space="preserve">, le Centre for Heritage Development in Africa (CHDA - Centre pour le développement du patrimoine en Afrique), le </w:t>
      </w:r>
      <w:r w:rsidR="00520FEF" w:rsidRPr="006F6FB3">
        <w:rPr>
          <w:rFonts w:asciiTheme="minorBidi" w:hAnsiTheme="minorBidi"/>
          <w:color w:val="000000"/>
          <w:szCs w:val="22"/>
        </w:rPr>
        <w:t>M</w:t>
      </w:r>
      <w:r w:rsidRPr="006F6FB3">
        <w:rPr>
          <w:rFonts w:asciiTheme="minorBidi" w:hAnsiTheme="minorBidi"/>
          <w:color w:val="000000"/>
          <w:szCs w:val="22"/>
        </w:rPr>
        <w:t xml:space="preserve">inistère des </w:t>
      </w:r>
      <w:r w:rsidR="00520FEF" w:rsidRPr="006F6FB3">
        <w:rPr>
          <w:rFonts w:asciiTheme="minorBidi" w:hAnsiTheme="minorBidi"/>
          <w:color w:val="000000"/>
          <w:szCs w:val="22"/>
        </w:rPr>
        <w:t>s</w:t>
      </w:r>
      <w:r w:rsidRPr="006F6FB3">
        <w:rPr>
          <w:rFonts w:asciiTheme="minorBidi" w:hAnsiTheme="minorBidi"/>
          <w:color w:val="000000"/>
          <w:szCs w:val="22"/>
        </w:rPr>
        <w:t xml:space="preserve">ervices cinématographiques et les musées nationaux du Kenya, entre autres, ont mis en œuvre des activités de sauvegarde. </w:t>
      </w:r>
      <w:r w:rsidRPr="006F6FB3">
        <w:rPr>
          <w:rFonts w:asciiTheme="minorBidi" w:hAnsiTheme="minorBidi"/>
          <w:szCs w:val="22"/>
        </w:rPr>
        <w:t>Les collectivités ont participé à l</w:t>
      </w:r>
      <w:r w:rsidR="00520FEF" w:rsidRPr="006F6FB3">
        <w:rPr>
          <w:rFonts w:asciiTheme="minorBidi" w:hAnsiTheme="minorBidi"/>
          <w:szCs w:val="22"/>
        </w:rPr>
        <w:t>’</w:t>
      </w:r>
      <w:r w:rsidRPr="006F6FB3">
        <w:rPr>
          <w:rFonts w:asciiTheme="minorBidi" w:hAnsiTheme="minorBidi"/>
          <w:szCs w:val="22"/>
        </w:rPr>
        <w:t>évaluation et à la mise à jour du plan de sauvegarde et à la préparation du rapport.</w:t>
      </w:r>
    </w:p>
    <w:p w14:paraId="7058B321" w14:textId="37A6D575" w:rsidR="00AB34A4" w:rsidRPr="006F6FB3" w:rsidRDefault="00AB34A4" w:rsidP="00AB34A4">
      <w:pPr>
        <w:pStyle w:val="Marge"/>
        <w:numPr>
          <w:ilvl w:val="0"/>
          <w:numId w:val="2"/>
        </w:numPr>
        <w:tabs>
          <w:tab w:val="clear" w:pos="567"/>
        </w:tabs>
        <w:autoSpaceDE w:val="0"/>
        <w:autoSpaceDN w:val="0"/>
        <w:adjustRightInd w:val="0"/>
        <w:spacing w:after="120"/>
        <w:ind w:left="567" w:hanging="567"/>
        <w:rPr>
          <w:rFonts w:asciiTheme="minorBidi" w:hAnsiTheme="minorBidi" w:cstheme="minorBidi"/>
          <w:bCs/>
          <w:szCs w:val="22"/>
        </w:rPr>
      </w:pPr>
      <w:r w:rsidRPr="006F6FB3">
        <w:rPr>
          <w:rFonts w:asciiTheme="minorBidi" w:hAnsiTheme="minorBidi"/>
          <w:b/>
          <w:bCs/>
          <w:szCs w:val="22"/>
        </w:rPr>
        <w:t>Viabilité et risques actuels</w:t>
      </w:r>
      <w:r w:rsidRPr="006F6FB3">
        <w:rPr>
          <w:rFonts w:asciiTheme="minorBidi" w:hAnsiTheme="minorBidi"/>
          <w:bCs/>
          <w:szCs w:val="22"/>
        </w:rPr>
        <w:t>.</w:t>
      </w:r>
      <w:r w:rsidRPr="006F6FB3">
        <w:rPr>
          <w:rFonts w:asciiTheme="minorBidi" w:hAnsiTheme="minorBidi"/>
          <w:szCs w:val="22"/>
        </w:rPr>
        <w:t xml:space="preserve"> </w:t>
      </w:r>
      <w:r w:rsidRPr="006F6FB3">
        <w:rPr>
          <w:rFonts w:asciiTheme="minorBidi" w:hAnsiTheme="minorBidi"/>
          <w:bCs/>
          <w:szCs w:val="22"/>
        </w:rPr>
        <w:t xml:space="preserve">Comme indiqué dans le rapport, la fréquence de l’exécution de ces rites est en baisse et le niveau de participation de la communauté à leur pratique </w:t>
      </w:r>
      <w:r w:rsidR="0041076B" w:rsidRPr="006F6FB3">
        <w:rPr>
          <w:rFonts w:asciiTheme="minorBidi" w:hAnsiTheme="minorBidi"/>
          <w:bCs/>
          <w:szCs w:val="22"/>
        </w:rPr>
        <w:t xml:space="preserve">a </w:t>
      </w:r>
      <w:r w:rsidRPr="006F6FB3">
        <w:rPr>
          <w:rFonts w:asciiTheme="minorBidi" w:hAnsiTheme="minorBidi"/>
          <w:bCs/>
          <w:szCs w:val="22"/>
        </w:rPr>
        <w:t>diminu</w:t>
      </w:r>
      <w:r w:rsidR="0041076B" w:rsidRPr="006F6FB3">
        <w:rPr>
          <w:rFonts w:asciiTheme="minorBidi" w:hAnsiTheme="minorBidi"/>
          <w:bCs/>
          <w:szCs w:val="22"/>
        </w:rPr>
        <w:t>é</w:t>
      </w:r>
      <w:r w:rsidRPr="006F6FB3">
        <w:rPr>
          <w:rFonts w:asciiTheme="minorBidi" w:hAnsiTheme="minorBidi"/>
          <w:bCs/>
          <w:szCs w:val="22"/>
        </w:rPr>
        <w:t>. Cela s</w:t>
      </w:r>
      <w:r w:rsidR="00520FEF" w:rsidRPr="006F6FB3">
        <w:rPr>
          <w:rFonts w:asciiTheme="minorBidi" w:hAnsiTheme="minorBidi"/>
          <w:bCs/>
          <w:szCs w:val="22"/>
        </w:rPr>
        <w:t>’</w:t>
      </w:r>
      <w:r w:rsidRPr="006F6FB3">
        <w:rPr>
          <w:rFonts w:asciiTheme="minorBidi" w:hAnsiTheme="minorBidi"/>
          <w:bCs/>
          <w:szCs w:val="22"/>
        </w:rPr>
        <w:t>explique en partie par la migration des ruraux vers la ville et par l</w:t>
      </w:r>
      <w:r w:rsidR="00520FEF" w:rsidRPr="006F6FB3">
        <w:rPr>
          <w:rFonts w:asciiTheme="minorBidi" w:hAnsiTheme="minorBidi"/>
          <w:bCs/>
          <w:szCs w:val="22"/>
        </w:rPr>
        <w:t>’</w:t>
      </w:r>
      <w:r w:rsidRPr="006F6FB3">
        <w:rPr>
          <w:rFonts w:asciiTheme="minorBidi" w:hAnsiTheme="minorBidi"/>
          <w:bCs/>
          <w:szCs w:val="22"/>
        </w:rPr>
        <w:t>adoption de nouveaux modes de vie. L</w:t>
      </w:r>
      <w:r w:rsidR="00520FEF" w:rsidRPr="006F6FB3">
        <w:rPr>
          <w:rFonts w:asciiTheme="minorBidi" w:hAnsiTheme="minorBidi"/>
          <w:bCs/>
          <w:szCs w:val="22"/>
        </w:rPr>
        <w:t>’</w:t>
      </w:r>
      <w:r w:rsidRPr="006F6FB3">
        <w:rPr>
          <w:rFonts w:asciiTheme="minorBidi" w:hAnsiTheme="minorBidi"/>
          <w:bCs/>
          <w:szCs w:val="22"/>
        </w:rPr>
        <w:t>élément a été adapté à l</w:t>
      </w:r>
      <w:r w:rsidR="00520FEF" w:rsidRPr="006F6FB3">
        <w:rPr>
          <w:rFonts w:asciiTheme="minorBidi" w:hAnsiTheme="minorBidi"/>
          <w:bCs/>
          <w:szCs w:val="22"/>
        </w:rPr>
        <w:t>’</w:t>
      </w:r>
      <w:r w:rsidRPr="006F6FB3">
        <w:rPr>
          <w:rFonts w:asciiTheme="minorBidi" w:hAnsiTheme="minorBidi"/>
          <w:bCs/>
          <w:szCs w:val="22"/>
        </w:rPr>
        <w:t>éducation formelle</w:t>
      </w:r>
      <w:r w:rsidRPr="006F6FB3">
        <w:rPr>
          <w:rFonts w:asciiTheme="minorBidi" w:hAnsiTheme="minorBidi"/>
          <w:szCs w:val="22"/>
        </w:rPr>
        <w:t>, et</w:t>
      </w:r>
      <w:r w:rsidRPr="006F6FB3">
        <w:rPr>
          <w:rFonts w:asciiTheme="minorBidi" w:hAnsiTheme="minorBidi"/>
          <w:bCs/>
          <w:szCs w:val="22"/>
        </w:rPr>
        <w:t xml:space="preserve"> certaines pratiques d</w:t>
      </w:r>
      <w:r w:rsidR="00520FEF" w:rsidRPr="006F6FB3">
        <w:rPr>
          <w:rFonts w:asciiTheme="minorBidi" w:hAnsiTheme="minorBidi"/>
          <w:bCs/>
          <w:szCs w:val="22"/>
        </w:rPr>
        <w:t>’</w:t>
      </w:r>
      <w:r w:rsidRPr="006F6FB3">
        <w:rPr>
          <w:rFonts w:asciiTheme="minorBidi" w:hAnsiTheme="minorBidi"/>
          <w:bCs/>
          <w:szCs w:val="22"/>
        </w:rPr>
        <w:t xml:space="preserve">apprentissage et de mentorat ont été transférées de la communauté masaï à des assemblées de clans ou de familles. </w:t>
      </w:r>
      <w:r w:rsidRPr="006F6FB3">
        <w:rPr>
          <w:rFonts w:asciiTheme="minorBidi" w:hAnsiTheme="minorBidi"/>
          <w:szCs w:val="22"/>
        </w:rPr>
        <w:t>Selon le rapport, les modes de transmission traditionnels sont limités et un processus structuré soigneusement planifié est indispensable pour transmettre l</w:t>
      </w:r>
      <w:r w:rsidR="00520FEF" w:rsidRPr="006F6FB3">
        <w:rPr>
          <w:rFonts w:asciiTheme="minorBidi" w:hAnsiTheme="minorBidi"/>
          <w:szCs w:val="22"/>
        </w:rPr>
        <w:t>’</w:t>
      </w:r>
      <w:r w:rsidRPr="006F6FB3">
        <w:rPr>
          <w:rFonts w:asciiTheme="minorBidi" w:hAnsiTheme="minorBidi"/>
          <w:szCs w:val="22"/>
        </w:rPr>
        <w:t>élément par le biais de programmes éducatifs et d</w:t>
      </w:r>
      <w:r w:rsidR="00520FEF" w:rsidRPr="006F6FB3">
        <w:rPr>
          <w:rFonts w:asciiTheme="minorBidi" w:hAnsiTheme="minorBidi"/>
          <w:szCs w:val="22"/>
        </w:rPr>
        <w:t>’</w:t>
      </w:r>
      <w:r w:rsidRPr="006F6FB3">
        <w:rPr>
          <w:rFonts w:asciiTheme="minorBidi" w:hAnsiTheme="minorBidi"/>
          <w:szCs w:val="22"/>
        </w:rPr>
        <w:t xml:space="preserve">institutions publiques. En outre, </w:t>
      </w:r>
      <w:r w:rsidRPr="006F6FB3">
        <w:rPr>
          <w:rFonts w:asciiTheme="minorBidi" w:hAnsiTheme="minorBidi"/>
          <w:bCs/>
          <w:szCs w:val="22"/>
        </w:rPr>
        <w:t xml:space="preserve">les espaces culturels où se déroulent traditionnellement ces rites sont en diminution. Les paysages culturels ont été touchés par le développement d’infrastructures et des modifications du régime foncier. La privatisation des terres a conduit à demander aux propriétaires fonciers de </w:t>
      </w:r>
      <w:r w:rsidR="0041076B" w:rsidRPr="006F6FB3">
        <w:rPr>
          <w:rFonts w:asciiTheme="minorBidi" w:hAnsiTheme="minorBidi"/>
          <w:bCs/>
          <w:szCs w:val="22"/>
        </w:rPr>
        <w:t xml:space="preserve">permettre l’utilisation </w:t>
      </w:r>
      <w:r w:rsidRPr="006F6FB3">
        <w:rPr>
          <w:rFonts w:asciiTheme="minorBidi" w:hAnsiTheme="minorBidi"/>
          <w:bCs/>
          <w:szCs w:val="22"/>
        </w:rPr>
        <w:t xml:space="preserve">des espaces </w:t>
      </w:r>
      <w:r w:rsidR="0041076B" w:rsidRPr="006F6FB3">
        <w:rPr>
          <w:rFonts w:asciiTheme="minorBidi" w:hAnsiTheme="minorBidi"/>
          <w:bCs/>
          <w:szCs w:val="22"/>
        </w:rPr>
        <w:t>pour</w:t>
      </w:r>
      <w:r w:rsidRPr="006F6FB3">
        <w:rPr>
          <w:rFonts w:asciiTheme="minorBidi" w:hAnsiTheme="minorBidi"/>
          <w:bCs/>
          <w:szCs w:val="22"/>
        </w:rPr>
        <w:t xml:space="preserve"> la pratique des rites. En outre, selon le rapport, de nombreux cours d’eau se sont taris en raison de la sécheresse, et le changement climatique a restreint les espaces susceptibles d’être utilisés pour la pratique de l</w:t>
      </w:r>
      <w:r w:rsidR="0041076B" w:rsidRPr="006F6FB3">
        <w:rPr>
          <w:rFonts w:asciiTheme="minorBidi" w:hAnsiTheme="minorBidi"/>
          <w:bCs/>
          <w:szCs w:val="22"/>
        </w:rPr>
        <w:t>’</w:t>
      </w:r>
      <w:r w:rsidRPr="006F6FB3">
        <w:rPr>
          <w:rFonts w:asciiTheme="minorBidi" w:hAnsiTheme="minorBidi"/>
          <w:bCs/>
          <w:szCs w:val="22"/>
        </w:rPr>
        <w:t>élément.</w:t>
      </w:r>
    </w:p>
    <w:p w14:paraId="15DCFF1D" w14:textId="5388898C" w:rsidR="00AB34A4" w:rsidRPr="006F6FB3" w:rsidRDefault="00AB34A4" w:rsidP="00575E73">
      <w:pPr>
        <w:pStyle w:val="Marge"/>
        <w:numPr>
          <w:ilvl w:val="0"/>
          <w:numId w:val="2"/>
        </w:numPr>
        <w:tabs>
          <w:tab w:val="clear" w:pos="567"/>
        </w:tabs>
        <w:autoSpaceDE w:val="0"/>
        <w:autoSpaceDN w:val="0"/>
        <w:adjustRightInd w:val="0"/>
        <w:spacing w:after="120"/>
        <w:ind w:left="567" w:hanging="562"/>
        <w:rPr>
          <w:rFonts w:asciiTheme="minorBidi" w:hAnsiTheme="minorBidi" w:cstheme="minorBidi"/>
          <w:szCs w:val="22"/>
        </w:rPr>
      </w:pPr>
      <w:r w:rsidRPr="006F6FB3">
        <w:rPr>
          <w:rFonts w:asciiTheme="minorBidi" w:hAnsiTheme="minorBidi"/>
          <w:szCs w:val="22"/>
        </w:rPr>
        <w:t xml:space="preserve">Le plan de sauvegarde mis à jour a pour objectifs de sensibiliser les parties prenantes, y compris le Kenya </w:t>
      </w:r>
      <w:proofErr w:type="spellStart"/>
      <w:r w:rsidRPr="006F6FB3">
        <w:rPr>
          <w:rFonts w:asciiTheme="minorBidi" w:hAnsiTheme="minorBidi"/>
          <w:szCs w:val="22"/>
        </w:rPr>
        <w:t>Wildlife</w:t>
      </w:r>
      <w:proofErr w:type="spellEnd"/>
      <w:r w:rsidRPr="006F6FB3">
        <w:rPr>
          <w:rFonts w:asciiTheme="minorBidi" w:hAnsiTheme="minorBidi"/>
          <w:szCs w:val="22"/>
        </w:rPr>
        <w:t xml:space="preserve"> Service (KWS) et le State Department for Lands, à la gestion et à la protection des espaces culturels et naturels associés à la pratique de l</w:t>
      </w:r>
      <w:r w:rsidR="00520FEF" w:rsidRPr="006F6FB3">
        <w:rPr>
          <w:rFonts w:asciiTheme="minorBidi" w:hAnsiTheme="minorBidi"/>
          <w:szCs w:val="22"/>
        </w:rPr>
        <w:t>’</w:t>
      </w:r>
      <w:r w:rsidRPr="006F6FB3">
        <w:rPr>
          <w:rFonts w:asciiTheme="minorBidi" w:hAnsiTheme="minorBidi"/>
          <w:szCs w:val="22"/>
        </w:rPr>
        <w:t>élément, en y incluant la documentation sur les terres communales. En outre, le plan mis à jour cherche à sensibiliser davantage les jeunes par le biais de mentorat et de sessions d</w:t>
      </w:r>
      <w:r w:rsidR="00520FEF" w:rsidRPr="006F6FB3">
        <w:rPr>
          <w:rFonts w:asciiTheme="minorBidi" w:hAnsiTheme="minorBidi"/>
          <w:szCs w:val="22"/>
        </w:rPr>
        <w:t>’</w:t>
      </w:r>
      <w:r w:rsidRPr="006F6FB3">
        <w:rPr>
          <w:rFonts w:asciiTheme="minorBidi" w:hAnsiTheme="minorBidi"/>
          <w:szCs w:val="22"/>
        </w:rPr>
        <w:t>apprentissage informelles auprès des aînés dans les écoles, ainsi que par l</w:t>
      </w:r>
      <w:r w:rsidR="00520FEF" w:rsidRPr="006F6FB3">
        <w:rPr>
          <w:rFonts w:asciiTheme="minorBidi" w:hAnsiTheme="minorBidi"/>
          <w:szCs w:val="22"/>
        </w:rPr>
        <w:t>’</w:t>
      </w:r>
      <w:r w:rsidRPr="006F6FB3">
        <w:rPr>
          <w:rFonts w:asciiTheme="minorBidi" w:hAnsiTheme="minorBidi"/>
          <w:szCs w:val="22"/>
        </w:rPr>
        <w:t>intégration informelle de la langue et des cérémonies masaï dans le programme scolaire, en collaboration avec les écoles locales et les autorités éducatives du comté. Des groupes de jeunes bénévoles participeront également à la documentation de l</w:t>
      </w:r>
      <w:r w:rsidR="00520FEF" w:rsidRPr="006F6FB3">
        <w:rPr>
          <w:rFonts w:asciiTheme="minorBidi" w:hAnsiTheme="minorBidi"/>
          <w:szCs w:val="22"/>
        </w:rPr>
        <w:t>’</w:t>
      </w:r>
      <w:r w:rsidRPr="006F6FB3">
        <w:rPr>
          <w:rFonts w:asciiTheme="minorBidi" w:hAnsiTheme="minorBidi"/>
          <w:szCs w:val="22"/>
        </w:rPr>
        <w:t>élément et à l</w:t>
      </w:r>
      <w:r w:rsidR="00520FEF" w:rsidRPr="006F6FB3">
        <w:rPr>
          <w:rFonts w:asciiTheme="minorBidi" w:hAnsiTheme="minorBidi"/>
          <w:szCs w:val="22"/>
        </w:rPr>
        <w:t>’</w:t>
      </w:r>
      <w:r w:rsidRPr="006F6FB3">
        <w:rPr>
          <w:rFonts w:asciiTheme="minorBidi" w:hAnsiTheme="minorBidi"/>
          <w:szCs w:val="22"/>
        </w:rPr>
        <w:t>enrichissement du site Web communautaire. Un festival communautaire annuel sera créé. Des réunions de consultation régulières entre les communautés et les autres parties prenantes sont prévues. Toutefois, le rapport ne comporte pas d’informations sur les sources de financement disponibles pour la mise en œuvre du plan de sauvegarde.</w:t>
      </w:r>
    </w:p>
    <w:p w14:paraId="5A33B468" w14:textId="77777777" w:rsidR="00AB34A4" w:rsidRPr="006F6FB3" w:rsidRDefault="00AB34A4" w:rsidP="00575E73">
      <w:pPr>
        <w:pStyle w:val="Marge"/>
        <w:keepNext/>
        <w:numPr>
          <w:ilvl w:val="0"/>
          <w:numId w:val="2"/>
        </w:numPr>
        <w:tabs>
          <w:tab w:val="clear" w:pos="567"/>
        </w:tabs>
        <w:autoSpaceDE w:val="0"/>
        <w:autoSpaceDN w:val="0"/>
        <w:adjustRightInd w:val="0"/>
        <w:spacing w:after="120"/>
        <w:ind w:left="562" w:hanging="562"/>
        <w:rPr>
          <w:rFonts w:asciiTheme="minorBidi" w:hAnsiTheme="minorBidi" w:cstheme="minorBidi"/>
          <w:szCs w:val="22"/>
        </w:rPr>
      </w:pPr>
      <w:r w:rsidRPr="006F6FB3">
        <w:rPr>
          <w:rFonts w:asciiTheme="minorBidi" w:hAnsiTheme="minorBidi"/>
          <w:szCs w:val="22"/>
        </w:rPr>
        <w:t>Le Comité souhaitera peut-être adopter la décision suivante :</w:t>
      </w:r>
    </w:p>
    <w:p w14:paraId="0C9CCE74" w14:textId="3811A5B0" w:rsidR="00AB34A4" w:rsidRPr="006F6FB3" w:rsidRDefault="00AB34A4" w:rsidP="00575E73">
      <w:pPr>
        <w:pStyle w:val="Heading4"/>
        <w:numPr>
          <w:ilvl w:val="0"/>
          <w:numId w:val="0"/>
        </w:numPr>
        <w:spacing w:before="240" w:after="120"/>
        <w:ind w:left="562"/>
        <w:rPr>
          <w:rFonts w:asciiTheme="minorBidi" w:eastAsia="SimSun" w:hAnsiTheme="minorBidi" w:cstheme="minorBidi"/>
          <w:szCs w:val="22"/>
        </w:rPr>
      </w:pPr>
      <w:bookmarkStart w:id="10" w:name="_PROJET_DE_DÉCISION_5"/>
      <w:bookmarkEnd w:id="10"/>
      <w:r w:rsidRPr="006F6FB3">
        <w:rPr>
          <w:rFonts w:asciiTheme="minorBidi" w:hAnsiTheme="minorBidi"/>
          <w:szCs w:val="22"/>
        </w:rPr>
        <w:t>PROJET DE DÉCISION 18.COM 7.a.6</w:t>
      </w:r>
    </w:p>
    <w:p w14:paraId="76A8F55B" w14:textId="77777777" w:rsidR="00AB34A4" w:rsidRPr="006F6FB3" w:rsidRDefault="00AB34A4" w:rsidP="004F3EE1">
      <w:pPr>
        <w:pStyle w:val="Para"/>
        <w:keepNext/>
        <w:tabs>
          <w:tab w:val="left" w:pos="1134"/>
        </w:tabs>
        <w:spacing w:line="240" w:lineRule="auto"/>
        <w:ind w:left="567"/>
        <w:rPr>
          <w:rFonts w:asciiTheme="minorBidi" w:hAnsiTheme="minorBidi" w:cstheme="minorBidi"/>
          <w:sz w:val="22"/>
          <w:szCs w:val="22"/>
        </w:rPr>
      </w:pPr>
      <w:r w:rsidRPr="006F6FB3">
        <w:rPr>
          <w:rFonts w:asciiTheme="minorBidi" w:hAnsiTheme="minorBidi"/>
          <w:sz w:val="22"/>
          <w:szCs w:val="22"/>
        </w:rPr>
        <w:t>Le Comité,</w:t>
      </w:r>
    </w:p>
    <w:p w14:paraId="4AD98D42" w14:textId="77777777" w:rsidR="00AB34A4" w:rsidRPr="006F6FB3" w:rsidRDefault="00AB34A4" w:rsidP="004F3EE1">
      <w:pPr>
        <w:pStyle w:val="Para"/>
        <w:numPr>
          <w:ilvl w:val="0"/>
          <w:numId w:val="20"/>
        </w:numPr>
        <w:tabs>
          <w:tab w:val="left" w:pos="1134"/>
        </w:tabs>
        <w:spacing w:line="240" w:lineRule="auto"/>
        <w:rPr>
          <w:rFonts w:asciiTheme="minorBidi" w:hAnsiTheme="minorBidi" w:cstheme="minorBidi"/>
          <w:sz w:val="22"/>
          <w:szCs w:val="22"/>
        </w:rPr>
      </w:pPr>
      <w:r w:rsidRPr="006F6FB3">
        <w:rPr>
          <w:rFonts w:asciiTheme="minorBidi" w:hAnsiTheme="minorBidi"/>
          <w:sz w:val="22"/>
          <w:szCs w:val="22"/>
          <w:u w:val="single"/>
        </w:rPr>
        <w:t>Ayant examiné</w:t>
      </w:r>
      <w:r w:rsidRPr="006F6FB3">
        <w:rPr>
          <w:rFonts w:asciiTheme="minorBidi" w:hAnsiTheme="minorBidi"/>
          <w:sz w:val="22"/>
          <w:szCs w:val="22"/>
        </w:rPr>
        <w:t xml:space="preserve"> le document LHE/23/18.COM/7.a,</w:t>
      </w:r>
    </w:p>
    <w:p w14:paraId="170CF7B8" w14:textId="71AE8FEC" w:rsidR="00AB34A4" w:rsidRPr="006F6FB3" w:rsidRDefault="00AB34A4" w:rsidP="00683F02">
      <w:pPr>
        <w:pStyle w:val="Para"/>
        <w:numPr>
          <w:ilvl w:val="0"/>
          <w:numId w:val="20"/>
        </w:numPr>
        <w:tabs>
          <w:tab w:val="left" w:pos="1134"/>
        </w:tabs>
        <w:spacing w:line="240" w:lineRule="auto"/>
        <w:rPr>
          <w:rFonts w:asciiTheme="minorBidi" w:hAnsiTheme="minorBidi" w:cstheme="minorBidi"/>
          <w:sz w:val="22"/>
          <w:szCs w:val="22"/>
        </w:rPr>
      </w:pPr>
      <w:r w:rsidRPr="006F6FB3">
        <w:rPr>
          <w:rFonts w:asciiTheme="minorBidi" w:hAnsiTheme="minorBidi"/>
          <w:sz w:val="22"/>
          <w:szCs w:val="22"/>
          <w:u w:val="single"/>
        </w:rPr>
        <w:t>Rappelant</w:t>
      </w:r>
      <w:r w:rsidRPr="006F6FB3">
        <w:rPr>
          <w:rFonts w:asciiTheme="minorBidi" w:hAnsiTheme="minorBidi"/>
          <w:sz w:val="22"/>
          <w:szCs w:val="22"/>
        </w:rPr>
        <w:t xml:space="preserve"> le chapitre V des Directives opérationnelles et sa </w:t>
      </w:r>
      <w:r w:rsidR="00520FEF" w:rsidRPr="006F6FB3">
        <w:rPr>
          <w:rFonts w:asciiTheme="minorBidi" w:hAnsiTheme="minorBidi"/>
          <w:sz w:val="22"/>
          <w:szCs w:val="22"/>
        </w:rPr>
        <w:t>d</w:t>
      </w:r>
      <w:r w:rsidRPr="006F6FB3">
        <w:rPr>
          <w:rFonts w:asciiTheme="minorBidi" w:hAnsiTheme="minorBidi"/>
          <w:sz w:val="22"/>
          <w:szCs w:val="22"/>
        </w:rPr>
        <w:t xml:space="preserve">écision </w:t>
      </w:r>
      <w:hyperlink r:id="rId38" w:history="1">
        <w:r w:rsidRPr="006F6FB3">
          <w:rPr>
            <w:rStyle w:val="Hyperlink"/>
            <w:rFonts w:asciiTheme="minorBidi" w:hAnsiTheme="minorBidi"/>
            <w:color w:val="1107FB"/>
            <w:sz w:val="22"/>
            <w:szCs w:val="22"/>
          </w:rPr>
          <w:t>13.COM 10.a.5</w:t>
        </w:r>
      </w:hyperlink>
      <w:r w:rsidRPr="006F6FB3">
        <w:rPr>
          <w:rFonts w:asciiTheme="minorBidi" w:hAnsiTheme="minorBidi"/>
          <w:sz w:val="22"/>
          <w:szCs w:val="22"/>
        </w:rPr>
        <w:t xml:space="preserve">, </w:t>
      </w:r>
    </w:p>
    <w:p w14:paraId="6788000B" w14:textId="5D1A84C0" w:rsidR="00AB34A4" w:rsidRPr="006F6FB3" w:rsidRDefault="00520FEF" w:rsidP="00683F02">
      <w:pPr>
        <w:pStyle w:val="Para"/>
        <w:numPr>
          <w:ilvl w:val="0"/>
          <w:numId w:val="20"/>
        </w:numPr>
        <w:tabs>
          <w:tab w:val="left" w:pos="1134"/>
        </w:tabs>
        <w:spacing w:line="240" w:lineRule="auto"/>
        <w:rPr>
          <w:rFonts w:asciiTheme="minorBidi" w:hAnsiTheme="minorBidi" w:cstheme="minorBidi"/>
          <w:sz w:val="22"/>
          <w:szCs w:val="22"/>
        </w:rPr>
      </w:pPr>
      <w:r w:rsidRPr="006F6FB3">
        <w:rPr>
          <w:rFonts w:asciiTheme="minorBidi" w:hAnsiTheme="minorBidi"/>
          <w:sz w:val="22"/>
          <w:szCs w:val="22"/>
          <w:u w:val="single"/>
        </w:rPr>
        <w:t>Adresse ses remerciements</w:t>
      </w:r>
      <w:r w:rsidR="00AB34A4" w:rsidRPr="006F6FB3">
        <w:rPr>
          <w:rFonts w:asciiTheme="minorBidi" w:hAnsiTheme="minorBidi"/>
          <w:sz w:val="22"/>
          <w:szCs w:val="22"/>
        </w:rPr>
        <w:t xml:space="preserve"> au Kenya pour avoir soumis</w:t>
      </w:r>
      <w:r w:rsidR="006F7229" w:rsidRPr="006F6FB3">
        <w:rPr>
          <w:rFonts w:asciiTheme="minorBidi" w:hAnsiTheme="minorBidi"/>
          <w:sz w:val="22"/>
          <w:szCs w:val="22"/>
        </w:rPr>
        <w:t>,</w:t>
      </w:r>
      <w:r w:rsidR="00AB34A4" w:rsidRPr="006F6FB3">
        <w:rPr>
          <w:rFonts w:asciiTheme="minorBidi" w:hAnsiTheme="minorBidi"/>
          <w:sz w:val="22"/>
          <w:szCs w:val="22"/>
        </w:rPr>
        <w:t xml:space="preserve"> dans les délais</w:t>
      </w:r>
      <w:r w:rsidR="006F7229" w:rsidRPr="006F6FB3">
        <w:rPr>
          <w:rFonts w:asciiTheme="minorBidi" w:hAnsiTheme="minorBidi"/>
          <w:sz w:val="22"/>
          <w:szCs w:val="22"/>
        </w:rPr>
        <w:t>,</w:t>
      </w:r>
      <w:r w:rsidR="00AB34A4" w:rsidRPr="006F6FB3">
        <w:rPr>
          <w:rFonts w:asciiTheme="minorBidi" w:hAnsiTheme="minorBidi"/>
          <w:sz w:val="22"/>
          <w:szCs w:val="22"/>
        </w:rPr>
        <w:t xml:space="preserve"> son premier rapport sur l’état </w:t>
      </w:r>
      <w:r w:rsidR="00AB34A4" w:rsidRPr="006F6FB3">
        <w:rPr>
          <w:rFonts w:asciiTheme="minorBidi" w:hAnsiTheme="minorBidi"/>
          <w:bCs/>
          <w:sz w:val="22"/>
          <w:szCs w:val="22"/>
        </w:rPr>
        <w:t xml:space="preserve">de </w:t>
      </w:r>
      <w:r w:rsidR="00AB34A4" w:rsidRPr="006F6FB3">
        <w:rPr>
          <w:rFonts w:asciiTheme="minorBidi" w:hAnsiTheme="minorBidi"/>
          <w:sz w:val="22"/>
          <w:szCs w:val="22"/>
        </w:rPr>
        <w:t>l’élément « L’</w:t>
      </w:r>
      <w:proofErr w:type="spellStart"/>
      <w:r w:rsidR="00AB34A4" w:rsidRPr="006F6FB3">
        <w:rPr>
          <w:rFonts w:asciiTheme="minorBidi" w:hAnsiTheme="minorBidi"/>
          <w:color w:val="000000"/>
          <w:sz w:val="22"/>
          <w:szCs w:val="22"/>
        </w:rPr>
        <w:t>Enkipaata</w:t>
      </w:r>
      <w:proofErr w:type="spellEnd"/>
      <w:r w:rsidR="00AB34A4" w:rsidRPr="006F6FB3">
        <w:rPr>
          <w:rFonts w:asciiTheme="minorBidi" w:hAnsiTheme="minorBidi"/>
          <w:color w:val="000000"/>
          <w:sz w:val="22"/>
          <w:szCs w:val="22"/>
        </w:rPr>
        <w:t>, l’</w:t>
      </w:r>
      <w:proofErr w:type="spellStart"/>
      <w:r w:rsidR="00AB34A4" w:rsidRPr="006F6FB3">
        <w:rPr>
          <w:rFonts w:asciiTheme="minorBidi" w:hAnsiTheme="minorBidi"/>
          <w:color w:val="000000"/>
          <w:sz w:val="22"/>
          <w:szCs w:val="22"/>
        </w:rPr>
        <w:t>Eunoto</w:t>
      </w:r>
      <w:proofErr w:type="spellEnd"/>
      <w:r w:rsidR="00AB34A4" w:rsidRPr="006F6FB3">
        <w:rPr>
          <w:rFonts w:asciiTheme="minorBidi" w:hAnsiTheme="minorBidi"/>
          <w:color w:val="000000"/>
          <w:sz w:val="22"/>
          <w:szCs w:val="22"/>
        </w:rPr>
        <w:t xml:space="preserve"> et l’</w:t>
      </w:r>
      <w:proofErr w:type="spellStart"/>
      <w:r w:rsidR="00AB34A4" w:rsidRPr="006F6FB3">
        <w:rPr>
          <w:rFonts w:asciiTheme="minorBidi" w:hAnsiTheme="minorBidi"/>
          <w:color w:val="000000"/>
          <w:sz w:val="22"/>
          <w:szCs w:val="22"/>
        </w:rPr>
        <w:t>Olng’esherr</w:t>
      </w:r>
      <w:proofErr w:type="spellEnd"/>
      <w:r w:rsidR="00AB34A4" w:rsidRPr="006F6FB3">
        <w:rPr>
          <w:rFonts w:asciiTheme="minorBidi" w:hAnsiTheme="minorBidi"/>
          <w:color w:val="000000"/>
          <w:sz w:val="22"/>
          <w:szCs w:val="22"/>
        </w:rPr>
        <w:t>, trois rites de passage masculins de la communauté masaï</w:t>
      </w:r>
      <w:r w:rsidR="00AB34A4" w:rsidRPr="006F6FB3">
        <w:rPr>
          <w:rFonts w:asciiTheme="minorBidi" w:hAnsiTheme="minorBidi"/>
          <w:sz w:val="22"/>
          <w:szCs w:val="22"/>
        </w:rPr>
        <w:t> », inscrit</w:t>
      </w:r>
      <w:r w:rsidR="00AB34A4" w:rsidRPr="006F6FB3">
        <w:rPr>
          <w:rFonts w:asciiTheme="minorBidi" w:hAnsiTheme="minorBidi"/>
          <w:bCs/>
          <w:sz w:val="22"/>
          <w:szCs w:val="22"/>
        </w:rPr>
        <w:t xml:space="preserve"> en 2018 sur la Liste du patrimoine culturel immatériel nécessitant une sauvegarde urgente</w:t>
      </w:r>
      <w:r w:rsidR="0041076B" w:rsidRPr="006F6FB3">
        <w:t> </w:t>
      </w:r>
      <w:r w:rsidR="00AB34A4" w:rsidRPr="006F6FB3">
        <w:rPr>
          <w:rFonts w:asciiTheme="minorBidi" w:hAnsiTheme="minorBidi"/>
          <w:bCs/>
          <w:sz w:val="22"/>
          <w:szCs w:val="22"/>
        </w:rPr>
        <w:t>;</w:t>
      </w:r>
    </w:p>
    <w:p w14:paraId="67769AA8" w14:textId="5D639396" w:rsidR="00AB34A4" w:rsidRPr="006F6FB3" w:rsidRDefault="00AB34A4" w:rsidP="00683F02">
      <w:pPr>
        <w:pStyle w:val="Para"/>
        <w:numPr>
          <w:ilvl w:val="0"/>
          <w:numId w:val="20"/>
        </w:numPr>
        <w:tabs>
          <w:tab w:val="left" w:pos="1134"/>
        </w:tabs>
        <w:spacing w:line="240" w:lineRule="auto"/>
        <w:rPr>
          <w:rFonts w:asciiTheme="minorBidi" w:hAnsiTheme="minorBidi" w:cstheme="minorBidi"/>
          <w:sz w:val="22"/>
          <w:szCs w:val="22"/>
        </w:rPr>
      </w:pPr>
      <w:r w:rsidRPr="006F6FB3">
        <w:rPr>
          <w:rFonts w:asciiTheme="minorBidi" w:hAnsiTheme="minorBidi"/>
          <w:sz w:val="22"/>
          <w:szCs w:val="22"/>
          <w:u w:val="single"/>
        </w:rPr>
        <w:t>Prend note</w:t>
      </w:r>
      <w:r w:rsidRPr="006F6FB3">
        <w:rPr>
          <w:rFonts w:asciiTheme="minorBidi" w:hAnsiTheme="minorBidi"/>
          <w:sz w:val="22"/>
          <w:szCs w:val="22"/>
        </w:rPr>
        <w:t xml:space="preserve"> des efforts entrepris par l’État partie pour sauvegarder l’élément, en particulier par le renforcement des capacités de la communauté masaï, la sensibilisation des jeunes et des différentes parties prenantes à l’élément, la documentation et l’inventaire de l’élément avec la participation des jeunes, la cartographie des espaces culturels associés et la garantie de la participation de la communauté à la mise en œuvre et au suivi des activités de sauvegarde</w:t>
      </w:r>
      <w:r w:rsidR="0041076B" w:rsidRPr="006F6FB3">
        <w:rPr>
          <w:rFonts w:asciiTheme="minorBidi" w:hAnsiTheme="minorBidi"/>
          <w:sz w:val="22"/>
          <w:szCs w:val="22"/>
        </w:rPr>
        <w:t> </w:t>
      </w:r>
      <w:r w:rsidRPr="006F6FB3">
        <w:rPr>
          <w:rFonts w:asciiTheme="minorBidi" w:hAnsiTheme="minorBidi"/>
          <w:sz w:val="22"/>
          <w:szCs w:val="22"/>
        </w:rPr>
        <w:t xml:space="preserve">; </w:t>
      </w:r>
    </w:p>
    <w:p w14:paraId="4C18181D" w14:textId="46B0FE64" w:rsidR="00AB34A4" w:rsidRPr="006F6FB3" w:rsidRDefault="00AB34A4" w:rsidP="00683F02">
      <w:pPr>
        <w:pStyle w:val="Para"/>
        <w:numPr>
          <w:ilvl w:val="0"/>
          <w:numId w:val="20"/>
        </w:numPr>
        <w:tabs>
          <w:tab w:val="left" w:pos="1134"/>
        </w:tabs>
        <w:spacing w:line="240" w:lineRule="auto"/>
        <w:rPr>
          <w:rFonts w:asciiTheme="minorBidi" w:hAnsiTheme="minorBidi" w:cstheme="minorBidi"/>
          <w:sz w:val="22"/>
          <w:szCs w:val="22"/>
        </w:rPr>
      </w:pPr>
      <w:r w:rsidRPr="006F6FB3">
        <w:rPr>
          <w:rFonts w:asciiTheme="minorBidi" w:hAnsiTheme="minorBidi"/>
          <w:sz w:val="22"/>
          <w:szCs w:val="22"/>
          <w:u w:val="single"/>
        </w:rPr>
        <w:t>Encourage</w:t>
      </w:r>
      <w:r w:rsidRPr="006F6FB3">
        <w:rPr>
          <w:rFonts w:asciiTheme="minorBidi" w:hAnsiTheme="minorBidi"/>
          <w:sz w:val="22"/>
          <w:szCs w:val="22"/>
        </w:rPr>
        <w:t xml:space="preserve"> l</w:t>
      </w:r>
      <w:r w:rsidR="0041076B" w:rsidRPr="006F6FB3">
        <w:rPr>
          <w:rFonts w:asciiTheme="minorBidi" w:hAnsiTheme="minorBidi"/>
          <w:sz w:val="22"/>
          <w:szCs w:val="22"/>
        </w:rPr>
        <w:t>’</w:t>
      </w:r>
      <w:r w:rsidRPr="006F6FB3">
        <w:rPr>
          <w:rFonts w:asciiTheme="minorBidi" w:hAnsiTheme="minorBidi"/>
          <w:sz w:val="22"/>
          <w:szCs w:val="22"/>
        </w:rPr>
        <w:t>État partie à poursuivre ses efforts pour renforcer l</w:t>
      </w:r>
      <w:r w:rsidR="00520FEF" w:rsidRPr="006F6FB3">
        <w:rPr>
          <w:rFonts w:asciiTheme="minorBidi" w:hAnsiTheme="minorBidi"/>
          <w:sz w:val="22"/>
          <w:szCs w:val="22"/>
        </w:rPr>
        <w:t>’</w:t>
      </w:r>
      <w:r w:rsidRPr="006F6FB3">
        <w:rPr>
          <w:rFonts w:asciiTheme="minorBidi" w:hAnsiTheme="minorBidi"/>
          <w:sz w:val="22"/>
          <w:szCs w:val="22"/>
        </w:rPr>
        <w:t>implication des établissements d</w:t>
      </w:r>
      <w:r w:rsidR="00520FEF" w:rsidRPr="006F6FB3">
        <w:rPr>
          <w:rFonts w:asciiTheme="minorBidi" w:hAnsiTheme="minorBidi"/>
          <w:sz w:val="22"/>
          <w:szCs w:val="22"/>
        </w:rPr>
        <w:t>’</w:t>
      </w:r>
      <w:r w:rsidRPr="006F6FB3">
        <w:rPr>
          <w:rFonts w:asciiTheme="minorBidi" w:hAnsiTheme="minorBidi"/>
          <w:sz w:val="22"/>
          <w:szCs w:val="22"/>
        </w:rPr>
        <w:t>enseignement dans la transmission des connaissances, à faciliter l</w:t>
      </w:r>
      <w:r w:rsidR="00520FEF" w:rsidRPr="006F6FB3">
        <w:rPr>
          <w:rFonts w:asciiTheme="minorBidi" w:hAnsiTheme="minorBidi"/>
          <w:sz w:val="22"/>
          <w:szCs w:val="22"/>
        </w:rPr>
        <w:t>’</w:t>
      </w:r>
      <w:r w:rsidRPr="006F6FB3">
        <w:rPr>
          <w:rFonts w:asciiTheme="minorBidi" w:hAnsiTheme="minorBidi"/>
          <w:sz w:val="22"/>
          <w:szCs w:val="22"/>
        </w:rPr>
        <w:t>accès aux espaces culturels et naturels importants pour la pratique de l’élément, à soutenir la communauté masaï dans ses projets de constitution de référentiels d</w:t>
      </w:r>
      <w:r w:rsidR="0041076B" w:rsidRPr="006F6FB3">
        <w:rPr>
          <w:rFonts w:asciiTheme="minorBidi" w:hAnsiTheme="minorBidi"/>
          <w:sz w:val="22"/>
          <w:szCs w:val="22"/>
        </w:rPr>
        <w:t>’</w:t>
      </w:r>
      <w:r w:rsidRPr="006F6FB3">
        <w:rPr>
          <w:rFonts w:asciiTheme="minorBidi" w:hAnsiTheme="minorBidi"/>
          <w:sz w:val="22"/>
          <w:szCs w:val="22"/>
        </w:rPr>
        <w:t>informations sur l</w:t>
      </w:r>
      <w:r w:rsidR="00520FEF" w:rsidRPr="006F6FB3">
        <w:rPr>
          <w:rFonts w:asciiTheme="minorBidi" w:hAnsiTheme="minorBidi"/>
          <w:sz w:val="22"/>
          <w:szCs w:val="22"/>
        </w:rPr>
        <w:t>’</w:t>
      </w:r>
      <w:r w:rsidRPr="006F6FB3">
        <w:rPr>
          <w:rFonts w:asciiTheme="minorBidi" w:hAnsiTheme="minorBidi"/>
          <w:sz w:val="22"/>
          <w:szCs w:val="22"/>
        </w:rPr>
        <w:t>élément, y compris pour la création d’outils numériques associés, et à assurer une participation continue de la communauté au suivi de la sauvegarde de l</w:t>
      </w:r>
      <w:r w:rsidR="0041076B" w:rsidRPr="006F6FB3">
        <w:rPr>
          <w:rFonts w:asciiTheme="minorBidi" w:hAnsiTheme="minorBidi"/>
          <w:sz w:val="22"/>
          <w:szCs w:val="22"/>
        </w:rPr>
        <w:t>’</w:t>
      </w:r>
      <w:r w:rsidRPr="006F6FB3">
        <w:rPr>
          <w:rFonts w:asciiTheme="minorBidi" w:hAnsiTheme="minorBidi"/>
          <w:sz w:val="22"/>
          <w:szCs w:val="22"/>
        </w:rPr>
        <w:t>élément</w:t>
      </w:r>
      <w:r w:rsidR="0041076B" w:rsidRPr="006F6FB3">
        <w:rPr>
          <w:rFonts w:asciiTheme="minorBidi" w:hAnsiTheme="minorBidi"/>
          <w:sz w:val="22"/>
          <w:szCs w:val="22"/>
        </w:rPr>
        <w:t> </w:t>
      </w:r>
      <w:r w:rsidRPr="006F6FB3">
        <w:rPr>
          <w:rFonts w:asciiTheme="minorBidi" w:hAnsiTheme="minorBidi"/>
          <w:sz w:val="22"/>
          <w:szCs w:val="22"/>
        </w:rPr>
        <w:t>;</w:t>
      </w:r>
    </w:p>
    <w:p w14:paraId="5361FEC1" w14:textId="7297ED2C" w:rsidR="00AB34A4" w:rsidRPr="006F6FB3" w:rsidRDefault="00AB34A4" w:rsidP="00683F02">
      <w:pPr>
        <w:pStyle w:val="Para"/>
        <w:numPr>
          <w:ilvl w:val="0"/>
          <w:numId w:val="20"/>
        </w:numPr>
        <w:tabs>
          <w:tab w:val="left" w:pos="1134"/>
        </w:tabs>
        <w:spacing w:line="240" w:lineRule="auto"/>
        <w:rPr>
          <w:rFonts w:asciiTheme="minorBidi" w:hAnsiTheme="minorBidi" w:cstheme="minorBidi"/>
          <w:sz w:val="22"/>
          <w:szCs w:val="22"/>
        </w:rPr>
      </w:pPr>
      <w:r w:rsidRPr="006F6FB3">
        <w:rPr>
          <w:rFonts w:asciiTheme="minorBidi" w:hAnsiTheme="minorBidi"/>
          <w:sz w:val="22"/>
          <w:szCs w:val="22"/>
          <w:u w:val="single"/>
        </w:rPr>
        <w:t>Rappelle</w:t>
      </w:r>
      <w:r w:rsidRPr="006F6FB3">
        <w:rPr>
          <w:rFonts w:asciiTheme="minorBidi" w:hAnsiTheme="minorBidi"/>
          <w:sz w:val="22"/>
          <w:szCs w:val="22"/>
        </w:rPr>
        <w:t xml:space="preserve"> l’importance d’assurer le consentement libre, préalable, durable et éclairé des communautés concernant la documentation des rituels réalisés, de son archivage et de sa diffusion ultérieure</w:t>
      </w:r>
      <w:r w:rsidR="0041076B" w:rsidRPr="006F6FB3">
        <w:rPr>
          <w:rFonts w:asciiTheme="minorBidi" w:hAnsiTheme="minorBidi"/>
          <w:sz w:val="22"/>
          <w:szCs w:val="22"/>
        </w:rPr>
        <w:t> </w:t>
      </w:r>
      <w:r w:rsidRPr="006F6FB3">
        <w:rPr>
          <w:rFonts w:asciiTheme="minorBidi" w:hAnsiTheme="minorBidi"/>
          <w:sz w:val="22"/>
          <w:szCs w:val="22"/>
        </w:rPr>
        <w:t>;</w:t>
      </w:r>
    </w:p>
    <w:p w14:paraId="7177135E" w14:textId="757E2EEC" w:rsidR="00AB34A4" w:rsidRPr="006F6FB3" w:rsidRDefault="008879C3" w:rsidP="00683F02">
      <w:pPr>
        <w:pStyle w:val="Para"/>
        <w:numPr>
          <w:ilvl w:val="0"/>
          <w:numId w:val="20"/>
        </w:numPr>
        <w:tabs>
          <w:tab w:val="left" w:pos="1134"/>
        </w:tabs>
        <w:spacing w:line="240" w:lineRule="auto"/>
        <w:rPr>
          <w:rFonts w:asciiTheme="minorBidi" w:hAnsiTheme="minorBidi" w:cstheme="minorBidi"/>
          <w:sz w:val="22"/>
          <w:szCs w:val="22"/>
        </w:rPr>
      </w:pPr>
      <w:r w:rsidRPr="006F6FB3">
        <w:rPr>
          <w:rFonts w:asciiTheme="minorBidi" w:hAnsiTheme="minorBidi"/>
          <w:sz w:val="22"/>
          <w:szCs w:val="22"/>
          <w:u w:val="single"/>
        </w:rPr>
        <w:t>N</w:t>
      </w:r>
      <w:r w:rsidR="00AB34A4" w:rsidRPr="006F6FB3">
        <w:rPr>
          <w:rFonts w:asciiTheme="minorBidi" w:hAnsiTheme="minorBidi"/>
          <w:sz w:val="22"/>
          <w:szCs w:val="22"/>
          <w:u w:val="single"/>
        </w:rPr>
        <w:t>ote</w:t>
      </w:r>
      <w:r w:rsidR="00AB34A4" w:rsidRPr="006F6FB3">
        <w:rPr>
          <w:rFonts w:asciiTheme="minorBidi" w:hAnsiTheme="minorBidi"/>
          <w:sz w:val="22"/>
          <w:szCs w:val="22"/>
        </w:rPr>
        <w:t xml:space="preserve"> qu</w:t>
      </w:r>
      <w:r w:rsidR="00520FEF" w:rsidRPr="006F6FB3">
        <w:rPr>
          <w:rFonts w:asciiTheme="minorBidi" w:hAnsiTheme="minorBidi"/>
          <w:sz w:val="22"/>
          <w:szCs w:val="22"/>
        </w:rPr>
        <w:t>’une a</w:t>
      </w:r>
      <w:r w:rsidR="00AB34A4" w:rsidRPr="006F6FB3">
        <w:rPr>
          <w:rFonts w:asciiTheme="minorBidi" w:hAnsiTheme="minorBidi"/>
          <w:sz w:val="22"/>
          <w:szCs w:val="22"/>
        </w:rPr>
        <w:t xml:space="preserve">ssistance internationale a été octroyée en 2016 pour sauvegarder l’élément, et </w:t>
      </w:r>
      <w:r w:rsidR="00AB34A4" w:rsidRPr="006F6FB3">
        <w:rPr>
          <w:rFonts w:asciiTheme="minorBidi" w:hAnsiTheme="minorBidi"/>
          <w:sz w:val="22"/>
          <w:szCs w:val="22"/>
          <w:u w:val="single"/>
        </w:rPr>
        <w:t>encourage en outre</w:t>
      </w:r>
      <w:r w:rsidR="00AB34A4" w:rsidRPr="006F6FB3">
        <w:rPr>
          <w:rFonts w:asciiTheme="minorBidi" w:hAnsiTheme="minorBidi"/>
          <w:sz w:val="22"/>
          <w:szCs w:val="22"/>
        </w:rPr>
        <w:t xml:space="preserve"> l’État partie à poursuivre ses efforts de </w:t>
      </w:r>
      <w:r w:rsidR="009156D6" w:rsidRPr="006F6FB3">
        <w:rPr>
          <w:rFonts w:asciiTheme="minorBidi" w:hAnsiTheme="minorBidi"/>
          <w:sz w:val="22"/>
          <w:szCs w:val="22"/>
        </w:rPr>
        <w:t xml:space="preserve">mobilisation </w:t>
      </w:r>
      <w:r w:rsidR="00AB34A4" w:rsidRPr="006F6FB3">
        <w:rPr>
          <w:rFonts w:asciiTheme="minorBidi" w:hAnsiTheme="minorBidi"/>
          <w:sz w:val="22"/>
          <w:szCs w:val="22"/>
        </w:rPr>
        <w:t xml:space="preserve">de fonds et à développer des synergies entre les différentes sources de financement, en tenant </w:t>
      </w:r>
      <w:r w:rsidR="00B27C08" w:rsidRPr="006F6FB3">
        <w:rPr>
          <w:rFonts w:asciiTheme="minorBidi" w:hAnsiTheme="minorBidi"/>
          <w:sz w:val="22"/>
          <w:szCs w:val="22"/>
        </w:rPr>
        <w:t xml:space="preserve">dûment </w:t>
      </w:r>
      <w:r w:rsidR="00AB34A4" w:rsidRPr="006F6FB3">
        <w:rPr>
          <w:rFonts w:asciiTheme="minorBidi" w:hAnsiTheme="minorBidi"/>
          <w:sz w:val="22"/>
          <w:szCs w:val="22"/>
        </w:rPr>
        <w:t xml:space="preserve">compte </w:t>
      </w:r>
      <w:r w:rsidR="00B27C08" w:rsidRPr="006F6FB3">
        <w:rPr>
          <w:rFonts w:asciiTheme="minorBidi" w:hAnsiTheme="minorBidi"/>
          <w:sz w:val="22"/>
          <w:szCs w:val="22"/>
        </w:rPr>
        <w:t>de l’équilibre du financement planifié pour les porteurs de l’élément entre la transmission des connaissances et les autres dépenses de sauvegarde</w:t>
      </w:r>
      <w:r w:rsidR="0041076B" w:rsidRPr="006F6FB3">
        <w:rPr>
          <w:rFonts w:asciiTheme="minorBidi" w:hAnsiTheme="minorBidi"/>
          <w:sz w:val="22"/>
          <w:szCs w:val="22"/>
        </w:rPr>
        <w:t> </w:t>
      </w:r>
      <w:r w:rsidR="00AB34A4" w:rsidRPr="006F6FB3">
        <w:rPr>
          <w:rFonts w:asciiTheme="minorBidi" w:hAnsiTheme="minorBidi"/>
          <w:sz w:val="22"/>
          <w:szCs w:val="22"/>
        </w:rPr>
        <w:t>;</w:t>
      </w:r>
    </w:p>
    <w:p w14:paraId="002EF483" w14:textId="04DB10A5" w:rsidR="00AB34A4" w:rsidRPr="006F6FB3" w:rsidRDefault="00AB34A4" w:rsidP="00683F02">
      <w:pPr>
        <w:pStyle w:val="Para"/>
        <w:numPr>
          <w:ilvl w:val="0"/>
          <w:numId w:val="20"/>
        </w:numPr>
        <w:tabs>
          <w:tab w:val="left" w:pos="1134"/>
        </w:tabs>
        <w:spacing w:line="240" w:lineRule="auto"/>
        <w:rPr>
          <w:rFonts w:asciiTheme="minorBidi" w:hAnsiTheme="minorBidi" w:cstheme="minorBidi"/>
          <w:b/>
          <w:sz w:val="22"/>
          <w:szCs w:val="22"/>
        </w:rPr>
      </w:pPr>
      <w:r w:rsidRPr="006F6FB3">
        <w:rPr>
          <w:rFonts w:asciiTheme="minorBidi" w:hAnsiTheme="minorBidi"/>
          <w:sz w:val="22"/>
          <w:szCs w:val="22"/>
          <w:u w:val="single"/>
        </w:rPr>
        <w:t>Demande</w:t>
      </w:r>
      <w:r w:rsidRPr="006F6FB3">
        <w:rPr>
          <w:rFonts w:asciiTheme="minorBidi" w:hAnsiTheme="minorBidi"/>
          <w:sz w:val="22"/>
          <w:szCs w:val="22"/>
        </w:rPr>
        <w:t xml:space="preserve"> au Secrétariat d’informer l</w:t>
      </w:r>
      <w:r w:rsidR="0041076B" w:rsidRPr="006F6FB3">
        <w:rPr>
          <w:rFonts w:asciiTheme="minorBidi" w:hAnsiTheme="minorBidi"/>
          <w:sz w:val="22"/>
          <w:szCs w:val="22"/>
        </w:rPr>
        <w:t>’</w:t>
      </w:r>
      <w:r w:rsidRPr="006F6FB3">
        <w:rPr>
          <w:rFonts w:asciiTheme="minorBidi" w:hAnsiTheme="minorBidi"/>
          <w:sz w:val="22"/>
          <w:szCs w:val="22"/>
        </w:rPr>
        <w:t>État partie de la date à laquelle il doit soumettre son nouveau rapport sur l’état de cet élément au moins neuf mois avant l’échéance de soumission.</w:t>
      </w:r>
    </w:p>
    <w:p w14:paraId="09AEE6C7" w14:textId="77777777" w:rsidR="006C3562" w:rsidRPr="006F6FB3" w:rsidRDefault="006C3562">
      <w:pPr>
        <w:rPr>
          <w:rFonts w:asciiTheme="minorBidi" w:hAnsiTheme="minorBidi" w:cstheme="minorBidi"/>
          <w:b/>
          <w:bCs/>
          <w:sz w:val="22"/>
          <w:szCs w:val="22"/>
        </w:rPr>
      </w:pPr>
      <w:r w:rsidRPr="006F6FB3">
        <w:br w:type="page"/>
      </w:r>
    </w:p>
    <w:p w14:paraId="246706B4" w14:textId="7F8810FD" w:rsidR="00AB34A4" w:rsidRPr="006F6FB3" w:rsidRDefault="00AB34A4" w:rsidP="00575E73">
      <w:pPr>
        <w:pStyle w:val="COMTitleDecision"/>
        <w:spacing w:before="0"/>
        <w:ind w:left="562"/>
        <w:jc w:val="left"/>
        <w:rPr>
          <w:rFonts w:asciiTheme="minorBidi" w:hAnsiTheme="minorBidi" w:cstheme="minorBidi"/>
        </w:rPr>
      </w:pPr>
      <w:r w:rsidRPr="006F6FB3">
        <w:rPr>
          <w:rFonts w:asciiTheme="minorBidi" w:hAnsiTheme="minorBidi"/>
          <w:bCs/>
        </w:rPr>
        <w:t>République arabe syrienne</w:t>
      </w:r>
      <w:r w:rsidR="0041076B" w:rsidRPr="006F6FB3">
        <w:rPr>
          <w:rFonts w:asciiTheme="minorBidi" w:hAnsiTheme="minorBidi"/>
          <w:bCs/>
        </w:rPr>
        <w:t> </w:t>
      </w:r>
      <w:r w:rsidRPr="006F6FB3">
        <w:rPr>
          <w:rFonts w:asciiTheme="minorBidi" w:hAnsiTheme="minorBidi"/>
          <w:bCs/>
        </w:rPr>
        <w:t>:</w:t>
      </w:r>
      <w:r w:rsidRPr="006F6FB3">
        <w:rPr>
          <w:rFonts w:asciiTheme="minorBidi" w:hAnsiTheme="minorBidi"/>
        </w:rPr>
        <w:t xml:space="preserve"> « Le théâtre d’ombres »</w:t>
      </w:r>
      <w:r w:rsidRPr="006F6FB3">
        <w:rPr>
          <w:rFonts w:asciiTheme="minorBidi" w:hAnsiTheme="minorBidi"/>
          <w:bCs/>
        </w:rPr>
        <w:t xml:space="preserve"> </w:t>
      </w:r>
      <w:r w:rsidRPr="006F6FB3">
        <w:rPr>
          <w:rFonts w:asciiTheme="minorBidi" w:hAnsiTheme="minorBidi"/>
          <w:b w:val="0"/>
          <w:bCs/>
        </w:rPr>
        <w:t>(</w:t>
      </w:r>
      <w:r w:rsidRPr="006F6FB3">
        <w:rPr>
          <w:rFonts w:asciiTheme="minorBidi" w:hAnsiTheme="minorBidi"/>
          <w:b w:val="0"/>
          <w:bCs/>
          <w:i/>
          <w:iCs/>
        </w:rPr>
        <w:t xml:space="preserve">consultez le </w:t>
      </w:r>
      <w:hyperlink r:id="rId39" w:history="1">
        <w:r w:rsidRPr="006F6FB3">
          <w:rPr>
            <w:rStyle w:val="Hyperlink"/>
            <w:rFonts w:asciiTheme="minorBidi" w:hAnsiTheme="minorBidi"/>
            <w:b w:val="0"/>
            <w:bCs/>
            <w:i/>
            <w:iCs/>
          </w:rPr>
          <w:t>rapport</w:t>
        </w:r>
      </w:hyperlink>
      <w:r w:rsidRPr="006F6FB3">
        <w:rPr>
          <w:rFonts w:asciiTheme="minorBidi" w:hAnsiTheme="minorBidi"/>
          <w:b w:val="0"/>
          <w:bCs/>
        </w:rPr>
        <w:t>)</w:t>
      </w:r>
    </w:p>
    <w:p w14:paraId="1F78FB50" w14:textId="5036A0AF" w:rsidR="00AB34A4" w:rsidRPr="006F6FB3" w:rsidRDefault="00AB34A4" w:rsidP="0063638C">
      <w:pPr>
        <w:pStyle w:val="Marge"/>
        <w:numPr>
          <w:ilvl w:val="0"/>
          <w:numId w:val="2"/>
        </w:numPr>
        <w:tabs>
          <w:tab w:val="clear" w:pos="567"/>
        </w:tabs>
        <w:autoSpaceDE w:val="0"/>
        <w:autoSpaceDN w:val="0"/>
        <w:adjustRightInd w:val="0"/>
        <w:spacing w:after="120"/>
        <w:ind w:left="567" w:hanging="567"/>
        <w:rPr>
          <w:rFonts w:asciiTheme="minorBidi" w:hAnsiTheme="minorBidi" w:cstheme="minorBidi"/>
          <w:bCs/>
          <w:szCs w:val="22"/>
        </w:rPr>
      </w:pPr>
      <w:r w:rsidRPr="006F6FB3">
        <w:rPr>
          <w:rFonts w:asciiTheme="minorBidi" w:hAnsiTheme="minorBidi"/>
          <w:szCs w:val="22"/>
        </w:rPr>
        <w:t>Le théâtre d’ombres est une forme d’expression composée de plusieurs éléments artistiques, y compris la narration, la comédie, le chant, l</w:t>
      </w:r>
      <w:r w:rsidR="00520FEF" w:rsidRPr="006F6FB3">
        <w:rPr>
          <w:rFonts w:asciiTheme="minorBidi" w:hAnsiTheme="minorBidi"/>
          <w:szCs w:val="22"/>
        </w:rPr>
        <w:t>’</w:t>
      </w:r>
      <w:r w:rsidRPr="006F6FB3">
        <w:rPr>
          <w:rFonts w:asciiTheme="minorBidi" w:hAnsiTheme="minorBidi"/>
          <w:szCs w:val="22"/>
        </w:rPr>
        <w:t>écriture de scénario et l</w:t>
      </w:r>
      <w:r w:rsidR="00520FEF" w:rsidRPr="006F6FB3">
        <w:rPr>
          <w:rFonts w:asciiTheme="minorBidi" w:hAnsiTheme="minorBidi"/>
          <w:szCs w:val="22"/>
        </w:rPr>
        <w:t>’</w:t>
      </w:r>
      <w:r w:rsidRPr="006F6FB3">
        <w:rPr>
          <w:rFonts w:asciiTheme="minorBidi" w:hAnsiTheme="minorBidi"/>
          <w:szCs w:val="22"/>
        </w:rPr>
        <w:t xml:space="preserve">artisanat, le rôle central étant joué par les </w:t>
      </w:r>
      <w:proofErr w:type="spellStart"/>
      <w:r w:rsidRPr="006F6FB3">
        <w:rPr>
          <w:rFonts w:asciiTheme="minorBidi" w:hAnsiTheme="minorBidi"/>
          <w:szCs w:val="22"/>
        </w:rPr>
        <w:t>Mukhayels</w:t>
      </w:r>
      <w:proofErr w:type="spellEnd"/>
      <w:r w:rsidRPr="006F6FB3">
        <w:rPr>
          <w:rFonts w:asciiTheme="minorBidi" w:hAnsiTheme="minorBidi"/>
          <w:szCs w:val="22"/>
        </w:rPr>
        <w:t xml:space="preserve">, de talentueux interprètes masculins et féminins. Le théâtre d’ombres transcende le simple divertissement, car c’est aussi un vecteur propice à la création de liens sociaux au sein des communautés. Traditionnellement, il intègre des récits humoristiques portant sur les enjeux sociaux et politiques prédominants dans la société, exprimés à travers les deux personnages principaux, </w:t>
      </w:r>
      <w:proofErr w:type="spellStart"/>
      <w:r w:rsidRPr="006F6FB3">
        <w:rPr>
          <w:rFonts w:asciiTheme="minorBidi" w:hAnsiTheme="minorBidi"/>
          <w:szCs w:val="22"/>
        </w:rPr>
        <w:t>Karakoz</w:t>
      </w:r>
      <w:proofErr w:type="spellEnd"/>
      <w:r w:rsidRPr="006F6FB3">
        <w:rPr>
          <w:rFonts w:asciiTheme="minorBidi" w:hAnsiTheme="minorBidi"/>
          <w:szCs w:val="22"/>
        </w:rPr>
        <w:t xml:space="preserve"> et </w:t>
      </w:r>
      <w:proofErr w:type="spellStart"/>
      <w:r w:rsidRPr="006F6FB3">
        <w:rPr>
          <w:rFonts w:asciiTheme="minorBidi" w:hAnsiTheme="minorBidi"/>
          <w:szCs w:val="22"/>
        </w:rPr>
        <w:t>Eiwas</w:t>
      </w:r>
      <w:proofErr w:type="spellEnd"/>
      <w:r w:rsidRPr="006F6FB3">
        <w:rPr>
          <w:rFonts w:asciiTheme="minorBidi" w:hAnsiTheme="minorBidi"/>
          <w:szCs w:val="22"/>
        </w:rPr>
        <w:t>. Cet art ancestral traite aussi aujourd’hui de thèmes contemporains et des personnages inédits ont été introduits pour évoquer les difficultés de l</w:t>
      </w:r>
      <w:r w:rsidR="00520FEF" w:rsidRPr="006F6FB3">
        <w:rPr>
          <w:rFonts w:asciiTheme="minorBidi" w:hAnsiTheme="minorBidi"/>
          <w:szCs w:val="22"/>
        </w:rPr>
        <w:t>’</w:t>
      </w:r>
      <w:r w:rsidRPr="006F6FB3">
        <w:rPr>
          <w:rFonts w:asciiTheme="minorBidi" w:hAnsiTheme="minorBidi"/>
          <w:szCs w:val="22"/>
        </w:rPr>
        <w:t>après-guerre, l</w:t>
      </w:r>
      <w:r w:rsidR="00520FEF" w:rsidRPr="006F6FB3">
        <w:rPr>
          <w:rFonts w:asciiTheme="minorBidi" w:hAnsiTheme="minorBidi"/>
          <w:szCs w:val="22"/>
        </w:rPr>
        <w:t>’</w:t>
      </w:r>
      <w:r w:rsidRPr="006F6FB3">
        <w:rPr>
          <w:rFonts w:asciiTheme="minorBidi" w:hAnsiTheme="minorBidi"/>
          <w:szCs w:val="22"/>
        </w:rPr>
        <w:t>identité, les rôles de genre, les préjugés sociétaux et la justice sociale.</w:t>
      </w:r>
    </w:p>
    <w:p w14:paraId="7F4DFEB4" w14:textId="5ABF37D5" w:rsidR="00AB34A4" w:rsidRPr="006F6FB3" w:rsidRDefault="00AB34A4" w:rsidP="006C3562">
      <w:pPr>
        <w:pStyle w:val="Marge"/>
        <w:numPr>
          <w:ilvl w:val="0"/>
          <w:numId w:val="2"/>
        </w:numPr>
        <w:tabs>
          <w:tab w:val="clear" w:pos="567"/>
        </w:tabs>
        <w:autoSpaceDE w:val="0"/>
        <w:autoSpaceDN w:val="0"/>
        <w:adjustRightInd w:val="0"/>
        <w:spacing w:after="120"/>
        <w:ind w:left="567" w:hanging="567"/>
        <w:rPr>
          <w:rFonts w:asciiTheme="minorBidi" w:hAnsiTheme="minorBidi" w:cstheme="minorBidi"/>
          <w:bCs/>
          <w:szCs w:val="22"/>
        </w:rPr>
      </w:pPr>
      <w:r w:rsidRPr="006F6FB3">
        <w:rPr>
          <w:rFonts w:asciiTheme="minorBidi" w:hAnsiTheme="minorBidi"/>
          <w:szCs w:val="22"/>
        </w:rPr>
        <w:t xml:space="preserve">L’élément a été inscrit en 2018 </w:t>
      </w:r>
      <w:r w:rsidRPr="006F6FB3">
        <w:rPr>
          <w:rFonts w:asciiTheme="minorBidi" w:hAnsiTheme="minorBidi"/>
          <w:bCs/>
          <w:szCs w:val="22"/>
        </w:rPr>
        <w:t>sur la L</w:t>
      </w:r>
      <w:r w:rsidRPr="006F6FB3">
        <w:rPr>
          <w:rFonts w:asciiTheme="minorBidi" w:hAnsiTheme="minorBidi"/>
          <w:szCs w:val="22"/>
        </w:rPr>
        <w:t>iste du patrimoine culturel immatériel nécessitant une sauvegarde urgente. Il s’agit du premier rapport soumis par l</w:t>
      </w:r>
      <w:r w:rsidR="00520FEF" w:rsidRPr="006F6FB3">
        <w:rPr>
          <w:rFonts w:asciiTheme="minorBidi" w:hAnsiTheme="minorBidi"/>
          <w:szCs w:val="22"/>
        </w:rPr>
        <w:t>’</w:t>
      </w:r>
      <w:r w:rsidRPr="006F6FB3">
        <w:rPr>
          <w:rFonts w:asciiTheme="minorBidi" w:hAnsiTheme="minorBidi"/>
          <w:szCs w:val="22"/>
        </w:rPr>
        <w:t>État partie sur l’état de cet élément.</w:t>
      </w:r>
    </w:p>
    <w:p w14:paraId="6E314D01" w14:textId="71A585CD" w:rsidR="00AB34A4" w:rsidRPr="006F6FB3" w:rsidRDefault="00AB34A4" w:rsidP="006C3562">
      <w:pPr>
        <w:pStyle w:val="Marge"/>
        <w:numPr>
          <w:ilvl w:val="0"/>
          <w:numId w:val="2"/>
        </w:numPr>
        <w:tabs>
          <w:tab w:val="clear" w:pos="567"/>
        </w:tabs>
        <w:autoSpaceDE w:val="0"/>
        <w:autoSpaceDN w:val="0"/>
        <w:adjustRightInd w:val="0"/>
        <w:spacing w:after="120"/>
        <w:ind w:left="567" w:hanging="567"/>
        <w:rPr>
          <w:rFonts w:asciiTheme="minorBidi" w:hAnsiTheme="minorBidi" w:cstheme="minorBidi"/>
          <w:bCs/>
          <w:szCs w:val="22"/>
        </w:rPr>
      </w:pPr>
      <w:r w:rsidRPr="006F6FB3">
        <w:rPr>
          <w:rFonts w:asciiTheme="minorBidi" w:hAnsiTheme="minorBidi"/>
          <w:b/>
          <w:bCs/>
          <w:szCs w:val="22"/>
        </w:rPr>
        <w:t>Efficacité du plan de sauvegarde</w:t>
      </w:r>
      <w:r w:rsidRPr="006F6FB3">
        <w:rPr>
          <w:rFonts w:asciiTheme="minorBidi" w:hAnsiTheme="minorBidi"/>
          <w:bCs/>
          <w:szCs w:val="22"/>
        </w:rPr>
        <w:t xml:space="preserve">. </w:t>
      </w:r>
      <w:r w:rsidRPr="006F6FB3">
        <w:rPr>
          <w:rFonts w:asciiTheme="minorBidi" w:hAnsiTheme="minorBidi"/>
          <w:szCs w:val="22"/>
        </w:rPr>
        <w:t xml:space="preserve">Les efforts de sauvegarde ont répondu aux objectifs du plan de sauvegarde. Un programme de formation gratuit et une boîte à outils conçue pour les enseignants </w:t>
      </w:r>
      <w:r w:rsidR="00160495" w:rsidRPr="006F6FB3">
        <w:rPr>
          <w:rFonts w:asciiTheme="minorBidi" w:hAnsiTheme="minorBidi"/>
          <w:szCs w:val="22"/>
        </w:rPr>
        <w:t xml:space="preserve">ont été indiqué comme </w:t>
      </w:r>
      <w:r w:rsidRPr="006F6FB3">
        <w:rPr>
          <w:rFonts w:asciiTheme="minorBidi" w:hAnsiTheme="minorBidi"/>
          <w:szCs w:val="22"/>
        </w:rPr>
        <w:t>avoir été les mesures les plus efficaces. Les enfants et les jeunes ont découvert le théâtre d’ombres par le biais de spectacles et d</w:t>
      </w:r>
      <w:r w:rsidR="00520FEF" w:rsidRPr="006F6FB3">
        <w:rPr>
          <w:rFonts w:asciiTheme="minorBidi" w:hAnsiTheme="minorBidi"/>
          <w:szCs w:val="22"/>
        </w:rPr>
        <w:t>’</w:t>
      </w:r>
      <w:r w:rsidRPr="006F6FB3">
        <w:rPr>
          <w:rFonts w:asciiTheme="minorBidi" w:hAnsiTheme="minorBidi"/>
          <w:szCs w:val="22"/>
        </w:rPr>
        <w:t xml:space="preserve">ateliers, et des professionnels de la culture ont été formés. Malgré la pandémie de COVID-19 en 2020, la dynamique du programme est restée forte, avec trois cycles mis en œuvre avec succès avant la période du rapport. Une vingtaine de nouveaux praticiens professionnels ont été certifiés chaque année par le </w:t>
      </w:r>
      <w:r w:rsidR="001653B3" w:rsidRPr="006F6FB3">
        <w:rPr>
          <w:rFonts w:asciiTheme="minorBidi" w:hAnsiTheme="minorBidi"/>
          <w:szCs w:val="22"/>
        </w:rPr>
        <w:t>M</w:t>
      </w:r>
      <w:r w:rsidR="00610685" w:rsidRPr="006F6FB3">
        <w:rPr>
          <w:rFonts w:asciiTheme="minorBidi" w:hAnsiTheme="minorBidi"/>
          <w:szCs w:val="22"/>
        </w:rPr>
        <w:t xml:space="preserve">inistère de la </w:t>
      </w:r>
      <w:r w:rsidR="001653B3" w:rsidRPr="006F6FB3">
        <w:rPr>
          <w:rFonts w:asciiTheme="minorBidi" w:hAnsiTheme="minorBidi"/>
          <w:szCs w:val="22"/>
        </w:rPr>
        <w:t>c</w:t>
      </w:r>
      <w:r w:rsidR="00610685" w:rsidRPr="006F6FB3">
        <w:rPr>
          <w:rFonts w:asciiTheme="minorBidi" w:hAnsiTheme="minorBidi"/>
          <w:szCs w:val="22"/>
        </w:rPr>
        <w:t>ulture</w:t>
      </w:r>
      <w:r w:rsidRPr="006F6FB3">
        <w:rPr>
          <w:rFonts w:asciiTheme="minorBidi" w:hAnsiTheme="minorBidi"/>
          <w:szCs w:val="22"/>
        </w:rPr>
        <w:t xml:space="preserve"> et ont reçu des écrans portables et d</w:t>
      </w:r>
      <w:r w:rsidR="00520FEF" w:rsidRPr="006F6FB3">
        <w:rPr>
          <w:rFonts w:asciiTheme="minorBidi" w:hAnsiTheme="minorBidi"/>
          <w:szCs w:val="22"/>
        </w:rPr>
        <w:t>’</w:t>
      </w:r>
      <w:r w:rsidRPr="006F6FB3">
        <w:rPr>
          <w:rFonts w:asciiTheme="minorBidi" w:hAnsiTheme="minorBidi"/>
          <w:szCs w:val="22"/>
        </w:rPr>
        <w:t>autres outils nécessaires. Le théâtre d’ombres est devenu pour beaucoup de praticiens une source de revenus de substitution dans le difficile contexte de l’après-guerre. Des spectacles de théâtre d’ombres ont été présentés lors d</w:t>
      </w:r>
      <w:r w:rsidR="00520FEF" w:rsidRPr="006F6FB3">
        <w:rPr>
          <w:rFonts w:asciiTheme="minorBidi" w:hAnsiTheme="minorBidi"/>
          <w:szCs w:val="22"/>
        </w:rPr>
        <w:t>’</w:t>
      </w:r>
      <w:r w:rsidRPr="006F6FB3">
        <w:rPr>
          <w:rFonts w:asciiTheme="minorBidi" w:hAnsiTheme="minorBidi"/>
          <w:szCs w:val="22"/>
        </w:rPr>
        <w:t>événements privés et publics au niveau local et national. Le nombre de spectacles de théâtre d’ombres est également en hausse continue, car un nombre grandissant de cafés traditionnels en sont demandeurs. Le théâtre d’ombres se déroule désormais aussi dans de nouveaux types d</w:t>
      </w:r>
      <w:r w:rsidR="00520FEF" w:rsidRPr="006F6FB3">
        <w:rPr>
          <w:rFonts w:asciiTheme="minorBidi" w:hAnsiTheme="minorBidi"/>
          <w:szCs w:val="22"/>
        </w:rPr>
        <w:t>’</w:t>
      </w:r>
      <w:r w:rsidRPr="006F6FB3">
        <w:rPr>
          <w:rFonts w:asciiTheme="minorBidi" w:hAnsiTheme="minorBidi"/>
          <w:szCs w:val="22"/>
        </w:rPr>
        <w:t xml:space="preserve">espaces. Les personnages et les récits sont documentés dans le respect et la protection des droits des interprètes. Des marionnettes historiques ont été obtenues et la documentation et les travaux de recherche les concernant sont en cours. La sauvegarde a été financée par des organismes gouvernementaux et des </w:t>
      </w:r>
      <w:r w:rsidR="00160495" w:rsidRPr="006F6FB3">
        <w:rPr>
          <w:rFonts w:asciiTheme="minorBidi" w:hAnsiTheme="minorBidi"/>
          <w:szCs w:val="22"/>
        </w:rPr>
        <w:t>ONG</w:t>
      </w:r>
      <w:r w:rsidRPr="006F6FB3">
        <w:rPr>
          <w:rFonts w:asciiTheme="minorBidi" w:hAnsiTheme="minorBidi"/>
          <w:szCs w:val="22"/>
        </w:rPr>
        <w:t xml:space="preserve">, des partenaires internationaux tels que le Trust syrien pour le </w:t>
      </w:r>
      <w:r w:rsidR="00EF2E95" w:rsidRPr="006F6FB3">
        <w:rPr>
          <w:rFonts w:asciiTheme="minorBidi" w:hAnsiTheme="minorBidi"/>
          <w:szCs w:val="22"/>
        </w:rPr>
        <w:t>d</w:t>
      </w:r>
      <w:r w:rsidRPr="006F6FB3">
        <w:rPr>
          <w:rFonts w:asciiTheme="minorBidi" w:hAnsiTheme="minorBidi"/>
          <w:szCs w:val="22"/>
        </w:rPr>
        <w:t>éveloppement et l</w:t>
      </w:r>
      <w:r w:rsidR="00520FEF" w:rsidRPr="006F6FB3">
        <w:rPr>
          <w:rFonts w:asciiTheme="minorBidi" w:hAnsiTheme="minorBidi"/>
          <w:szCs w:val="22"/>
        </w:rPr>
        <w:t>’</w:t>
      </w:r>
      <w:r w:rsidRPr="006F6FB3">
        <w:rPr>
          <w:rFonts w:asciiTheme="minorBidi" w:hAnsiTheme="minorBidi"/>
          <w:szCs w:val="22"/>
        </w:rPr>
        <w:t>UNICEF. Comme l’a indiqué le rapport, certains projets de sauvegarde, tels que le développement d</w:t>
      </w:r>
      <w:r w:rsidR="00520FEF" w:rsidRPr="006F6FB3">
        <w:rPr>
          <w:rFonts w:asciiTheme="minorBidi" w:hAnsiTheme="minorBidi"/>
          <w:szCs w:val="22"/>
        </w:rPr>
        <w:t>’</w:t>
      </w:r>
      <w:r w:rsidRPr="006F6FB3">
        <w:rPr>
          <w:rFonts w:asciiTheme="minorBidi" w:hAnsiTheme="minorBidi"/>
          <w:szCs w:val="22"/>
        </w:rPr>
        <w:t>un site Web, ont dû être annulés ou reportés, en raison d</w:t>
      </w:r>
      <w:r w:rsidR="00520FEF" w:rsidRPr="006F6FB3">
        <w:rPr>
          <w:rFonts w:asciiTheme="minorBidi" w:hAnsiTheme="minorBidi"/>
          <w:szCs w:val="22"/>
        </w:rPr>
        <w:t>’</w:t>
      </w:r>
      <w:r w:rsidRPr="006F6FB3">
        <w:rPr>
          <w:rFonts w:asciiTheme="minorBidi" w:hAnsiTheme="minorBidi"/>
          <w:szCs w:val="22"/>
        </w:rPr>
        <w:t>une baisse continue de la valeur de la devise nationale et d</w:t>
      </w:r>
      <w:r w:rsidR="00520FEF" w:rsidRPr="006F6FB3">
        <w:rPr>
          <w:rFonts w:asciiTheme="minorBidi" w:hAnsiTheme="minorBidi"/>
          <w:szCs w:val="22"/>
        </w:rPr>
        <w:t>’</w:t>
      </w:r>
      <w:r w:rsidRPr="006F6FB3">
        <w:rPr>
          <w:rFonts w:asciiTheme="minorBidi" w:hAnsiTheme="minorBidi"/>
          <w:szCs w:val="22"/>
        </w:rPr>
        <w:t>écarts importants entre les dépenses prévues et les dépenses réelles.</w:t>
      </w:r>
    </w:p>
    <w:p w14:paraId="746404E3" w14:textId="7824D077" w:rsidR="00AB34A4" w:rsidRPr="006F6FB3" w:rsidRDefault="00AB34A4" w:rsidP="006C3562">
      <w:pPr>
        <w:pStyle w:val="Marge"/>
        <w:numPr>
          <w:ilvl w:val="0"/>
          <w:numId w:val="2"/>
        </w:numPr>
        <w:tabs>
          <w:tab w:val="clear" w:pos="567"/>
        </w:tabs>
        <w:autoSpaceDE w:val="0"/>
        <w:autoSpaceDN w:val="0"/>
        <w:adjustRightInd w:val="0"/>
        <w:spacing w:after="120"/>
        <w:ind w:left="567" w:hanging="567"/>
        <w:rPr>
          <w:rFonts w:asciiTheme="minorBidi" w:hAnsiTheme="minorBidi" w:cstheme="minorBidi"/>
          <w:bCs/>
          <w:szCs w:val="22"/>
        </w:rPr>
      </w:pPr>
      <w:r w:rsidRPr="006F6FB3">
        <w:rPr>
          <w:rFonts w:asciiTheme="minorBidi" w:hAnsiTheme="minorBidi"/>
          <w:b/>
          <w:bCs/>
          <w:szCs w:val="22"/>
        </w:rPr>
        <w:t>Participation de la communauté</w:t>
      </w:r>
      <w:r w:rsidRPr="006F6FB3">
        <w:rPr>
          <w:rFonts w:asciiTheme="minorBidi" w:hAnsiTheme="minorBidi"/>
          <w:bCs/>
          <w:szCs w:val="22"/>
        </w:rPr>
        <w:t>. Le rapport a fait état d’une amélioration de la viabilité de l</w:t>
      </w:r>
      <w:r w:rsidR="00520FEF" w:rsidRPr="006F6FB3">
        <w:rPr>
          <w:rFonts w:asciiTheme="minorBidi" w:hAnsiTheme="minorBidi"/>
          <w:bCs/>
          <w:szCs w:val="22"/>
        </w:rPr>
        <w:t>’</w:t>
      </w:r>
      <w:r w:rsidRPr="006F6FB3">
        <w:rPr>
          <w:rFonts w:asciiTheme="minorBidi" w:hAnsiTheme="minorBidi"/>
          <w:bCs/>
          <w:szCs w:val="22"/>
        </w:rPr>
        <w:t>élément grâce à l</w:t>
      </w:r>
      <w:r w:rsidR="00520FEF" w:rsidRPr="006F6FB3">
        <w:rPr>
          <w:rFonts w:asciiTheme="minorBidi" w:hAnsiTheme="minorBidi"/>
          <w:bCs/>
          <w:szCs w:val="22"/>
        </w:rPr>
        <w:t>’</w:t>
      </w:r>
      <w:r w:rsidRPr="006F6FB3">
        <w:rPr>
          <w:rFonts w:asciiTheme="minorBidi" w:hAnsiTheme="minorBidi"/>
          <w:bCs/>
          <w:szCs w:val="22"/>
        </w:rPr>
        <w:t xml:space="preserve">engagement fort des communautés et des </w:t>
      </w:r>
      <w:r w:rsidR="00160495" w:rsidRPr="006F6FB3">
        <w:rPr>
          <w:rFonts w:asciiTheme="minorBidi" w:hAnsiTheme="minorBidi"/>
          <w:bCs/>
          <w:szCs w:val="22"/>
        </w:rPr>
        <w:t>ONG</w:t>
      </w:r>
      <w:r w:rsidRPr="006F6FB3">
        <w:rPr>
          <w:rFonts w:asciiTheme="minorBidi" w:hAnsiTheme="minorBidi"/>
          <w:bCs/>
          <w:szCs w:val="22"/>
        </w:rPr>
        <w:t xml:space="preserve">. </w:t>
      </w:r>
      <w:proofErr w:type="gramStart"/>
      <w:r w:rsidRPr="006F6FB3">
        <w:rPr>
          <w:rFonts w:asciiTheme="minorBidi" w:hAnsiTheme="minorBidi"/>
          <w:szCs w:val="22"/>
        </w:rPr>
        <w:t>Suite à</w:t>
      </w:r>
      <w:proofErr w:type="gramEnd"/>
      <w:r w:rsidRPr="006F6FB3">
        <w:rPr>
          <w:rFonts w:asciiTheme="minorBidi" w:hAnsiTheme="minorBidi"/>
          <w:szCs w:val="22"/>
        </w:rPr>
        <w:t xml:space="preserve"> l</w:t>
      </w:r>
      <w:r w:rsidR="00520FEF" w:rsidRPr="006F6FB3">
        <w:rPr>
          <w:rFonts w:asciiTheme="minorBidi" w:hAnsiTheme="minorBidi"/>
          <w:szCs w:val="22"/>
        </w:rPr>
        <w:t>’</w:t>
      </w:r>
      <w:r w:rsidRPr="006F6FB3">
        <w:rPr>
          <w:rFonts w:asciiTheme="minorBidi" w:hAnsiTheme="minorBidi"/>
          <w:szCs w:val="22"/>
        </w:rPr>
        <w:t xml:space="preserve">inscription de l’élément, de nouveaux </w:t>
      </w:r>
      <w:proofErr w:type="spellStart"/>
      <w:r w:rsidRPr="006F6FB3">
        <w:rPr>
          <w:rFonts w:asciiTheme="minorBidi" w:hAnsiTheme="minorBidi"/>
          <w:szCs w:val="22"/>
        </w:rPr>
        <w:t>Mukhayels</w:t>
      </w:r>
      <w:proofErr w:type="spellEnd"/>
      <w:r w:rsidRPr="006F6FB3">
        <w:rPr>
          <w:rFonts w:asciiTheme="minorBidi" w:hAnsiTheme="minorBidi"/>
          <w:szCs w:val="22"/>
        </w:rPr>
        <w:t xml:space="preserve"> ont été formés sous le mentorat de l</w:t>
      </w:r>
      <w:r w:rsidR="00520FEF" w:rsidRPr="006F6FB3">
        <w:rPr>
          <w:rFonts w:asciiTheme="minorBidi" w:hAnsiTheme="minorBidi"/>
          <w:szCs w:val="22"/>
        </w:rPr>
        <w:t>’</w:t>
      </w:r>
      <w:r w:rsidRPr="006F6FB3">
        <w:rPr>
          <w:rFonts w:asciiTheme="minorBidi" w:hAnsiTheme="minorBidi"/>
          <w:szCs w:val="22"/>
        </w:rPr>
        <w:t xml:space="preserve">unique praticien </w:t>
      </w:r>
      <w:proofErr w:type="spellStart"/>
      <w:r w:rsidRPr="006F6FB3">
        <w:rPr>
          <w:rFonts w:asciiTheme="minorBidi" w:hAnsiTheme="minorBidi"/>
          <w:szCs w:val="22"/>
        </w:rPr>
        <w:t>Mukhayel</w:t>
      </w:r>
      <w:proofErr w:type="spellEnd"/>
      <w:r w:rsidRPr="006F6FB3">
        <w:rPr>
          <w:rFonts w:asciiTheme="minorBidi" w:hAnsiTheme="minorBidi"/>
          <w:szCs w:val="22"/>
        </w:rPr>
        <w:t xml:space="preserve"> encore en activité au moment de la candidature. Des artistes locaux, des experts et des créatifs se sont portés volontaires pour concevoir un programme de formation et dispenser des formations, notamment sur la narration, les compétences en expression orale, l</w:t>
      </w:r>
      <w:r w:rsidR="00520FEF" w:rsidRPr="006F6FB3">
        <w:rPr>
          <w:rFonts w:asciiTheme="minorBidi" w:hAnsiTheme="minorBidi"/>
          <w:szCs w:val="22"/>
        </w:rPr>
        <w:t>’</w:t>
      </w:r>
      <w:r w:rsidRPr="006F6FB3">
        <w:rPr>
          <w:rFonts w:asciiTheme="minorBidi" w:hAnsiTheme="minorBidi"/>
          <w:szCs w:val="22"/>
        </w:rPr>
        <w:t>écriture créative, la rédaction de scénarios, l</w:t>
      </w:r>
      <w:r w:rsidR="00520FEF" w:rsidRPr="006F6FB3">
        <w:rPr>
          <w:rFonts w:asciiTheme="minorBidi" w:hAnsiTheme="minorBidi"/>
          <w:szCs w:val="22"/>
        </w:rPr>
        <w:t>’</w:t>
      </w:r>
      <w:r w:rsidRPr="006F6FB3">
        <w:rPr>
          <w:rFonts w:asciiTheme="minorBidi" w:hAnsiTheme="minorBidi"/>
          <w:szCs w:val="22"/>
        </w:rPr>
        <w:t xml:space="preserve">interprétation, le chant et la </w:t>
      </w:r>
      <w:r w:rsidR="00160495" w:rsidRPr="006F6FB3">
        <w:rPr>
          <w:rFonts w:asciiTheme="minorBidi" w:hAnsiTheme="minorBidi"/>
          <w:szCs w:val="22"/>
        </w:rPr>
        <w:t xml:space="preserve">fabrication </w:t>
      </w:r>
      <w:r w:rsidRPr="006F6FB3">
        <w:rPr>
          <w:rFonts w:asciiTheme="minorBidi" w:hAnsiTheme="minorBidi"/>
          <w:szCs w:val="22"/>
        </w:rPr>
        <w:t xml:space="preserve">de marionnettes. Les </w:t>
      </w:r>
      <w:proofErr w:type="spellStart"/>
      <w:r w:rsidRPr="006F6FB3">
        <w:rPr>
          <w:rFonts w:asciiTheme="minorBidi" w:hAnsiTheme="minorBidi"/>
          <w:szCs w:val="22"/>
        </w:rPr>
        <w:t>Mukhayels</w:t>
      </w:r>
      <w:proofErr w:type="spellEnd"/>
      <w:r w:rsidRPr="006F6FB3">
        <w:rPr>
          <w:rFonts w:asciiTheme="minorBidi" w:hAnsiTheme="minorBidi"/>
          <w:szCs w:val="22"/>
        </w:rPr>
        <w:t xml:space="preserve"> de troisième cycle deviennent à leur tour les mentors des futurs stagiaires. Le nombre de praticiens certifiés est passé à 57, dont soixante pour cent de femmes, et inclut des communautés de différentes origines ethniques et religieuses, ainsi que les personnes ayant des besoins spéciaux. </w:t>
      </w:r>
      <w:r w:rsidRPr="006F6FB3">
        <w:rPr>
          <w:rFonts w:asciiTheme="minorBidi" w:hAnsiTheme="minorBidi"/>
          <w:bCs/>
          <w:szCs w:val="22"/>
        </w:rPr>
        <w:t xml:space="preserve">Des réseaux de praticiens ont été mis en place pour permettre l’échange de connaissances et d’informations et le partage des ressources. Un programme annuel de formation a été lancé afin d’augmenter les effectifs des praticiens. </w:t>
      </w:r>
      <w:r w:rsidRPr="006F6FB3">
        <w:rPr>
          <w:rFonts w:asciiTheme="minorBidi" w:hAnsiTheme="minorBidi"/>
          <w:szCs w:val="22"/>
        </w:rPr>
        <w:t>Plus de 19</w:t>
      </w:r>
      <w:r w:rsidR="00160495" w:rsidRPr="006F6FB3">
        <w:rPr>
          <w:rFonts w:asciiTheme="minorBidi" w:hAnsiTheme="minorBidi"/>
          <w:szCs w:val="22"/>
        </w:rPr>
        <w:t> ONG</w:t>
      </w:r>
      <w:r w:rsidRPr="006F6FB3">
        <w:rPr>
          <w:rFonts w:asciiTheme="minorBidi" w:hAnsiTheme="minorBidi"/>
          <w:szCs w:val="22"/>
        </w:rPr>
        <w:t xml:space="preserve"> ont créé un réseau de collaboration et de partage d</w:t>
      </w:r>
      <w:r w:rsidR="00520FEF" w:rsidRPr="006F6FB3">
        <w:rPr>
          <w:rFonts w:asciiTheme="minorBidi" w:hAnsiTheme="minorBidi"/>
          <w:szCs w:val="22"/>
        </w:rPr>
        <w:t>’</w:t>
      </w:r>
      <w:r w:rsidRPr="006F6FB3">
        <w:rPr>
          <w:rFonts w:asciiTheme="minorBidi" w:hAnsiTheme="minorBidi"/>
          <w:szCs w:val="22"/>
        </w:rPr>
        <w:t>informations. Des collaborations ont été amorcées entre le gouvernement et des organismes non gouvernementaux. Le théâtre d’ombres est devenu une activité permanente dans les centres communautaires, où il constitue une mesure de soutien et d</w:t>
      </w:r>
      <w:r w:rsidR="00520FEF" w:rsidRPr="006F6FB3">
        <w:rPr>
          <w:rFonts w:asciiTheme="minorBidi" w:hAnsiTheme="minorBidi"/>
          <w:szCs w:val="22"/>
        </w:rPr>
        <w:t>’</w:t>
      </w:r>
      <w:r w:rsidRPr="006F6FB3">
        <w:rPr>
          <w:rFonts w:asciiTheme="minorBidi" w:hAnsiTheme="minorBidi"/>
          <w:szCs w:val="22"/>
        </w:rPr>
        <w:t>apprentissage des compétences de vie pour les enfants et les femmes vulnérables. Les jeunes générations, en particulier les étudiants en université, ont également montré un intérêt notoire pour la pratique de l</w:t>
      </w:r>
      <w:r w:rsidR="00DD3F35" w:rsidRPr="006F6FB3">
        <w:rPr>
          <w:rFonts w:asciiTheme="minorBidi" w:hAnsiTheme="minorBidi"/>
          <w:szCs w:val="22"/>
        </w:rPr>
        <w:t>’</w:t>
      </w:r>
      <w:r w:rsidRPr="006F6FB3">
        <w:rPr>
          <w:rFonts w:asciiTheme="minorBidi" w:hAnsiTheme="minorBidi"/>
          <w:szCs w:val="22"/>
        </w:rPr>
        <w:t xml:space="preserve">élément. Le suivi et la mise à jour des mesures de sauvegarde ont été assurés par des </w:t>
      </w:r>
      <w:r w:rsidR="00160495" w:rsidRPr="006F6FB3">
        <w:rPr>
          <w:rFonts w:asciiTheme="minorBidi" w:hAnsiTheme="minorBidi"/>
          <w:szCs w:val="22"/>
        </w:rPr>
        <w:t>ONG</w:t>
      </w:r>
      <w:r w:rsidRPr="006F6FB3">
        <w:rPr>
          <w:rFonts w:asciiTheme="minorBidi" w:hAnsiTheme="minorBidi"/>
          <w:szCs w:val="22"/>
        </w:rPr>
        <w:t xml:space="preserve">. Le rapport se fondait sur les informations fournies par les praticiens et sur les rapports réguliers des organismes gouvernementaux participants et des </w:t>
      </w:r>
      <w:r w:rsidR="00160495" w:rsidRPr="006F6FB3">
        <w:rPr>
          <w:rFonts w:asciiTheme="minorBidi" w:hAnsiTheme="minorBidi"/>
          <w:szCs w:val="22"/>
        </w:rPr>
        <w:t>ONG</w:t>
      </w:r>
      <w:r w:rsidRPr="006F6FB3">
        <w:rPr>
          <w:rFonts w:asciiTheme="minorBidi" w:hAnsiTheme="minorBidi"/>
          <w:szCs w:val="22"/>
        </w:rPr>
        <w:t>.</w:t>
      </w:r>
    </w:p>
    <w:p w14:paraId="3C1C7D77" w14:textId="2BA9B503" w:rsidR="00AB34A4" w:rsidRPr="006F6FB3" w:rsidRDefault="00AB34A4" w:rsidP="006C3562">
      <w:pPr>
        <w:pStyle w:val="Marge"/>
        <w:numPr>
          <w:ilvl w:val="0"/>
          <w:numId w:val="2"/>
        </w:numPr>
        <w:tabs>
          <w:tab w:val="clear" w:pos="567"/>
        </w:tabs>
        <w:autoSpaceDE w:val="0"/>
        <w:autoSpaceDN w:val="0"/>
        <w:adjustRightInd w:val="0"/>
        <w:spacing w:after="120"/>
        <w:ind w:left="567" w:hanging="567"/>
        <w:rPr>
          <w:rFonts w:asciiTheme="minorBidi" w:hAnsiTheme="minorBidi" w:cstheme="minorBidi"/>
          <w:bCs/>
          <w:szCs w:val="22"/>
        </w:rPr>
      </w:pPr>
      <w:r w:rsidRPr="006F6FB3">
        <w:rPr>
          <w:rFonts w:asciiTheme="minorBidi" w:hAnsiTheme="minorBidi"/>
          <w:b/>
          <w:bCs/>
          <w:szCs w:val="22"/>
        </w:rPr>
        <w:t>Viabilité et risques actuels</w:t>
      </w:r>
      <w:r w:rsidRPr="006F6FB3">
        <w:rPr>
          <w:rFonts w:asciiTheme="minorBidi" w:hAnsiTheme="minorBidi"/>
          <w:bCs/>
          <w:szCs w:val="22"/>
        </w:rPr>
        <w:t>.</w:t>
      </w:r>
      <w:r w:rsidRPr="006F6FB3">
        <w:rPr>
          <w:rFonts w:asciiTheme="minorBidi" w:hAnsiTheme="minorBidi"/>
          <w:szCs w:val="22"/>
        </w:rPr>
        <w:t xml:space="preserve"> Comme indiqué dans le rapport, l</w:t>
      </w:r>
      <w:r w:rsidR="00DD3F35" w:rsidRPr="006F6FB3">
        <w:rPr>
          <w:rFonts w:asciiTheme="minorBidi" w:hAnsiTheme="minorBidi"/>
          <w:szCs w:val="22"/>
        </w:rPr>
        <w:t>’</w:t>
      </w:r>
      <w:r w:rsidRPr="006F6FB3">
        <w:rPr>
          <w:rFonts w:asciiTheme="minorBidi" w:hAnsiTheme="minorBidi"/>
          <w:szCs w:val="22"/>
        </w:rPr>
        <w:t>élément a connu un renouveau et sa visibilité a augmenté grâce à son inscription. Sa portée s’est considérablement élargie</w:t>
      </w:r>
      <w:r w:rsidR="00160495" w:rsidRPr="006F6FB3">
        <w:rPr>
          <w:rFonts w:asciiTheme="minorBidi" w:hAnsiTheme="minorBidi"/>
          <w:szCs w:val="22"/>
        </w:rPr>
        <w:t> </w:t>
      </w:r>
      <w:r w:rsidRPr="006F6FB3">
        <w:rPr>
          <w:rFonts w:asciiTheme="minorBidi" w:hAnsiTheme="minorBidi"/>
          <w:szCs w:val="22"/>
        </w:rPr>
        <w:t xml:space="preserve">: il couvre désormais une zone géographique plus étendue, avec la reprise des spectacles itinérants dans de nombreuses villes. Les deux personnages traditionnels du théâtre d’ombres, </w:t>
      </w:r>
      <w:proofErr w:type="spellStart"/>
      <w:r w:rsidRPr="006F6FB3">
        <w:rPr>
          <w:rFonts w:asciiTheme="minorBidi" w:hAnsiTheme="minorBidi"/>
          <w:szCs w:val="22"/>
        </w:rPr>
        <w:t>Karakoz</w:t>
      </w:r>
      <w:proofErr w:type="spellEnd"/>
      <w:r w:rsidRPr="006F6FB3">
        <w:rPr>
          <w:rFonts w:asciiTheme="minorBidi" w:hAnsiTheme="minorBidi"/>
          <w:szCs w:val="22"/>
        </w:rPr>
        <w:t xml:space="preserve"> et </w:t>
      </w:r>
      <w:proofErr w:type="spellStart"/>
      <w:r w:rsidRPr="006F6FB3">
        <w:rPr>
          <w:rFonts w:asciiTheme="minorBidi" w:hAnsiTheme="minorBidi"/>
          <w:szCs w:val="22"/>
        </w:rPr>
        <w:t>Eiwas</w:t>
      </w:r>
      <w:proofErr w:type="spellEnd"/>
      <w:r w:rsidRPr="006F6FB3">
        <w:rPr>
          <w:rFonts w:asciiTheme="minorBidi" w:hAnsiTheme="minorBidi"/>
          <w:szCs w:val="22"/>
        </w:rPr>
        <w:t xml:space="preserve">, se sont </w:t>
      </w:r>
      <w:proofErr w:type="gramStart"/>
      <w:r w:rsidRPr="006F6FB3">
        <w:rPr>
          <w:rFonts w:asciiTheme="minorBidi" w:hAnsiTheme="minorBidi"/>
          <w:szCs w:val="22"/>
        </w:rPr>
        <w:t>vus</w:t>
      </w:r>
      <w:proofErr w:type="gramEnd"/>
      <w:r w:rsidRPr="006F6FB3">
        <w:rPr>
          <w:rFonts w:asciiTheme="minorBidi" w:hAnsiTheme="minorBidi"/>
          <w:szCs w:val="22"/>
        </w:rPr>
        <w:t xml:space="preserve"> adjoindre plus d</w:t>
      </w:r>
      <w:r w:rsidR="00DD3F35" w:rsidRPr="006F6FB3">
        <w:rPr>
          <w:rFonts w:asciiTheme="minorBidi" w:hAnsiTheme="minorBidi"/>
          <w:szCs w:val="22"/>
        </w:rPr>
        <w:t>’</w:t>
      </w:r>
      <w:r w:rsidRPr="006F6FB3">
        <w:rPr>
          <w:rFonts w:asciiTheme="minorBidi" w:hAnsiTheme="minorBidi"/>
          <w:szCs w:val="22"/>
        </w:rPr>
        <w:t>une centaine de nouveaux personnages et de récits en toile de fond qui répondent aux défis et aux aspirations des générations actuelles. L</w:t>
      </w:r>
      <w:r w:rsidR="00DD3F35" w:rsidRPr="006F6FB3">
        <w:rPr>
          <w:rFonts w:asciiTheme="minorBidi" w:hAnsiTheme="minorBidi"/>
          <w:szCs w:val="22"/>
        </w:rPr>
        <w:t>’</w:t>
      </w:r>
      <w:r w:rsidRPr="006F6FB3">
        <w:rPr>
          <w:rFonts w:asciiTheme="minorBidi" w:hAnsiTheme="minorBidi"/>
          <w:szCs w:val="22"/>
        </w:rPr>
        <w:t>élément est devenu une plate-forme ouverte à une expression libre et créative de la jeunesse.</w:t>
      </w:r>
    </w:p>
    <w:p w14:paraId="2C060198" w14:textId="0E10E037" w:rsidR="00AB34A4" w:rsidRPr="006F6FB3" w:rsidRDefault="00AB34A4" w:rsidP="006C3562">
      <w:pPr>
        <w:pStyle w:val="Marge"/>
        <w:numPr>
          <w:ilvl w:val="0"/>
          <w:numId w:val="2"/>
        </w:numPr>
        <w:tabs>
          <w:tab w:val="clear" w:pos="567"/>
        </w:tabs>
        <w:autoSpaceDE w:val="0"/>
        <w:autoSpaceDN w:val="0"/>
        <w:adjustRightInd w:val="0"/>
        <w:spacing w:after="120"/>
        <w:ind w:left="567" w:hanging="567"/>
        <w:rPr>
          <w:rFonts w:asciiTheme="minorBidi" w:hAnsiTheme="minorBidi" w:cstheme="minorBidi"/>
          <w:bCs/>
          <w:szCs w:val="22"/>
        </w:rPr>
      </w:pPr>
      <w:r w:rsidRPr="006F6FB3">
        <w:rPr>
          <w:rFonts w:asciiTheme="minorBidi" w:hAnsiTheme="minorBidi"/>
          <w:szCs w:val="22"/>
        </w:rPr>
        <w:t>Néanmoins, le rapport souligne également la détérioration continue du bien-être socio-économique des communautés, ainsi que les difficultés économiques extrêmes liées au processus de rétablissement d</w:t>
      </w:r>
      <w:r w:rsidR="00DD3F35" w:rsidRPr="006F6FB3">
        <w:rPr>
          <w:rFonts w:asciiTheme="minorBidi" w:hAnsiTheme="minorBidi"/>
          <w:szCs w:val="22"/>
        </w:rPr>
        <w:t>’</w:t>
      </w:r>
      <w:r w:rsidRPr="006F6FB3">
        <w:rPr>
          <w:rFonts w:asciiTheme="minorBidi" w:hAnsiTheme="minorBidi"/>
          <w:szCs w:val="22"/>
        </w:rPr>
        <w:t>après-guerre, facteurs qui affectent la pratique de l</w:t>
      </w:r>
      <w:r w:rsidR="00DD3F35" w:rsidRPr="006F6FB3">
        <w:rPr>
          <w:rFonts w:asciiTheme="minorBidi" w:hAnsiTheme="minorBidi"/>
          <w:szCs w:val="22"/>
        </w:rPr>
        <w:t>’</w:t>
      </w:r>
      <w:r w:rsidRPr="006F6FB3">
        <w:rPr>
          <w:rFonts w:asciiTheme="minorBidi" w:hAnsiTheme="minorBidi"/>
          <w:szCs w:val="22"/>
        </w:rPr>
        <w:t>élément. Une augmentation continue du nombre de praticiens est jugée nécessaire pour garantir la viabilité durable de l</w:t>
      </w:r>
      <w:r w:rsidR="00DD3F35" w:rsidRPr="006F6FB3">
        <w:rPr>
          <w:rFonts w:asciiTheme="minorBidi" w:hAnsiTheme="minorBidi"/>
          <w:szCs w:val="22"/>
        </w:rPr>
        <w:t>’</w:t>
      </w:r>
      <w:r w:rsidRPr="006F6FB3">
        <w:rPr>
          <w:rFonts w:asciiTheme="minorBidi" w:hAnsiTheme="minorBidi"/>
          <w:szCs w:val="22"/>
        </w:rPr>
        <w:t>élément.</w:t>
      </w:r>
    </w:p>
    <w:p w14:paraId="7D77E301" w14:textId="4851D946" w:rsidR="00AB34A4" w:rsidRPr="006F6FB3" w:rsidRDefault="00AB34A4" w:rsidP="00575E73">
      <w:pPr>
        <w:pStyle w:val="Marge"/>
        <w:numPr>
          <w:ilvl w:val="0"/>
          <w:numId w:val="2"/>
        </w:numPr>
        <w:tabs>
          <w:tab w:val="clear" w:pos="567"/>
        </w:tabs>
        <w:autoSpaceDE w:val="0"/>
        <w:autoSpaceDN w:val="0"/>
        <w:adjustRightInd w:val="0"/>
        <w:spacing w:after="120"/>
        <w:ind w:left="562" w:hanging="562"/>
        <w:rPr>
          <w:rFonts w:asciiTheme="minorBidi" w:hAnsiTheme="minorBidi" w:cstheme="minorBidi"/>
          <w:szCs w:val="22"/>
        </w:rPr>
      </w:pPr>
      <w:r w:rsidRPr="006F6FB3">
        <w:rPr>
          <w:rFonts w:asciiTheme="minorBidi" w:hAnsiTheme="minorBidi"/>
          <w:szCs w:val="22"/>
        </w:rPr>
        <w:t xml:space="preserve">Les principaux objectifs du plan de sauvegarde mis à jour consistent à renforcer la transmission des connaissances et des </w:t>
      </w:r>
      <w:r w:rsidR="00CC17E9" w:rsidRPr="006F6FB3">
        <w:rPr>
          <w:rFonts w:asciiTheme="minorBidi" w:hAnsiTheme="minorBidi"/>
          <w:szCs w:val="22"/>
        </w:rPr>
        <w:t xml:space="preserve">savoir-faire </w:t>
      </w:r>
      <w:r w:rsidRPr="006F6FB3">
        <w:rPr>
          <w:rFonts w:asciiTheme="minorBidi" w:hAnsiTheme="minorBidi"/>
          <w:szCs w:val="22"/>
        </w:rPr>
        <w:t>liées à l</w:t>
      </w:r>
      <w:r w:rsidR="00DD3F35" w:rsidRPr="006F6FB3">
        <w:rPr>
          <w:rFonts w:asciiTheme="minorBidi" w:hAnsiTheme="minorBidi"/>
          <w:szCs w:val="22"/>
        </w:rPr>
        <w:t>’</w:t>
      </w:r>
      <w:r w:rsidRPr="006F6FB3">
        <w:rPr>
          <w:rFonts w:asciiTheme="minorBidi" w:hAnsiTheme="minorBidi"/>
          <w:szCs w:val="22"/>
        </w:rPr>
        <w:t>élément grâce à la formation, à accroître la sensibilisation à l</w:t>
      </w:r>
      <w:r w:rsidR="00DD3F35" w:rsidRPr="006F6FB3">
        <w:rPr>
          <w:rFonts w:asciiTheme="minorBidi" w:hAnsiTheme="minorBidi"/>
          <w:szCs w:val="22"/>
        </w:rPr>
        <w:t>’</w:t>
      </w:r>
      <w:r w:rsidRPr="006F6FB3">
        <w:rPr>
          <w:rFonts w:asciiTheme="minorBidi" w:hAnsiTheme="minorBidi"/>
          <w:szCs w:val="22"/>
        </w:rPr>
        <w:t>élément par sa promotion, notamment à l’occasion d’un événement national annuel consacré au théâtre d</w:t>
      </w:r>
      <w:r w:rsidR="00DD3F35" w:rsidRPr="006F6FB3">
        <w:rPr>
          <w:rFonts w:asciiTheme="minorBidi" w:hAnsiTheme="minorBidi"/>
          <w:szCs w:val="22"/>
        </w:rPr>
        <w:t>’</w:t>
      </w:r>
      <w:r w:rsidRPr="006F6FB3">
        <w:rPr>
          <w:rFonts w:asciiTheme="minorBidi" w:hAnsiTheme="minorBidi"/>
          <w:szCs w:val="22"/>
        </w:rPr>
        <w:t>ombres, et à créer un espace culturel permanent et accessible dédié à la sauvegarde de l</w:t>
      </w:r>
      <w:r w:rsidR="00DD3F35" w:rsidRPr="006F6FB3">
        <w:rPr>
          <w:rFonts w:asciiTheme="minorBidi" w:hAnsiTheme="minorBidi"/>
          <w:szCs w:val="22"/>
        </w:rPr>
        <w:t>’</w:t>
      </w:r>
      <w:r w:rsidRPr="006F6FB3">
        <w:rPr>
          <w:rFonts w:asciiTheme="minorBidi" w:hAnsiTheme="minorBidi"/>
          <w:szCs w:val="22"/>
        </w:rPr>
        <w:t>élément, avec notamment l’élaboration d</w:t>
      </w:r>
      <w:r w:rsidR="00DD3F35" w:rsidRPr="006F6FB3">
        <w:rPr>
          <w:rFonts w:asciiTheme="minorBidi" w:hAnsiTheme="minorBidi"/>
          <w:szCs w:val="22"/>
        </w:rPr>
        <w:t>’</w:t>
      </w:r>
      <w:r w:rsidRPr="006F6FB3">
        <w:rPr>
          <w:rFonts w:asciiTheme="minorBidi" w:hAnsiTheme="minorBidi"/>
          <w:szCs w:val="22"/>
        </w:rPr>
        <w:t>une archive physique et numérique et la création d</w:t>
      </w:r>
      <w:r w:rsidR="00DD3F35" w:rsidRPr="006F6FB3">
        <w:rPr>
          <w:rFonts w:asciiTheme="minorBidi" w:hAnsiTheme="minorBidi"/>
          <w:szCs w:val="22"/>
        </w:rPr>
        <w:t>’</w:t>
      </w:r>
      <w:r w:rsidRPr="006F6FB3">
        <w:rPr>
          <w:rFonts w:asciiTheme="minorBidi" w:hAnsiTheme="minorBidi"/>
          <w:szCs w:val="22"/>
        </w:rPr>
        <w:t xml:space="preserve">un </w:t>
      </w:r>
      <w:r w:rsidR="00DD3F35" w:rsidRPr="006F6FB3">
        <w:rPr>
          <w:rFonts w:asciiTheme="minorBidi" w:hAnsiTheme="minorBidi"/>
          <w:szCs w:val="22"/>
        </w:rPr>
        <w:t>m</w:t>
      </w:r>
      <w:r w:rsidRPr="006F6FB3">
        <w:rPr>
          <w:rFonts w:asciiTheme="minorBidi" w:hAnsiTheme="minorBidi"/>
          <w:szCs w:val="22"/>
        </w:rPr>
        <w:t xml:space="preserve">usée vivant du théâtre d’ombres. Un projet conçu avec la participation du </w:t>
      </w:r>
      <w:r w:rsidR="001653B3" w:rsidRPr="006F6FB3">
        <w:rPr>
          <w:rFonts w:asciiTheme="minorBidi" w:hAnsiTheme="minorBidi"/>
          <w:szCs w:val="22"/>
        </w:rPr>
        <w:t>M</w:t>
      </w:r>
      <w:r w:rsidR="00610685" w:rsidRPr="006F6FB3">
        <w:rPr>
          <w:rFonts w:asciiTheme="minorBidi" w:hAnsiTheme="minorBidi"/>
          <w:szCs w:val="22"/>
        </w:rPr>
        <w:t xml:space="preserve">inistère de la </w:t>
      </w:r>
      <w:r w:rsidR="001653B3" w:rsidRPr="006F6FB3">
        <w:rPr>
          <w:rFonts w:asciiTheme="minorBidi" w:hAnsiTheme="minorBidi"/>
          <w:szCs w:val="22"/>
        </w:rPr>
        <w:t>s</w:t>
      </w:r>
      <w:r w:rsidR="00610685" w:rsidRPr="006F6FB3">
        <w:rPr>
          <w:rFonts w:asciiTheme="minorBidi" w:hAnsiTheme="minorBidi"/>
          <w:szCs w:val="22"/>
        </w:rPr>
        <w:t>anté</w:t>
      </w:r>
      <w:r w:rsidRPr="006F6FB3">
        <w:rPr>
          <w:rFonts w:asciiTheme="minorBidi" w:hAnsiTheme="minorBidi"/>
          <w:szCs w:val="22"/>
        </w:rPr>
        <w:t xml:space="preserve"> envisage de former les professionnels de la santé mentale à utiliser cet élément pour soigner les victimes de traumatismes. Des financements gouvernementaux, non gouvernementaux et privés sont prévus pour la sauvegarde des activités. </w:t>
      </w:r>
    </w:p>
    <w:p w14:paraId="7B4CA5CE" w14:textId="77777777" w:rsidR="00AB34A4" w:rsidRPr="006F6FB3" w:rsidRDefault="00AB34A4" w:rsidP="00575E73">
      <w:pPr>
        <w:pStyle w:val="Marge"/>
        <w:keepNext/>
        <w:numPr>
          <w:ilvl w:val="0"/>
          <w:numId w:val="2"/>
        </w:numPr>
        <w:tabs>
          <w:tab w:val="clear" w:pos="567"/>
        </w:tabs>
        <w:autoSpaceDE w:val="0"/>
        <w:autoSpaceDN w:val="0"/>
        <w:adjustRightInd w:val="0"/>
        <w:spacing w:after="120"/>
        <w:ind w:left="562" w:hanging="562"/>
        <w:rPr>
          <w:rFonts w:asciiTheme="minorBidi" w:hAnsiTheme="minorBidi" w:cstheme="minorBidi"/>
          <w:szCs w:val="22"/>
        </w:rPr>
      </w:pPr>
      <w:r w:rsidRPr="006F6FB3">
        <w:rPr>
          <w:rFonts w:asciiTheme="minorBidi" w:hAnsiTheme="minorBidi"/>
          <w:szCs w:val="22"/>
        </w:rPr>
        <w:t>Le Comité souhaitera peut-être adopter la décision suivante :</w:t>
      </w:r>
    </w:p>
    <w:p w14:paraId="4681C732" w14:textId="491ABA4D" w:rsidR="00AB34A4" w:rsidRPr="006F6FB3" w:rsidRDefault="00AB34A4" w:rsidP="00575E73">
      <w:pPr>
        <w:pStyle w:val="Heading4"/>
        <w:numPr>
          <w:ilvl w:val="0"/>
          <w:numId w:val="0"/>
        </w:numPr>
        <w:spacing w:before="240" w:after="120"/>
        <w:ind w:left="562"/>
        <w:rPr>
          <w:rFonts w:asciiTheme="minorBidi" w:eastAsia="SimSun" w:hAnsiTheme="minorBidi" w:cstheme="minorBidi"/>
          <w:szCs w:val="22"/>
        </w:rPr>
      </w:pPr>
      <w:bookmarkStart w:id="11" w:name="_PROJET_DE_DÉCISION_6"/>
      <w:bookmarkEnd w:id="11"/>
      <w:r w:rsidRPr="006F6FB3">
        <w:rPr>
          <w:rFonts w:asciiTheme="minorBidi" w:hAnsiTheme="minorBidi"/>
          <w:szCs w:val="22"/>
        </w:rPr>
        <w:t>PROJET DE DÉCISION 18.COM 7.a.7</w:t>
      </w:r>
    </w:p>
    <w:p w14:paraId="7BC3B0A3" w14:textId="77777777" w:rsidR="00AB34A4" w:rsidRPr="006F6FB3" w:rsidRDefault="00AB34A4" w:rsidP="00575E73">
      <w:pPr>
        <w:pStyle w:val="Para"/>
        <w:keepNext/>
        <w:tabs>
          <w:tab w:val="left" w:pos="1134"/>
        </w:tabs>
        <w:spacing w:line="240" w:lineRule="auto"/>
        <w:ind w:left="562"/>
        <w:rPr>
          <w:rFonts w:asciiTheme="minorBidi" w:hAnsiTheme="minorBidi" w:cstheme="minorBidi"/>
          <w:sz w:val="22"/>
          <w:szCs w:val="22"/>
        </w:rPr>
      </w:pPr>
      <w:r w:rsidRPr="006F6FB3">
        <w:rPr>
          <w:rFonts w:asciiTheme="minorBidi" w:hAnsiTheme="minorBidi"/>
          <w:sz w:val="22"/>
          <w:szCs w:val="22"/>
        </w:rPr>
        <w:t>Le Comité,</w:t>
      </w:r>
    </w:p>
    <w:p w14:paraId="1D5C5780" w14:textId="77777777" w:rsidR="00AB34A4" w:rsidRPr="006F6FB3" w:rsidRDefault="00AB34A4" w:rsidP="004F3EE1">
      <w:pPr>
        <w:pStyle w:val="Para"/>
        <w:numPr>
          <w:ilvl w:val="0"/>
          <w:numId w:val="21"/>
        </w:numPr>
        <w:tabs>
          <w:tab w:val="left" w:pos="1134"/>
        </w:tabs>
        <w:spacing w:line="240" w:lineRule="auto"/>
        <w:rPr>
          <w:rFonts w:asciiTheme="minorBidi" w:hAnsiTheme="minorBidi" w:cstheme="minorBidi"/>
          <w:sz w:val="22"/>
          <w:szCs w:val="22"/>
        </w:rPr>
      </w:pPr>
      <w:r w:rsidRPr="006F6FB3">
        <w:rPr>
          <w:rFonts w:asciiTheme="minorBidi" w:hAnsiTheme="minorBidi"/>
          <w:sz w:val="22"/>
          <w:szCs w:val="22"/>
          <w:u w:val="single"/>
        </w:rPr>
        <w:t>Ayant examiné</w:t>
      </w:r>
      <w:r w:rsidRPr="006F6FB3">
        <w:rPr>
          <w:rFonts w:asciiTheme="minorBidi" w:hAnsiTheme="minorBidi"/>
          <w:sz w:val="22"/>
          <w:szCs w:val="22"/>
        </w:rPr>
        <w:t xml:space="preserve"> le document LHE/23/18.COM/7.a,</w:t>
      </w:r>
    </w:p>
    <w:p w14:paraId="7A958DC2" w14:textId="28C0654A" w:rsidR="00AB34A4" w:rsidRPr="006F6FB3" w:rsidRDefault="00AB34A4" w:rsidP="006C3562">
      <w:pPr>
        <w:pStyle w:val="Para"/>
        <w:numPr>
          <w:ilvl w:val="0"/>
          <w:numId w:val="21"/>
        </w:numPr>
        <w:tabs>
          <w:tab w:val="left" w:pos="1134"/>
        </w:tabs>
        <w:spacing w:line="240" w:lineRule="auto"/>
        <w:rPr>
          <w:rFonts w:asciiTheme="minorBidi" w:hAnsiTheme="minorBidi" w:cstheme="minorBidi"/>
          <w:sz w:val="22"/>
          <w:szCs w:val="22"/>
        </w:rPr>
      </w:pPr>
      <w:r w:rsidRPr="006F6FB3">
        <w:rPr>
          <w:rFonts w:asciiTheme="minorBidi" w:hAnsiTheme="minorBidi"/>
          <w:sz w:val="22"/>
          <w:szCs w:val="22"/>
          <w:u w:val="single"/>
        </w:rPr>
        <w:t>Rappelant</w:t>
      </w:r>
      <w:r w:rsidRPr="006F6FB3">
        <w:rPr>
          <w:rFonts w:asciiTheme="minorBidi" w:hAnsiTheme="minorBidi"/>
          <w:sz w:val="22"/>
          <w:szCs w:val="22"/>
        </w:rPr>
        <w:t xml:space="preserve"> le chapitre V des Directives opérationnelles et sa </w:t>
      </w:r>
      <w:r w:rsidR="00DD3F35" w:rsidRPr="006F6FB3">
        <w:rPr>
          <w:rFonts w:asciiTheme="minorBidi" w:hAnsiTheme="minorBidi"/>
          <w:sz w:val="22"/>
          <w:szCs w:val="22"/>
        </w:rPr>
        <w:t>d</w:t>
      </w:r>
      <w:r w:rsidRPr="006F6FB3">
        <w:rPr>
          <w:rFonts w:asciiTheme="minorBidi" w:hAnsiTheme="minorBidi"/>
          <w:sz w:val="22"/>
          <w:szCs w:val="22"/>
        </w:rPr>
        <w:t xml:space="preserve">écision </w:t>
      </w:r>
      <w:hyperlink r:id="rId40" w:history="1">
        <w:r w:rsidRPr="006F6FB3">
          <w:rPr>
            <w:rStyle w:val="Hyperlink"/>
            <w:rFonts w:asciiTheme="minorBidi" w:hAnsiTheme="minorBidi"/>
            <w:sz w:val="22"/>
            <w:szCs w:val="22"/>
          </w:rPr>
          <w:t>13.COM 10.a.7</w:t>
        </w:r>
      </w:hyperlink>
      <w:r w:rsidRPr="006F6FB3">
        <w:rPr>
          <w:rFonts w:asciiTheme="minorBidi" w:hAnsiTheme="minorBidi"/>
          <w:sz w:val="22"/>
          <w:szCs w:val="22"/>
        </w:rPr>
        <w:t>,</w:t>
      </w:r>
    </w:p>
    <w:p w14:paraId="566C3786" w14:textId="67534194" w:rsidR="00AB34A4" w:rsidRPr="006F6FB3" w:rsidRDefault="00DD3F35" w:rsidP="006C3562">
      <w:pPr>
        <w:pStyle w:val="Para"/>
        <w:numPr>
          <w:ilvl w:val="0"/>
          <w:numId w:val="21"/>
        </w:numPr>
        <w:tabs>
          <w:tab w:val="left" w:pos="1134"/>
        </w:tabs>
        <w:spacing w:line="240" w:lineRule="auto"/>
        <w:rPr>
          <w:rFonts w:asciiTheme="minorBidi" w:hAnsiTheme="minorBidi" w:cstheme="minorBidi"/>
          <w:sz w:val="22"/>
          <w:szCs w:val="22"/>
        </w:rPr>
      </w:pPr>
      <w:r w:rsidRPr="006F6FB3">
        <w:rPr>
          <w:rFonts w:asciiTheme="minorBidi" w:hAnsiTheme="minorBidi"/>
          <w:sz w:val="22"/>
          <w:szCs w:val="22"/>
          <w:u w:val="single"/>
        </w:rPr>
        <w:t>Adress</w:t>
      </w:r>
      <w:r w:rsidR="00CC17E9" w:rsidRPr="006F6FB3">
        <w:rPr>
          <w:rFonts w:asciiTheme="minorBidi" w:hAnsiTheme="minorBidi"/>
          <w:sz w:val="22"/>
          <w:szCs w:val="22"/>
          <w:u w:val="single"/>
        </w:rPr>
        <w:t>e</w:t>
      </w:r>
      <w:r w:rsidRPr="006F6FB3">
        <w:rPr>
          <w:rFonts w:asciiTheme="minorBidi" w:hAnsiTheme="minorBidi"/>
          <w:sz w:val="22"/>
          <w:szCs w:val="22"/>
          <w:u w:val="single"/>
        </w:rPr>
        <w:t xml:space="preserve"> ses remerciements</w:t>
      </w:r>
      <w:r w:rsidR="00AB34A4" w:rsidRPr="006F6FB3">
        <w:rPr>
          <w:rFonts w:asciiTheme="minorBidi" w:hAnsiTheme="minorBidi"/>
          <w:sz w:val="22"/>
          <w:szCs w:val="22"/>
        </w:rPr>
        <w:t xml:space="preserve"> à </w:t>
      </w:r>
      <w:r w:rsidR="00AB34A4" w:rsidRPr="006F6FB3">
        <w:rPr>
          <w:rFonts w:asciiTheme="minorBidi" w:hAnsiTheme="minorBidi"/>
          <w:bCs/>
          <w:sz w:val="22"/>
          <w:szCs w:val="22"/>
        </w:rPr>
        <w:t>la République arabe syrienne</w:t>
      </w:r>
      <w:r w:rsidR="00AB34A4" w:rsidRPr="006F6FB3">
        <w:rPr>
          <w:rFonts w:asciiTheme="minorBidi" w:hAnsiTheme="minorBidi"/>
          <w:sz w:val="22"/>
          <w:szCs w:val="22"/>
        </w:rPr>
        <w:t xml:space="preserve"> pour avoir soumis, dans les délais, son premier rapport sur </w:t>
      </w:r>
      <w:r w:rsidR="00AB34A4" w:rsidRPr="006F6FB3">
        <w:rPr>
          <w:rFonts w:asciiTheme="minorBidi" w:hAnsiTheme="minorBidi"/>
          <w:bCs/>
          <w:sz w:val="22"/>
          <w:szCs w:val="22"/>
        </w:rPr>
        <w:t xml:space="preserve">l’état de </w:t>
      </w:r>
      <w:r w:rsidR="00AB34A4" w:rsidRPr="006F6FB3">
        <w:rPr>
          <w:rFonts w:asciiTheme="minorBidi" w:hAnsiTheme="minorBidi"/>
          <w:sz w:val="22"/>
          <w:szCs w:val="22"/>
        </w:rPr>
        <w:t>l’élément « Le théâtre d’ombres », inscrit</w:t>
      </w:r>
      <w:r w:rsidR="00AB34A4" w:rsidRPr="006F6FB3">
        <w:rPr>
          <w:rFonts w:asciiTheme="minorBidi" w:hAnsiTheme="minorBidi"/>
          <w:bCs/>
          <w:sz w:val="22"/>
          <w:szCs w:val="22"/>
        </w:rPr>
        <w:t xml:space="preserve"> en 2018 sur la Liste du patrimoine culturel immatériel nécessitant une sauvegarde urgente</w:t>
      </w:r>
      <w:r w:rsidRPr="006F6FB3">
        <w:rPr>
          <w:rFonts w:asciiTheme="minorBidi" w:hAnsiTheme="minorBidi"/>
          <w:bCs/>
          <w:sz w:val="22"/>
          <w:szCs w:val="22"/>
        </w:rPr>
        <w:t> </w:t>
      </w:r>
      <w:r w:rsidR="00AB34A4" w:rsidRPr="006F6FB3">
        <w:rPr>
          <w:rFonts w:asciiTheme="minorBidi" w:hAnsiTheme="minorBidi"/>
          <w:bCs/>
          <w:sz w:val="22"/>
          <w:szCs w:val="22"/>
        </w:rPr>
        <w:t>;</w:t>
      </w:r>
    </w:p>
    <w:p w14:paraId="109AE6D3" w14:textId="42CF22A0" w:rsidR="00AB34A4" w:rsidRPr="006F6FB3" w:rsidRDefault="00AB34A4" w:rsidP="006C3562">
      <w:pPr>
        <w:pStyle w:val="Para"/>
        <w:numPr>
          <w:ilvl w:val="0"/>
          <w:numId w:val="21"/>
        </w:numPr>
        <w:tabs>
          <w:tab w:val="left" w:pos="1134"/>
        </w:tabs>
        <w:spacing w:line="240" w:lineRule="auto"/>
        <w:rPr>
          <w:rFonts w:asciiTheme="minorBidi" w:hAnsiTheme="minorBidi" w:cstheme="minorBidi"/>
          <w:sz w:val="22"/>
          <w:szCs w:val="22"/>
        </w:rPr>
      </w:pPr>
      <w:r w:rsidRPr="006F6FB3">
        <w:rPr>
          <w:rFonts w:asciiTheme="minorBidi" w:hAnsiTheme="minorBidi"/>
          <w:sz w:val="22"/>
          <w:szCs w:val="22"/>
          <w:u w:val="single"/>
        </w:rPr>
        <w:t>Prend note</w:t>
      </w:r>
      <w:r w:rsidRPr="006F6FB3">
        <w:rPr>
          <w:rFonts w:asciiTheme="minorBidi" w:hAnsiTheme="minorBidi"/>
          <w:sz w:val="22"/>
          <w:szCs w:val="22"/>
        </w:rPr>
        <w:t xml:space="preserve"> des efforts entrepris par l’État partie pour sauvegarder l’élément, notamment en donnant la priorité à la formation et en soutenant les nouveaux praticiens, en sensibilisant le public à l’élément, en particulier les enfants et les jeunes, en améliorant l’équilibre entre les </w:t>
      </w:r>
      <w:r w:rsidR="00DD3F35" w:rsidRPr="006F6FB3">
        <w:rPr>
          <w:rFonts w:asciiTheme="minorBidi" w:hAnsiTheme="minorBidi"/>
          <w:sz w:val="22"/>
          <w:szCs w:val="22"/>
        </w:rPr>
        <w:t xml:space="preserve">genres </w:t>
      </w:r>
      <w:r w:rsidRPr="006F6FB3">
        <w:rPr>
          <w:rFonts w:asciiTheme="minorBidi" w:hAnsiTheme="minorBidi"/>
          <w:sz w:val="22"/>
          <w:szCs w:val="22"/>
        </w:rPr>
        <w:t>et l’inclusivité dans sa pratique, en renforçant la collaboration au sein de la communauté, entre les organismes non gouvernementaux et gouvernementaux, et au niveau international, et en sauvegardant tous les aspects de l’élément, y compris la fabrication des marionnettes</w:t>
      </w:r>
      <w:r w:rsidR="00CC17E9" w:rsidRPr="006F6FB3">
        <w:rPr>
          <w:rFonts w:asciiTheme="minorBidi" w:hAnsiTheme="minorBidi"/>
          <w:sz w:val="22"/>
          <w:szCs w:val="22"/>
        </w:rPr>
        <w:t> </w:t>
      </w:r>
      <w:r w:rsidRPr="006F6FB3">
        <w:rPr>
          <w:rFonts w:asciiTheme="minorBidi" w:hAnsiTheme="minorBidi"/>
          <w:sz w:val="22"/>
          <w:szCs w:val="22"/>
        </w:rPr>
        <w:t>;</w:t>
      </w:r>
    </w:p>
    <w:p w14:paraId="2195E9A5" w14:textId="1F701EC2" w:rsidR="00AB34A4" w:rsidRPr="006F6FB3" w:rsidRDefault="00AB34A4" w:rsidP="006C3562">
      <w:pPr>
        <w:pStyle w:val="Para"/>
        <w:numPr>
          <w:ilvl w:val="0"/>
          <w:numId w:val="21"/>
        </w:numPr>
        <w:tabs>
          <w:tab w:val="left" w:pos="1134"/>
        </w:tabs>
        <w:spacing w:line="240" w:lineRule="auto"/>
        <w:rPr>
          <w:rFonts w:asciiTheme="minorBidi" w:hAnsiTheme="minorBidi" w:cstheme="minorBidi"/>
          <w:sz w:val="22"/>
          <w:szCs w:val="22"/>
        </w:rPr>
      </w:pPr>
      <w:r w:rsidRPr="006F6FB3">
        <w:rPr>
          <w:rFonts w:asciiTheme="minorBidi" w:hAnsiTheme="minorBidi"/>
          <w:sz w:val="22"/>
          <w:szCs w:val="22"/>
          <w:u w:val="single"/>
        </w:rPr>
        <w:t>Note également</w:t>
      </w:r>
      <w:r w:rsidRPr="006F6FB3">
        <w:rPr>
          <w:rFonts w:asciiTheme="minorBidi" w:hAnsiTheme="minorBidi"/>
          <w:sz w:val="22"/>
          <w:szCs w:val="22"/>
        </w:rPr>
        <w:t xml:space="preserve"> le regain de vitalité de l’élément malgré le contexte d’après-guerre et les difficultés sociales et économiques, et le rôle que l’élément joue dans ce contexte pour la résilience et le bien-être des communautés</w:t>
      </w:r>
      <w:r w:rsidR="00CC17E9" w:rsidRPr="006F6FB3">
        <w:rPr>
          <w:rFonts w:asciiTheme="minorBidi" w:hAnsiTheme="minorBidi"/>
          <w:sz w:val="22"/>
          <w:szCs w:val="22"/>
        </w:rPr>
        <w:t> </w:t>
      </w:r>
      <w:r w:rsidRPr="006F6FB3">
        <w:rPr>
          <w:rFonts w:asciiTheme="minorBidi" w:hAnsiTheme="minorBidi"/>
          <w:sz w:val="22"/>
          <w:szCs w:val="22"/>
        </w:rPr>
        <w:t>;</w:t>
      </w:r>
    </w:p>
    <w:p w14:paraId="0F31333D" w14:textId="2B58B64B" w:rsidR="00AB34A4" w:rsidRPr="006F6FB3" w:rsidRDefault="00AB34A4" w:rsidP="006C3562">
      <w:pPr>
        <w:pStyle w:val="Para"/>
        <w:numPr>
          <w:ilvl w:val="0"/>
          <w:numId w:val="21"/>
        </w:numPr>
        <w:tabs>
          <w:tab w:val="left" w:pos="1134"/>
        </w:tabs>
        <w:spacing w:line="240" w:lineRule="auto"/>
        <w:rPr>
          <w:rFonts w:asciiTheme="minorBidi" w:hAnsiTheme="minorBidi" w:cstheme="minorBidi"/>
          <w:sz w:val="22"/>
          <w:szCs w:val="22"/>
        </w:rPr>
      </w:pPr>
      <w:r w:rsidRPr="006F6FB3">
        <w:rPr>
          <w:rFonts w:asciiTheme="minorBidi" w:hAnsiTheme="minorBidi"/>
          <w:sz w:val="22"/>
          <w:szCs w:val="22"/>
          <w:u w:val="single"/>
        </w:rPr>
        <w:t>Encourage</w:t>
      </w:r>
      <w:r w:rsidRPr="006F6FB3">
        <w:rPr>
          <w:rFonts w:asciiTheme="minorBidi" w:hAnsiTheme="minorBidi"/>
          <w:sz w:val="22"/>
          <w:szCs w:val="22"/>
        </w:rPr>
        <w:t xml:space="preserve"> l’État partie à poursuivre ses efforts pour améliorer la viabilité de l’élément, offrir des possibilités de formation, promouvoir l’élément et soutenir ses praticiens, sensibiliser les jeunes générations, développer une archive physique et numérique dédiée et créer un musée,</w:t>
      </w:r>
      <w:r w:rsidR="00CC17E9" w:rsidRPr="006F6FB3">
        <w:rPr>
          <w:rFonts w:asciiTheme="minorBidi" w:hAnsiTheme="minorBidi"/>
          <w:sz w:val="22"/>
          <w:szCs w:val="22"/>
        </w:rPr>
        <w:t xml:space="preserve"> et</w:t>
      </w:r>
      <w:r w:rsidRPr="006F6FB3">
        <w:rPr>
          <w:rFonts w:asciiTheme="minorBidi" w:hAnsiTheme="minorBidi"/>
          <w:sz w:val="22"/>
          <w:szCs w:val="22"/>
        </w:rPr>
        <w:t xml:space="preserve"> poursuivre les collaborations entre les organismes gouvernementaux et non gouvernementaux</w:t>
      </w:r>
      <w:r w:rsidR="00CC17E9" w:rsidRPr="006F6FB3">
        <w:rPr>
          <w:rFonts w:asciiTheme="minorBidi" w:hAnsiTheme="minorBidi"/>
          <w:sz w:val="22"/>
          <w:szCs w:val="22"/>
        </w:rPr>
        <w:t> </w:t>
      </w:r>
      <w:r w:rsidRPr="006F6FB3">
        <w:rPr>
          <w:rFonts w:asciiTheme="minorBidi" w:hAnsiTheme="minorBidi"/>
          <w:sz w:val="22"/>
          <w:szCs w:val="22"/>
        </w:rPr>
        <w:t>;</w:t>
      </w:r>
    </w:p>
    <w:p w14:paraId="6D876BE5" w14:textId="667E7358" w:rsidR="00AB34A4" w:rsidRPr="006F6FB3" w:rsidRDefault="00AB34A4" w:rsidP="006C3562">
      <w:pPr>
        <w:pStyle w:val="Para"/>
        <w:numPr>
          <w:ilvl w:val="0"/>
          <w:numId w:val="21"/>
        </w:numPr>
        <w:tabs>
          <w:tab w:val="left" w:pos="1134"/>
        </w:tabs>
        <w:spacing w:line="240" w:lineRule="auto"/>
        <w:rPr>
          <w:rFonts w:asciiTheme="minorBidi" w:hAnsiTheme="minorBidi" w:cstheme="minorBidi"/>
          <w:sz w:val="22"/>
          <w:szCs w:val="22"/>
        </w:rPr>
      </w:pPr>
      <w:r w:rsidRPr="006F6FB3">
        <w:rPr>
          <w:rFonts w:asciiTheme="minorBidi" w:hAnsiTheme="minorBidi"/>
          <w:sz w:val="22"/>
          <w:szCs w:val="22"/>
          <w:u w:val="single"/>
        </w:rPr>
        <w:t>Encourage en outre</w:t>
      </w:r>
      <w:r w:rsidRPr="006F6FB3">
        <w:rPr>
          <w:rFonts w:asciiTheme="minorBidi" w:hAnsiTheme="minorBidi"/>
          <w:sz w:val="22"/>
          <w:szCs w:val="22"/>
        </w:rPr>
        <w:t xml:space="preserve"> l’État partie à poursuivre ses efforts de collecte de fonds et à développer des synergies entre différentes sources de financement, </w:t>
      </w:r>
      <w:r w:rsidRPr="006F6FB3">
        <w:rPr>
          <w:rFonts w:asciiTheme="minorBidi" w:hAnsiTheme="minorBidi"/>
          <w:sz w:val="22"/>
          <w:szCs w:val="22"/>
          <w:shd w:val="clear" w:color="auto" w:fill="FFFFFF"/>
        </w:rPr>
        <w:t xml:space="preserve">et à envisager </w:t>
      </w:r>
      <w:r w:rsidR="00DD3F35" w:rsidRPr="006F6FB3">
        <w:rPr>
          <w:rFonts w:asciiTheme="minorBidi" w:hAnsiTheme="minorBidi"/>
          <w:sz w:val="22"/>
          <w:szCs w:val="22"/>
          <w:shd w:val="clear" w:color="auto" w:fill="FFFFFF"/>
        </w:rPr>
        <w:t xml:space="preserve">une assistance </w:t>
      </w:r>
      <w:r w:rsidRPr="006F6FB3">
        <w:rPr>
          <w:rFonts w:asciiTheme="minorBidi" w:hAnsiTheme="minorBidi"/>
          <w:sz w:val="22"/>
          <w:szCs w:val="22"/>
          <w:shd w:val="clear" w:color="auto" w:fill="FFFFFF"/>
        </w:rPr>
        <w:t>internationale du Fonds du patrimoine culturel immatériel comme une source de financement possible pour le développement et la mise en œuvre des mesures de sauvegarde de l’élément</w:t>
      </w:r>
      <w:r w:rsidR="00CC17E9" w:rsidRPr="006F6FB3">
        <w:rPr>
          <w:rFonts w:asciiTheme="minorBidi" w:hAnsiTheme="minorBidi"/>
          <w:sz w:val="22"/>
          <w:szCs w:val="22"/>
          <w:shd w:val="clear" w:color="auto" w:fill="FFFFFF"/>
        </w:rPr>
        <w:t> </w:t>
      </w:r>
      <w:r w:rsidRPr="006F6FB3">
        <w:rPr>
          <w:rFonts w:asciiTheme="minorBidi" w:hAnsiTheme="minorBidi"/>
          <w:sz w:val="22"/>
          <w:szCs w:val="22"/>
          <w:shd w:val="clear" w:color="auto" w:fill="FFFFFF"/>
        </w:rPr>
        <w:t>;</w:t>
      </w:r>
    </w:p>
    <w:p w14:paraId="7F432DFE" w14:textId="0365E203" w:rsidR="00AB34A4" w:rsidRPr="006F6FB3" w:rsidRDefault="00AB34A4" w:rsidP="006C3562">
      <w:pPr>
        <w:pStyle w:val="Para"/>
        <w:numPr>
          <w:ilvl w:val="0"/>
          <w:numId w:val="21"/>
        </w:numPr>
        <w:tabs>
          <w:tab w:val="left" w:pos="1134"/>
        </w:tabs>
        <w:spacing w:line="240" w:lineRule="auto"/>
        <w:rPr>
          <w:rFonts w:asciiTheme="minorBidi" w:hAnsiTheme="minorBidi" w:cstheme="minorBidi"/>
          <w:sz w:val="22"/>
          <w:szCs w:val="22"/>
        </w:rPr>
      </w:pPr>
      <w:r w:rsidRPr="006F6FB3">
        <w:rPr>
          <w:rFonts w:asciiTheme="minorBidi" w:hAnsiTheme="minorBidi"/>
          <w:sz w:val="22"/>
          <w:szCs w:val="22"/>
          <w:u w:val="single"/>
        </w:rPr>
        <w:t>Demande</w:t>
      </w:r>
      <w:r w:rsidRPr="006F6FB3">
        <w:rPr>
          <w:rFonts w:asciiTheme="minorBidi" w:hAnsiTheme="minorBidi"/>
          <w:sz w:val="22"/>
          <w:szCs w:val="22"/>
        </w:rPr>
        <w:t xml:space="preserve"> au Secrétariat d’informer l'État partie de la date à laquelle il doit soumettre son nouveau rapport sur l’état de cet élément au moins neuf mois avant l’échéance de soumission.</w:t>
      </w:r>
    </w:p>
    <w:p w14:paraId="7BF0B69E" w14:textId="77777777" w:rsidR="006C3562" w:rsidRPr="006F6FB3" w:rsidRDefault="006C3562">
      <w:pPr>
        <w:rPr>
          <w:rFonts w:asciiTheme="minorBidi" w:hAnsiTheme="minorBidi" w:cstheme="minorBidi"/>
          <w:b/>
          <w:snapToGrid w:val="0"/>
          <w:sz w:val="22"/>
          <w:szCs w:val="22"/>
        </w:rPr>
      </w:pPr>
      <w:r w:rsidRPr="006F6FB3">
        <w:br w:type="page"/>
      </w:r>
    </w:p>
    <w:p w14:paraId="4F486893" w14:textId="1C1BF5D3" w:rsidR="00AB34A4" w:rsidRPr="006F6FB3" w:rsidRDefault="00AB34A4" w:rsidP="00575E73">
      <w:pPr>
        <w:pStyle w:val="COMPara"/>
        <w:numPr>
          <w:ilvl w:val="0"/>
          <w:numId w:val="0"/>
        </w:numPr>
        <w:ind w:left="562"/>
        <w:jc w:val="both"/>
        <w:rPr>
          <w:rFonts w:asciiTheme="minorBidi" w:hAnsiTheme="minorBidi" w:cstheme="minorBidi"/>
          <w:b/>
        </w:rPr>
      </w:pPr>
      <w:r w:rsidRPr="006F6FB3">
        <w:rPr>
          <w:rFonts w:asciiTheme="minorBidi" w:hAnsiTheme="minorBidi"/>
          <w:b/>
        </w:rPr>
        <w:t xml:space="preserve">Ukraine : « La culture de la préparation du bortsch ukrainien » </w:t>
      </w:r>
      <w:r w:rsidRPr="006F6FB3">
        <w:rPr>
          <w:rFonts w:asciiTheme="minorBidi" w:hAnsiTheme="minorBidi"/>
          <w:bCs/>
        </w:rPr>
        <w:t>(</w:t>
      </w:r>
      <w:r w:rsidRPr="006F6FB3">
        <w:rPr>
          <w:rFonts w:asciiTheme="minorBidi" w:hAnsiTheme="minorBidi"/>
          <w:bCs/>
          <w:i/>
          <w:iCs/>
        </w:rPr>
        <w:t xml:space="preserve">consultez le </w:t>
      </w:r>
      <w:hyperlink r:id="rId41" w:history="1">
        <w:r w:rsidRPr="006F6FB3">
          <w:rPr>
            <w:rStyle w:val="Hyperlink"/>
            <w:rFonts w:asciiTheme="minorBidi" w:hAnsiTheme="minorBidi"/>
            <w:i/>
            <w:iCs/>
          </w:rPr>
          <w:t>rapport</w:t>
        </w:r>
      </w:hyperlink>
      <w:r w:rsidRPr="006F6FB3">
        <w:rPr>
          <w:rFonts w:asciiTheme="minorBidi" w:hAnsiTheme="minorBidi"/>
          <w:bCs/>
        </w:rPr>
        <w:t>)</w:t>
      </w:r>
    </w:p>
    <w:p w14:paraId="27E0C09F" w14:textId="27816C29" w:rsidR="00AB34A4" w:rsidRPr="006F6FB3" w:rsidRDefault="00AB34A4" w:rsidP="006C3562">
      <w:pPr>
        <w:numPr>
          <w:ilvl w:val="0"/>
          <w:numId w:val="2"/>
        </w:numPr>
        <w:autoSpaceDE w:val="0"/>
        <w:autoSpaceDN w:val="0"/>
        <w:adjustRightInd w:val="0"/>
        <w:snapToGrid w:val="0"/>
        <w:spacing w:after="120"/>
        <w:ind w:left="567" w:hanging="567"/>
        <w:jc w:val="both"/>
        <w:rPr>
          <w:rFonts w:asciiTheme="minorBidi" w:hAnsiTheme="minorBidi" w:cstheme="minorBidi"/>
          <w:sz w:val="22"/>
          <w:szCs w:val="22"/>
        </w:rPr>
      </w:pPr>
      <w:r w:rsidRPr="006F6FB3">
        <w:rPr>
          <w:rFonts w:asciiTheme="minorBidi" w:hAnsiTheme="minorBidi"/>
          <w:color w:val="000000"/>
          <w:sz w:val="22"/>
          <w:szCs w:val="22"/>
        </w:rPr>
        <w:t>La culture de la préparation du bortsch ukrainien englobe les compétences culinaires, la consommation, l</w:t>
      </w:r>
      <w:r w:rsidR="00DD3F35" w:rsidRPr="006F6FB3">
        <w:rPr>
          <w:rFonts w:asciiTheme="minorBidi" w:hAnsiTheme="minorBidi"/>
          <w:color w:val="000000"/>
          <w:sz w:val="22"/>
          <w:szCs w:val="22"/>
        </w:rPr>
        <w:t>’</w:t>
      </w:r>
      <w:r w:rsidRPr="006F6FB3">
        <w:rPr>
          <w:rFonts w:asciiTheme="minorBidi" w:hAnsiTheme="minorBidi"/>
          <w:color w:val="000000"/>
          <w:sz w:val="22"/>
          <w:szCs w:val="22"/>
        </w:rPr>
        <w:t xml:space="preserve">agriculture traditionnelle et les rituels associés, ainsi que des formes d’expressions orales. Elle réunit des personnes de tous âges, </w:t>
      </w:r>
      <w:r w:rsidR="00DD3F35" w:rsidRPr="006F6FB3">
        <w:rPr>
          <w:rFonts w:asciiTheme="minorBidi" w:hAnsiTheme="minorBidi"/>
          <w:color w:val="000000"/>
          <w:sz w:val="22"/>
          <w:szCs w:val="22"/>
        </w:rPr>
        <w:t>genres</w:t>
      </w:r>
      <w:r w:rsidRPr="006F6FB3">
        <w:rPr>
          <w:rFonts w:asciiTheme="minorBidi" w:hAnsiTheme="minorBidi"/>
          <w:color w:val="000000"/>
          <w:sz w:val="22"/>
          <w:szCs w:val="22"/>
        </w:rPr>
        <w:t>, origines et statuts, renforçant les liens sociaux entre elles. Le bor</w:t>
      </w:r>
      <w:r w:rsidR="00DD3F35" w:rsidRPr="006F6FB3">
        <w:rPr>
          <w:rFonts w:asciiTheme="minorBidi" w:hAnsiTheme="minorBidi"/>
          <w:color w:val="000000"/>
          <w:sz w:val="22"/>
          <w:szCs w:val="22"/>
        </w:rPr>
        <w:t>t</w:t>
      </w:r>
      <w:r w:rsidRPr="006F6FB3">
        <w:rPr>
          <w:rFonts w:asciiTheme="minorBidi" w:hAnsiTheme="minorBidi"/>
          <w:color w:val="000000"/>
          <w:sz w:val="22"/>
          <w:szCs w:val="22"/>
        </w:rPr>
        <w:t>sch se décline sous la forme de différentes variétés de recettes riches en légumes et en ingrédients nourrissants. Il est cuisiné à la maison</w:t>
      </w:r>
      <w:r w:rsidR="00BB5421" w:rsidRPr="006F6FB3">
        <w:rPr>
          <w:rFonts w:asciiTheme="minorBidi" w:hAnsiTheme="minorBidi"/>
          <w:color w:val="000000"/>
          <w:sz w:val="22"/>
          <w:szCs w:val="22"/>
        </w:rPr>
        <w:t xml:space="preserve"> et</w:t>
      </w:r>
      <w:r w:rsidRPr="006F6FB3">
        <w:rPr>
          <w:rFonts w:asciiTheme="minorBidi" w:hAnsiTheme="minorBidi"/>
          <w:color w:val="000000"/>
          <w:sz w:val="22"/>
          <w:szCs w:val="22"/>
        </w:rPr>
        <w:t xml:space="preserve"> dans les établissements de restauration, mais il est aussi servi dans les écoles et les hôpitaux. Les connaissances et les </w:t>
      </w:r>
      <w:r w:rsidR="00BB5421" w:rsidRPr="006F6FB3">
        <w:rPr>
          <w:rFonts w:asciiTheme="minorBidi" w:hAnsiTheme="minorBidi"/>
          <w:color w:val="000000"/>
          <w:sz w:val="22"/>
          <w:szCs w:val="22"/>
        </w:rPr>
        <w:t xml:space="preserve">savoir-faire </w:t>
      </w:r>
      <w:r w:rsidRPr="006F6FB3">
        <w:rPr>
          <w:rFonts w:asciiTheme="minorBidi" w:hAnsiTheme="minorBidi"/>
          <w:color w:val="000000"/>
          <w:sz w:val="22"/>
          <w:szCs w:val="22"/>
        </w:rPr>
        <w:t>de la préparation du bor</w:t>
      </w:r>
      <w:r w:rsidR="00DD3F35" w:rsidRPr="006F6FB3">
        <w:rPr>
          <w:rFonts w:asciiTheme="minorBidi" w:hAnsiTheme="minorBidi"/>
          <w:color w:val="000000"/>
          <w:sz w:val="22"/>
          <w:szCs w:val="22"/>
        </w:rPr>
        <w:t>t</w:t>
      </w:r>
      <w:r w:rsidRPr="006F6FB3">
        <w:rPr>
          <w:rFonts w:asciiTheme="minorBidi" w:hAnsiTheme="minorBidi"/>
          <w:color w:val="000000"/>
          <w:sz w:val="22"/>
          <w:szCs w:val="22"/>
        </w:rPr>
        <w:t>sch sont transmises de génération en génération au sein des familles. La préparation du bor</w:t>
      </w:r>
      <w:r w:rsidR="00DD3F35" w:rsidRPr="006F6FB3">
        <w:rPr>
          <w:rFonts w:asciiTheme="minorBidi" w:hAnsiTheme="minorBidi"/>
          <w:color w:val="000000"/>
          <w:sz w:val="22"/>
          <w:szCs w:val="22"/>
        </w:rPr>
        <w:t>t</w:t>
      </w:r>
      <w:r w:rsidRPr="006F6FB3">
        <w:rPr>
          <w:rFonts w:asciiTheme="minorBidi" w:hAnsiTheme="minorBidi"/>
          <w:color w:val="000000"/>
          <w:sz w:val="22"/>
          <w:szCs w:val="22"/>
        </w:rPr>
        <w:t>sch repose sur les connaissances et la capacité à cultiver et préserver ses ingrédients tout en prenant soin de l</w:t>
      </w:r>
      <w:r w:rsidR="00DD3F35" w:rsidRPr="006F6FB3">
        <w:rPr>
          <w:rFonts w:asciiTheme="minorBidi" w:hAnsiTheme="minorBidi"/>
          <w:color w:val="000000"/>
          <w:sz w:val="22"/>
          <w:szCs w:val="22"/>
        </w:rPr>
        <w:t>’</w:t>
      </w:r>
      <w:r w:rsidRPr="006F6FB3">
        <w:rPr>
          <w:rFonts w:asciiTheme="minorBidi" w:hAnsiTheme="minorBidi"/>
          <w:color w:val="000000"/>
          <w:sz w:val="22"/>
          <w:szCs w:val="22"/>
        </w:rPr>
        <w:t>environnement. Le bor</w:t>
      </w:r>
      <w:r w:rsidR="00DD3F35" w:rsidRPr="006F6FB3">
        <w:rPr>
          <w:rFonts w:asciiTheme="minorBidi" w:hAnsiTheme="minorBidi"/>
          <w:color w:val="000000"/>
          <w:sz w:val="22"/>
          <w:szCs w:val="22"/>
        </w:rPr>
        <w:t>t</w:t>
      </w:r>
      <w:r w:rsidRPr="006F6FB3">
        <w:rPr>
          <w:rFonts w:asciiTheme="minorBidi" w:hAnsiTheme="minorBidi"/>
          <w:color w:val="000000"/>
          <w:sz w:val="22"/>
          <w:szCs w:val="22"/>
        </w:rPr>
        <w:t>sch ukrainien est un marqueur d’alimentation saine, d</w:t>
      </w:r>
      <w:r w:rsidR="00DD3F35" w:rsidRPr="006F6FB3">
        <w:rPr>
          <w:rFonts w:asciiTheme="minorBidi" w:hAnsiTheme="minorBidi"/>
          <w:color w:val="000000"/>
          <w:sz w:val="22"/>
          <w:szCs w:val="22"/>
        </w:rPr>
        <w:t>’</w:t>
      </w:r>
      <w:r w:rsidRPr="006F6FB3">
        <w:rPr>
          <w:rFonts w:asciiTheme="minorBidi" w:hAnsiTheme="minorBidi"/>
          <w:color w:val="000000"/>
          <w:sz w:val="22"/>
          <w:szCs w:val="22"/>
        </w:rPr>
        <w:t xml:space="preserve">identité nationale et de durabilité. </w:t>
      </w:r>
    </w:p>
    <w:p w14:paraId="744A58D8" w14:textId="2CB151E0" w:rsidR="00AB34A4" w:rsidRPr="006F6FB3" w:rsidRDefault="00AB34A4" w:rsidP="006C3562">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sz w:val="22"/>
          <w:szCs w:val="22"/>
        </w:rPr>
        <w:t xml:space="preserve">L’élément a été inscrit sur la Liste </w:t>
      </w:r>
      <w:r w:rsidR="00433AD2" w:rsidRPr="006F6FB3">
        <w:rPr>
          <w:rFonts w:asciiTheme="minorBidi" w:hAnsiTheme="minorBidi"/>
          <w:sz w:val="22"/>
          <w:szCs w:val="22"/>
        </w:rPr>
        <w:t>de</w:t>
      </w:r>
      <w:r w:rsidRPr="006F6FB3">
        <w:rPr>
          <w:rFonts w:asciiTheme="minorBidi" w:hAnsiTheme="minorBidi"/>
          <w:sz w:val="22"/>
          <w:szCs w:val="22"/>
        </w:rPr>
        <w:t xml:space="preserve"> sauvegarde urgente en tant que cas d</w:t>
      </w:r>
      <w:r w:rsidR="00DD3F35" w:rsidRPr="006F6FB3">
        <w:rPr>
          <w:rFonts w:asciiTheme="minorBidi" w:hAnsiTheme="minorBidi"/>
          <w:sz w:val="22"/>
          <w:szCs w:val="22"/>
        </w:rPr>
        <w:t>’</w:t>
      </w:r>
      <w:r w:rsidRPr="006F6FB3">
        <w:rPr>
          <w:rFonts w:asciiTheme="minorBidi" w:hAnsiTheme="minorBidi"/>
          <w:sz w:val="22"/>
          <w:szCs w:val="22"/>
        </w:rPr>
        <w:t>extrême urgence, comme stipulé à l’article 17.3 de la Convention</w:t>
      </w:r>
      <w:r w:rsidR="00433AD2" w:rsidRPr="006F6FB3">
        <w:rPr>
          <w:rFonts w:asciiTheme="minorBidi" w:hAnsiTheme="minorBidi"/>
          <w:sz w:val="22"/>
          <w:szCs w:val="22"/>
        </w:rPr>
        <w:t>.</w:t>
      </w:r>
      <w:r w:rsidRPr="006F6FB3">
        <w:rPr>
          <w:rFonts w:asciiTheme="minorBidi" w:hAnsiTheme="minorBidi"/>
          <w:sz w:val="22"/>
          <w:szCs w:val="22"/>
        </w:rPr>
        <w:t xml:space="preserve"> </w:t>
      </w:r>
      <w:r w:rsidR="00433AD2" w:rsidRPr="006F6FB3">
        <w:rPr>
          <w:rFonts w:ascii="Arial" w:hAnsi="Arial" w:cs="Arial"/>
          <w:sz w:val="22"/>
          <w:szCs w:val="22"/>
        </w:rPr>
        <w:t>C</w:t>
      </w:r>
      <w:r w:rsidRPr="006F6FB3">
        <w:rPr>
          <w:rFonts w:asciiTheme="minorBidi" w:hAnsiTheme="minorBidi"/>
          <w:sz w:val="22"/>
          <w:szCs w:val="22"/>
        </w:rPr>
        <w:t>omme il l’a été demandé par la cinquième session extraordinaire du Comité en 2022 (</w:t>
      </w:r>
      <w:r w:rsidR="00EC2DAD" w:rsidRPr="006F6FB3">
        <w:rPr>
          <w:rFonts w:asciiTheme="minorBidi" w:hAnsiTheme="minorBidi"/>
          <w:sz w:val="22"/>
          <w:szCs w:val="22"/>
        </w:rPr>
        <w:t>D</w:t>
      </w:r>
      <w:r w:rsidRPr="006F6FB3">
        <w:rPr>
          <w:rFonts w:asciiTheme="minorBidi" w:hAnsiTheme="minorBidi"/>
          <w:sz w:val="22"/>
          <w:szCs w:val="22"/>
        </w:rPr>
        <w:t xml:space="preserve">écision </w:t>
      </w:r>
      <w:hyperlink r:id="rId42" w:history="1">
        <w:r w:rsidRPr="006F6FB3">
          <w:rPr>
            <w:rStyle w:val="Hyperlink"/>
            <w:rFonts w:asciiTheme="minorBidi" w:hAnsiTheme="minorBidi"/>
            <w:sz w:val="22"/>
            <w:szCs w:val="22"/>
          </w:rPr>
          <w:t>5.EXT.COM 5</w:t>
        </w:r>
      </w:hyperlink>
      <w:r w:rsidRPr="006F6FB3">
        <w:rPr>
          <w:rFonts w:asciiTheme="minorBidi" w:hAnsiTheme="minorBidi"/>
          <w:sz w:val="22"/>
          <w:szCs w:val="22"/>
        </w:rPr>
        <w:t>)</w:t>
      </w:r>
      <w:r w:rsidR="00433AD2" w:rsidRPr="006F6FB3">
        <w:rPr>
          <w:rFonts w:asciiTheme="minorBidi" w:hAnsiTheme="minorBidi"/>
          <w:sz w:val="22"/>
          <w:szCs w:val="22"/>
        </w:rPr>
        <w:t>,</w:t>
      </w:r>
      <w:r w:rsidRPr="006F6FB3">
        <w:rPr>
          <w:rFonts w:asciiTheme="minorBidi" w:hAnsiTheme="minorBidi"/>
          <w:sz w:val="22"/>
          <w:szCs w:val="22"/>
        </w:rPr>
        <w:t xml:space="preserve"> </w:t>
      </w:r>
      <w:r w:rsidR="00433AD2" w:rsidRPr="006F6FB3">
        <w:rPr>
          <w:rFonts w:asciiTheme="minorBidi" w:hAnsiTheme="minorBidi"/>
          <w:sz w:val="22"/>
          <w:szCs w:val="22"/>
        </w:rPr>
        <w:t>i</w:t>
      </w:r>
      <w:r w:rsidRPr="006F6FB3">
        <w:rPr>
          <w:rFonts w:asciiTheme="minorBidi" w:hAnsiTheme="minorBidi"/>
          <w:sz w:val="22"/>
          <w:szCs w:val="22"/>
        </w:rPr>
        <w:t>l s’agit du premier rapport annuel soumis par l</w:t>
      </w:r>
      <w:r w:rsidR="00DD3F35" w:rsidRPr="006F6FB3">
        <w:rPr>
          <w:rFonts w:asciiTheme="minorBidi" w:hAnsiTheme="minorBidi"/>
          <w:sz w:val="22"/>
          <w:szCs w:val="22"/>
        </w:rPr>
        <w:t>’</w:t>
      </w:r>
      <w:r w:rsidRPr="006F6FB3">
        <w:rPr>
          <w:rFonts w:asciiTheme="minorBidi" w:hAnsiTheme="minorBidi"/>
          <w:sz w:val="22"/>
          <w:szCs w:val="22"/>
        </w:rPr>
        <w:t>État partie sur l’état de cet élément. Deux projets d’assistance ont été mis en œuvre au cours de la période du rapport avec le soutien de l’UNESCO</w:t>
      </w:r>
      <w:r w:rsidR="00433AD2" w:rsidRPr="006F6FB3">
        <w:rPr>
          <w:rFonts w:asciiTheme="minorBidi" w:hAnsiTheme="minorBidi"/>
          <w:sz w:val="22"/>
          <w:szCs w:val="22"/>
        </w:rPr>
        <w:t> </w:t>
      </w:r>
      <w:r w:rsidRPr="006F6FB3">
        <w:rPr>
          <w:rFonts w:asciiTheme="minorBidi" w:hAnsiTheme="minorBidi"/>
          <w:sz w:val="22"/>
          <w:szCs w:val="22"/>
        </w:rPr>
        <w:t>: le projet « Évaluation des besoins de sauvegarde du patrimoine vivant parmi les communautés réfugiées d</w:t>
      </w:r>
      <w:r w:rsidR="00DD3F35" w:rsidRPr="006F6FB3">
        <w:rPr>
          <w:rFonts w:asciiTheme="minorBidi" w:hAnsiTheme="minorBidi"/>
          <w:sz w:val="22"/>
          <w:szCs w:val="22"/>
        </w:rPr>
        <w:t>’</w:t>
      </w:r>
      <w:r w:rsidRPr="006F6FB3">
        <w:rPr>
          <w:rFonts w:asciiTheme="minorBidi" w:hAnsiTheme="minorBidi"/>
          <w:sz w:val="22"/>
          <w:szCs w:val="22"/>
        </w:rPr>
        <w:t>Ukraine dans les cinq pays voisins</w:t>
      </w:r>
      <w:r w:rsidR="00433AD2" w:rsidRPr="006F6FB3">
        <w:rPr>
          <w:rFonts w:asciiTheme="minorBidi" w:hAnsiTheme="minorBidi"/>
          <w:sz w:val="22"/>
          <w:szCs w:val="22"/>
        </w:rPr>
        <w:t> </w:t>
      </w:r>
      <w:r w:rsidRPr="006F6FB3">
        <w:rPr>
          <w:rFonts w:asciiTheme="minorBidi" w:hAnsiTheme="minorBidi"/>
          <w:sz w:val="22"/>
          <w:szCs w:val="22"/>
        </w:rPr>
        <w:t>: Hongrie, Moldavie, Pologne, Roumanie et Slovaquie » (entre avril et septembre 2022)</w:t>
      </w:r>
      <w:r w:rsidR="00433AD2" w:rsidRPr="006F6FB3">
        <w:rPr>
          <w:rFonts w:asciiTheme="minorBidi" w:hAnsiTheme="minorBidi"/>
          <w:sz w:val="22"/>
          <w:szCs w:val="22"/>
        </w:rPr>
        <w:t xml:space="preserve"> et</w:t>
      </w:r>
      <w:r w:rsidRPr="006F6FB3">
        <w:rPr>
          <w:rFonts w:asciiTheme="minorBidi" w:hAnsiTheme="minorBidi"/>
          <w:sz w:val="22"/>
          <w:szCs w:val="22"/>
        </w:rPr>
        <w:t xml:space="preserve"> le projet « Soutenir la résilience des écoliers ukrainiens en renforçant la sensibilisation à leur patrimoine vivant »</w:t>
      </w:r>
      <w:r w:rsidR="00433AD2" w:rsidRPr="006F6FB3">
        <w:rPr>
          <w:rFonts w:asciiTheme="minorBidi" w:hAnsiTheme="minorBidi"/>
          <w:sz w:val="22"/>
          <w:szCs w:val="22"/>
        </w:rPr>
        <w:t xml:space="preserve"> soutenu par le Fond d’urgence pour le patrimoine de l’UNESCO</w:t>
      </w:r>
      <w:r w:rsidRPr="006F6FB3">
        <w:rPr>
          <w:rFonts w:asciiTheme="minorBidi" w:hAnsiTheme="minorBidi"/>
          <w:sz w:val="22"/>
          <w:szCs w:val="22"/>
        </w:rPr>
        <w:t xml:space="preserve"> (entre septembre 2022 et juillet 2023). </w:t>
      </w:r>
    </w:p>
    <w:p w14:paraId="633F4270" w14:textId="4D30790D" w:rsidR="00AB34A4" w:rsidRPr="006F6FB3" w:rsidRDefault="00AB34A4" w:rsidP="006C3562">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Efficacité du plan de sauvegarde</w:t>
      </w:r>
      <w:r w:rsidRPr="006F6FB3">
        <w:rPr>
          <w:rFonts w:asciiTheme="minorBidi" w:hAnsiTheme="minorBidi"/>
          <w:bCs/>
          <w:sz w:val="22"/>
          <w:szCs w:val="22"/>
        </w:rPr>
        <w:t>. Selon le rapport, le</w:t>
      </w:r>
      <w:r w:rsidR="00433AD2" w:rsidRPr="006F6FB3">
        <w:rPr>
          <w:rFonts w:asciiTheme="minorBidi" w:hAnsiTheme="minorBidi"/>
          <w:bCs/>
          <w:sz w:val="22"/>
          <w:szCs w:val="22"/>
        </w:rPr>
        <w:t>s plus grands efforts</w:t>
      </w:r>
      <w:r w:rsidRPr="006F6FB3">
        <w:rPr>
          <w:rFonts w:asciiTheme="minorBidi" w:hAnsiTheme="minorBidi"/>
          <w:bCs/>
          <w:sz w:val="22"/>
          <w:szCs w:val="22"/>
        </w:rPr>
        <w:t xml:space="preserve"> </w:t>
      </w:r>
      <w:r w:rsidR="00433AD2" w:rsidRPr="006F6FB3">
        <w:rPr>
          <w:rFonts w:asciiTheme="minorBidi" w:hAnsiTheme="minorBidi"/>
          <w:bCs/>
          <w:sz w:val="22"/>
          <w:szCs w:val="22"/>
        </w:rPr>
        <w:t>ont</w:t>
      </w:r>
      <w:r w:rsidRPr="006F6FB3">
        <w:rPr>
          <w:rFonts w:asciiTheme="minorBidi" w:hAnsiTheme="minorBidi"/>
          <w:bCs/>
          <w:sz w:val="22"/>
          <w:szCs w:val="22"/>
        </w:rPr>
        <w:t xml:space="preserve"> été </w:t>
      </w:r>
      <w:r w:rsidR="00433AD2" w:rsidRPr="006F6FB3">
        <w:rPr>
          <w:rFonts w:asciiTheme="minorBidi" w:hAnsiTheme="minorBidi"/>
          <w:bCs/>
          <w:sz w:val="22"/>
          <w:szCs w:val="22"/>
        </w:rPr>
        <w:t xml:space="preserve">déployés </w:t>
      </w:r>
      <w:r w:rsidRPr="006F6FB3">
        <w:rPr>
          <w:rFonts w:asciiTheme="minorBidi" w:hAnsiTheme="minorBidi"/>
          <w:bCs/>
          <w:sz w:val="22"/>
          <w:szCs w:val="22"/>
        </w:rPr>
        <w:t>pour sauvegarder l</w:t>
      </w:r>
      <w:r w:rsidR="00DD3F35" w:rsidRPr="006F6FB3">
        <w:rPr>
          <w:rFonts w:asciiTheme="minorBidi" w:hAnsiTheme="minorBidi"/>
          <w:bCs/>
          <w:sz w:val="22"/>
          <w:szCs w:val="22"/>
        </w:rPr>
        <w:t>’</w:t>
      </w:r>
      <w:r w:rsidRPr="006F6FB3">
        <w:rPr>
          <w:rFonts w:asciiTheme="minorBidi" w:hAnsiTheme="minorBidi"/>
          <w:bCs/>
          <w:sz w:val="22"/>
          <w:szCs w:val="22"/>
        </w:rPr>
        <w:t>élément. Des registres sur le bor</w:t>
      </w:r>
      <w:r w:rsidR="0094305A" w:rsidRPr="006F6FB3">
        <w:rPr>
          <w:rFonts w:asciiTheme="minorBidi" w:hAnsiTheme="minorBidi"/>
          <w:bCs/>
          <w:sz w:val="22"/>
          <w:szCs w:val="22"/>
        </w:rPr>
        <w:t>t</w:t>
      </w:r>
      <w:r w:rsidRPr="006F6FB3">
        <w:rPr>
          <w:rFonts w:asciiTheme="minorBidi" w:hAnsiTheme="minorBidi"/>
          <w:bCs/>
          <w:sz w:val="22"/>
          <w:szCs w:val="22"/>
        </w:rPr>
        <w:t>sch</w:t>
      </w:r>
      <w:r w:rsidR="0094305A" w:rsidRPr="006F6FB3">
        <w:rPr>
          <w:rFonts w:asciiTheme="minorBidi" w:hAnsiTheme="minorBidi"/>
          <w:bCs/>
          <w:sz w:val="22"/>
          <w:szCs w:val="22"/>
        </w:rPr>
        <w:t xml:space="preserve"> </w:t>
      </w:r>
      <w:r w:rsidRPr="006F6FB3">
        <w:rPr>
          <w:rFonts w:asciiTheme="minorBidi" w:hAnsiTheme="minorBidi"/>
          <w:bCs/>
          <w:sz w:val="22"/>
          <w:szCs w:val="22"/>
        </w:rPr>
        <w:t xml:space="preserve">créés dans trois régions pilotes – Odessa, Kherson et Dniepr – comprennent des variantes locales, ainsi que celles pratiquées et décrites par des personnes temporairement réfugiées et des résidents </w:t>
      </w:r>
      <w:r w:rsidR="00433AD2" w:rsidRPr="006F6FB3">
        <w:rPr>
          <w:rFonts w:asciiTheme="minorBidi" w:hAnsiTheme="minorBidi"/>
          <w:bCs/>
          <w:sz w:val="22"/>
          <w:szCs w:val="22"/>
        </w:rPr>
        <w:t xml:space="preserve">qui se sont installés </w:t>
      </w:r>
      <w:r w:rsidRPr="006F6FB3">
        <w:rPr>
          <w:rFonts w:asciiTheme="minorBidi" w:hAnsiTheme="minorBidi"/>
          <w:bCs/>
          <w:sz w:val="22"/>
          <w:szCs w:val="22"/>
        </w:rPr>
        <w:t>à l</w:t>
      </w:r>
      <w:r w:rsidR="0094305A" w:rsidRPr="006F6FB3">
        <w:rPr>
          <w:rFonts w:asciiTheme="minorBidi" w:hAnsiTheme="minorBidi"/>
          <w:bCs/>
          <w:sz w:val="22"/>
          <w:szCs w:val="22"/>
        </w:rPr>
        <w:t>’</w:t>
      </w:r>
      <w:r w:rsidRPr="006F6FB3">
        <w:rPr>
          <w:rFonts w:asciiTheme="minorBidi" w:hAnsiTheme="minorBidi"/>
          <w:bCs/>
          <w:sz w:val="22"/>
          <w:szCs w:val="22"/>
        </w:rPr>
        <w:t xml:space="preserve">étranger. Le projet de l’UNESCO « Enseignement et apprentissage avec </w:t>
      </w:r>
      <w:r w:rsidR="0094305A" w:rsidRPr="006F6FB3">
        <w:rPr>
          <w:rFonts w:asciiTheme="minorBidi" w:hAnsiTheme="minorBidi"/>
          <w:bCs/>
          <w:sz w:val="22"/>
          <w:szCs w:val="22"/>
        </w:rPr>
        <w:t xml:space="preserve">le </w:t>
      </w:r>
      <w:r w:rsidRPr="006F6FB3">
        <w:rPr>
          <w:rFonts w:asciiTheme="minorBidi" w:hAnsiTheme="minorBidi"/>
          <w:bCs/>
          <w:sz w:val="22"/>
          <w:szCs w:val="22"/>
        </w:rPr>
        <w:t>patrimoine vivant » a renforcé l’implication des jeunes. L</w:t>
      </w:r>
      <w:r w:rsidR="0094305A" w:rsidRPr="006F6FB3">
        <w:rPr>
          <w:rFonts w:asciiTheme="minorBidi" w:hAnsiTheme="minorBidi"/>
          <w:bCs/>
          <w:sz w:val="22"/>
          <w:szCs w:val="22"/>
        </w:rPr>
        <w:t>’</w:t>
      </w:r>
      <w:r w:rsidRPr="006F6FB3">
        <w:rPr>
          <w:rFonts w:asciiTheme="minorBidi" w:hAnsiTheme="minorBidi"/>
          <w:bCs/>
          <w:sz w:val="22"/>
          <w:szCs w:val="22"/>
        </w:rPr>
        <w:t>élément a été intégré dans les programmes scolaires, notamment dans les cours de chimie et de biologie. Des recommandations méthodologiques pour les éducateurs sur la « technique de la préparation du bor</w:t>
      </w:r>
      <w:r w:rsidR="0094305A" w:rsidRPr="006F6FB3">
        <w:rPr>
          <w:rFonts w:asciiTheme="minorBidi" w:hAnsiTheme="minorBidi"/>
          <w:bCs/>
          <w:sz w:val="22"/>
          <w:szCs w:val="22"/>
        </w:rPr>
        <w:t>t</w:t>
      </w:r>
      <w:r w:rsidRPr="006F6FB3">
        <w:rPr>
          <w:rFonts w:asciiTheme="minorBidi" w:hAnsiTheme="minorBidi"/>
          <w:bCs/>
          <w:sz w:val="22"/>
          <w:szCs w:val="22"/>
        </w:rPr>
        <w:t>sch » ont été élaborées et mises à disposition sous forme numérique. L’élément fait partie de la spécialisation dans les techniques alimentaires.</w:t>
      </w:r>
      <w:r w:rsidRPr="006F6FB3">
        <w:rPr>
          <w:rFonts w:asciiTheme="minorBidi" w:hAnsiTheme="minorBidi"/>
          <w:sz w:val="22"/>
          <w:szCs w:val="22"/>
        </w:rPr>
        <w:t xml:space="preserve"> </w:t>
      </w:r>
      <w:r w:rsidRPr="006F6FB3">
        <w:rPr>
          <w:rFonts w:asciiTheme="minorBidi" w:hAnsiTheme="minorBidi"/>
          <w:bCs/>
          <w:sz w:val="22"/>
          <w:szCs w:val="22"/>
        </w:rPr>
        <w:t>Un jeu didactique pour enfants a été publié et d</w:t>
      </w:r>
      <w:r w:rsidR="0094305A" w:rsidRPr="006F6FB3">
        <w:rPr>
          <w:rFonts w:asciiTheme="minorBidi" w:hAnsiTheme="minorBidi"/>
          <w:bCs/>
          <w:sz w:val="22"/>
          <w:szCs w:val="22"/>
        </w:rPr>
        <w:t>’</w:t>
      </w:r>
      <w:r w:rsidRPr="006F6FB3">
        <w:rPr>
          <w:rFonts w:asciiTheme="minorBidi" w:hAnsiTheme="minorBidi"/>
          <w:bCs/>
          <w:sz w:val="22"/>
          <w:szCs w:val="22"/>
        </w:rPr>
        <w:t xml:space="preserve">autres publications sont prévues. </w:t>
      </w:r>
      <w:r w:rsidRPr="006F6FB3">
        <w:rPr>
          <w:rFonts w:asciiTheme="minorBidi" w:hAnsiTheme="minorBidi"/>
          <w:sz w:val="22"/>
          <w:szCs w:val="22"/>
        </w:rPr>
        <w:t>La visibilité de l</w:t>
      </w:r>
      <w:r w:rsidR="0094305A" w:rsidRPr="006F6FB3">
        <w:rPr>
          <w:rFonts w:asciiTheme="minorBidi" w:hAnsiTheme="minorBidi"/>
          <w:sz w:val="22"/>
          <w:szCs w:val="22"/>
        </w:rPr>
        <w:t>’</w:t>
      </w:r>
      <w:r w:rsidRPr="006F6FB3">
        <w:rPr>
          <w:rFonts w:asciiTheme="minorBidi" w:hAnsiTheme="minorBidi"/>
          <w:sz w:val="22"/>
          <w:szCs w:val="22"/>
        </w:rPr>
        <w:t xml:space="preserve">élément a été améliorée grâce à des programmes qui lui ont été consacrés à la télévision nationale et régionale, à la radio, sur des sites Web et dans les médias sociaux. Les festivals, ateliers, </w:t>
      </w:r>
      <w:proofErr w:type="spellStart"/>
      <w:r w:rsidRPr="006F6FB3">
        <w:rPr>
          <w:rFonts w:asciiTheme="minorBidi" w:hAnsiTheme="minorBidi"/>
          <w:sz w:val="22"/>
          <w:szCs w:val="22"/>
        </w:rPr>
        <w:t>masterclasses</w:t>
      </w:r>
      <w:proofErr w:type="spellEnd"/>
      <w:r w:rsidRPr="006F6FB3">
        <w:rPr>
          <w:rFonts w:asciiTheme="minorBidi" w:hAnsiTheme="minorBidi"/>
          <w:sz w:val="22"/>
          <w:szCs w:val="22"/>
        </w:rPr>
        <w:t>, séminaires d’information et autres événements dédiés à la préparation traditionnelle du bor</w:t>
      </w:r>
      <w:r w:rsidR="0094305A" w:rsidRPr="006F6FB3">
        <w:rPr>
          <w:rFonts w:asciiTheme="minorBidi" w:hAnsiTheme="minorBidi"/>
          <w:sz w:val="22"/>
          <w:szCs w:val="22"/>
        </w:rPr>
        <w:t>t</w:t>
      </w:r>
      <w:r w:rsidRPr="006F6FB3">
        <w:rPr>
          <w:rFonts w:asciiTheme="minorBidi" w:hAnsiTheme="minorBidi"/>
          <w:sz w:val="22"/>
          <w:szCs w:val="22"/>
        </w:rPr>
        <w:t xml:space="preserve">sch, dont certains destinés aux jeunes, se sont déroulés </w:t>
      </w:r>
      <w:r w:rsidRPr="006F6FB3">
        <w:rPr>
          <w:rFonts w:asciiTheme="minorBidi" w:hAnsiTheme="minorBidi"/>
          <w:bCs/>
          <w:sz w:val="22"/>
          <w:szCs w:val="22"/>
        </w:rPr>
        <w:t>conformément aux engagements</w:t>
      </w:r>
      <w:r w:rsidRPr="006F6FB3">
        <w:rPr>
          <w:rFonts w:asciiTheme="minorBidi" w:hAnsiTheme="minorBidi"/>
          <w:sz w:val="22"/>
          <w:szCs w:val="22"/>
        </w:rPr>
        <w:t xml:space="preserve"> malgré les opportunités limitées du fait de la guerre en Ukraine. </w:t>
      </w:r>
      <w:r w:rsidRPr="006F6FB3">
        <w:rPr>
          <w:rFonts w:asciiTheme="minorBidi" w:hAnsiTheme="minorBidi"/>
          <w:bCs/>
          <w:sz w:val="22"/>
          <w:szCs w:val="22"/>
        </w:rPr>
        <w:t xml:space="preserve">Le deuxième samedi de septembre a été proclamé Journée ukrainienne du </w:t>
      </w:r>
      <w:r w:rsidR="00847268" w:rsidRPr="006F6FB3">
        <w:rPr>
          <w:rFonts w:asciiTheme="minorBidi" w:hAnsiTheme="minorBidi"/>
          <w:bCs/>
          <w:sz w:val="22"/>
          <w:szCs w:val="22"/>
        </w:rPr>
        <w:t>b</w:t>
      </w:r>
      <w:r w:rsidRPr="006F6FB3">
        <w:rPr>
          <w:rFonts w:asciiTheme="minorBidi" w:hAnsiTheme="minorBidi"/>
          <w:bCs/>
          <w:sz w:val="22"/>
          <w:szCs w:val="22"/>
        </w:rPr>
        <w:t>or</w:t>
      </w:r>
      <w:r w:rsidR="0094305A" w:rsidRPr="006F6FB3">
        <w:rPr>
          <w:rFonts w:asciiTheme="minorBidi" w:hAnsiTheme="minorBidi"/>
          <w:bCs/>
          <w:sz w:val="22"/>
          <w:szCs w:val="22"/>
        </w:rPr>
        <w:t>t</w:t>
      </w:r>
      <w:r w:rsidRPr="006F6FB3">
        <w:rPr>
          <w:rFonts w:asciiTheme="minorBidi" w:hAnsiTheme="minorBidi"/>
          <w:bCs/>
          <w:sz w:val="22"/>
          <w:szCs w:val="22"/>
        </w:rPr>
        <w:t xml:space="preserve">sch et célébré pour la première fois en 2023. Le </w:t>
      </w:r>
      <w:r w:rsidR="001653B3" w:rsidRPr="006F6FB3">
        <w:rPr>
          <w:rFonts w:asciiTheme="minorBidi" w:hAnsiTheme="minorBidi"/>
          <w:bCs/>
          <w:sz w:val="22"/>
          <w:szCs w:val="22"/>
        </w:rPr>
        <w:t>M</w:t>
      </w:r>
      <w:r w:rsidR="00EC2DAD" w:rsidRPr="006F6FB3">
        <w:rPr>
          <w:rFonts w:asciiTheme="minorBidi" w:hAnsiTheme="minorBidi"/>
          <w:bCs/>
          <w:sz w:val="22"/>
          <w:szCs w:val="22"/>
        </w:rPr>
        <w:t xml:space="preserve">inistère de la </w:t>
      </w:r>
      <w:r w:rsidR="001653B3" w:rsidRPr="006F6FB3">
        <w:rPr>
          <w:rFonts w:asciiTheme="minorBidi" w:hAnsiTheme="minorBidi"/>
          <w:bCs/>
          <w:sz w:val="22"/>
          <w:szCs w:val="22"/>
        </w:rPr>
        <w:t>c</w:t>
      </w:r>
      <w:r w:rsidR="00EC2DAD" w:rsidRPr="006F6FB3">
        <w:rPr>
          <w:rFonts w:asciiTheme="minorBidi" w:hAnsiTheme="minorBidi"/>
          <w:bCs/>
          <w:sz w:val="22"/>
          <w:szCs w:val="22"/>
        </w:rPr>
        <w:t>ulture</w:t>
      </w:r>
      <w:r w:rsidRPr="006F6FB3">
        <w:rPr>
          <w:rFonts w:asciiTheme="minorBidi" w:hAnsiTheme="minorBidi"/>
          <w:bCs/>
          <w:sz w:val="22"/>
          <w:szCs w:val="22"/>
        </w:rPr>
        <w:t xml:space="preserve"> et de la </w:t>
      </w:r>
      <w:r w:rsidR="0094305A" w:rsidRPr="006F6FB3">
        <w:rPr>
          <w:rFonts w:asciiTheme="minorBidi" w:hAnsiTheme="minorBidi"/>
          <w:bCs/>
          <w:sz w:val="22"/>
          <w:szCs w:val="22"/>
        </w:rPr>
        <w:t>p</w:t>
      </w:r>
      <w:r w:rsidRPr="006F6FB3">
        <w:rPr>
          <w:rFonts w:asciiTheme="minorBidi" w:hAnsiTheme="minorBidi"/>
          <w:bCs/>
          <w:sz w:val="22"/>
          <w:szCs w:val="22"/>
        </w:rPr>
        <w:t>olitique de l</w:t>
      </w:r>
      <w:r w:rsidR="00847268" w:rsidRPr="006F6FB3">
        <w:rPr>
          <w:rFonts w:asciiTheme="minorBidi" w:hAnsiTheme="minorBidi"/>
          <w:bCs/>
          <w:sz w:val="22"/>
          <w:szCs w:val="22"/>
        </w:rPr>
        <w:t>’</w:t>
      </w:r>
      <w:r w:rsidRPr="006F6FB3">
        <w:rPr>
          <w:rFonts w:asciiTheme="minorBidi" w:hAnsiTheme="minorBidi"/>
          <w:bCs/>
          <w:sz w:val="22"/>
          <w:szCs w:val="22"/>
        </w:rPr>
        <w:t>information, les gouvernements locaux, les organisations et les communautés ont apporté leur soutien à la sauvegarde de l</w:t>
      </w:r>
      <w:r w:rsidR="0094305A" w:rsidRPr="006F6FB3">
        <w:rPr>
          <w:rFonts w:asciiTheme="minorBidi" w:hAnsiTheme="minorBidi"/>
          <w:bCs/>
          <w:sz w:val="22"/>
          <w:szCs w:val="22"/>
        </w:rPr>
        <w:t>’</w:t>
      </w:r>
      <w:r w:rsidRPr="006F6FB3">
        <w:rPr>
          <w:rFonts w:asciiTheme="minorBidi" w:hAnsiTheme="minorBidi"/>
          <w:bCs/>
          <w:sz w:val="22"/>
          <w:szCs w:val="22"/>
        </w:rPr>
        <w:t>élément, en dépit de ressources limitées.</w:t>
      </w:r>
    </w:p>
    <w:p w14:paraId="0CE4B927" w14:textId="7FC1512B" w:rsidR="00AB34A4" w:rsidRPr="006F6FB3" w:rsidRDefault="00AB34A4" w:rsidP="006C3562">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Participation de la communauté</w:t>
      </w:r>
      <w:r w:rsidRPr="006F6FB3">
        <w:rPr>
          <w:rFonts w:asciiTheme="minorBidi" w:hAnsiTheme="minorBidi"/>
          <w:bCs/>
          <w:sz w:val="22"/>
          <w:szCs w:val="22"/>
        </w:rPr>
        <w:t>. Comme indiqué dans le rapport, des organisations gouvernementales et non gouvernementales ont collaboré pour sauvegarder cet élément. Des centres d</w:t>
      </w:r>
      <w:r w:rsidR="0094305A" w:rsidRPr="006F6FB3">
        <w:rPr>
          <w:rFonts w:asciiTheme="minorBidi" w:hAnsiTheme="minorBidi"/>
          <w:bCs/>
          <w:sz w:val="22"/>
          <w:szCs w:val="22"/>
        </w:rPr>
        <w:t>’</w:t>
      </w:r>
      <w:r w:rsidRPr="006F6FB3">
        <w:rPr>
          <w:rFonts w:asciiTheme="minorBidi" w:hAnsiTheme="minorBidi"/>
          <w:bCs/>
          <w:sz w:val="22"/>
          <w:szCs w:val="22"/>
        </w:rPr>
        <w:t>art populaire régionaux se sont attelés à la documentation et à la cartographie de l</w:t>
      </w:r>
      <w:r w:rsidR="0094305A" w:rsidRPr="006F6FB3">
        <w:rPr>
          <w:rFonts w:asciiTheme="minorBidi" w:hAnsiTheme="minorBidi"/>
          <w:bCs/>
          <w:sz w:val="22"/>
          <w:szCs w:val="22"/>
        </w:rPr>
        <w:t>’</w:t>
      </w:r>
      <w:r w:rsidRPr="006F6FB3">
        <w:rPr>
          <w:rFonts w:asciiTheme="minorBidi" w:hAnsiTheme="minorBidi"/>
          <w:bCs/>
          <w:sz w:val="22"/>
          <w:szCs w:val="22"/>
        </w:rPr>
        <w:t>élément, des bibliothèques ont effectué une veille des publications sur le bor</w:t>
      </w:r>
      <w:r w:rsidR="0094305A" w:rsidRPr="006F6FB3">
        <w:rPr>
          <w:rFonts w:asciiTheme="minorBidi" w:hAnsiTheme="minorBidi"/>
          <w:bCs/>
          <w:sz w:val="22"/>
          <w:szCs w:val="22"/>
        </w:rPr>
        <w:t>t</w:t>
      </w:r>
      <w:r w:rsidRPr="006F6FB3">
        <w:rPr>
          <w:rFonts w:asciiTheme="minorBidi" w:hAnsiTheme="minorBidi"/>
          <w:bCs/>
          <w:sz w:val="22"/>
          <w:szCs w:val="22"/>
        </w:rPr>
        <w:t xml:space="preserve">sch, et des </w:t>
      </w:r>
      <w:r w:rsidR="00847268" w:rsidRPr="006F6FB3">
        <w:rPr>
          <w:rFonts w:asciiTheme="minorBidi" w:hAnsiTheme="minorBidi"/>
          <w:bCs/>
          <w:sz w:val="22"/>
          <w:szCs w:val="22"/>
        </w:rPr>
        <w:t>ONG</w:t>
      </w:r>
      <w:r w:rsidRPr="006F6FB3">
        <w:rPr>
          <w:rFonts w:asciiTheme="minorBidi" w:hAnsiTheme="minorBidi"/>
          <w:bCs/>
          <w:sz w:val="22"/>
          <w:szCs w:val="22"/>
        </w:rPr>
        <w:t xml:space="preserve"> ont participé à des actions de sensibilisation. Les citoyens ukrainiens à l</w:t>
      </w:r>
      <w:r w:rsidR="0094305A" w:rsidRPr="006F6FB3">
        <w:rPr>
          <w:rFonts w:asciiTheme="minorBidi" w:hAnsiTheme="minorBidi"/>
          <w:bCs/>
          <w:sz w:val="22"/>
          <w:szCs w:val="22"/>
        </w:rPr>
        <w:t>’</w:t>
      </w:r>
      <w:r w:rsidRPr="006F6FB3">
        <w:rPr>
          <w:rFonts w:asciiTheme="minorBidi" w:hAnsiTheme="minorBidi"/>
          <w:bCs/>
          <w:sz w:val="22"/>
          <w:szCs w:val="22"/>
        </w:rPr>
        <w:t>étranger ont popularisé la culture de la préparation et de la consommation de bor</w:t>
      </w:r>
      <w:r w:rsidR="0094305A" w:rsidRPr="006F6FB3">
        <w:rPr>
          <w:rFonts w:asciiTheme="minorBidi" w:hAnsiTheme="minorBidi"/>
          <w:bCs/>
          <w:sz w:val="22"/>
          <w:szCs w:val="22"/>
        </w:rPr>
        <w:t>t</w:t>
      </w:r>
      <w:r w:rsidRPr="006F6FB3">
        <w:rPr>
          <w:rFonts w:asciiTheme="minorBidi" w:hAnsiTheme="minorBidi"/>
          <w:bCs/>
          <w:sz w:val="22"/>
          <w:szCs w:val="22"/>
        </w:rPr>
        <w:t>sch, et de nouveaux restaurants ukrainiens ont été ouverts dans plusieurs pays. La viabilité de l</w:t>
      </w:r>
      <w:r w:rsidR="0094305A" w:rsidRPr="006F6FB3">
        <w:rPr>
          <w:rFonts w:asciiTheme="minorBidi" w:hAnsiTheme="minorBidi"/>
          <w:bCs/>
          <w:sz w:val="22"/>
          <w:szCs w:val="22"/>
        </w:rPr>
        <w:t>’</w:t>
      </w:r>
      <w:r w:rsidRPr="006F6FB3">
        <w:rPr>
          <w:rFonts w:asciiTheme="minorBidi" w:hAnsiTheme="minorBidi"/>
          <w:bCs/>
          <w:sz w:val="22"/>
          <w:szCs w:val="22"/>
        </w:rPr>
        <w:t>élément a été surveillée en étroite collaboration avec les institutions publiques et les praticiens de toutes les régions de l</w:t>
      </w:r>
      <w:r w:rsidR="0094305A" w:rsidRPr="006F6FB3">
        <w:rPr>
          <w:rFonts w:asciiTheme="minorBidi" w:hAnsiTheme="minorBidi"/>
          <w:bCs/>
          <w:sz w:val="22"/>
          <w:szCs w:val="22"/>
        </w:rPr>
        <w:t>’</w:t>
      </w:r>
      <w:r w:rsidRPr="006F6FB3">
        <w:rPr>
          <w:rFonts w:asciiTheme="minorBidi" w:hAnsiTheme="minorBidi"/>
          <w:bCs/>
          <w:sz w:val="22"/>
          <w:szCs w:val="22"/>
        </w:rPr>
        <w:t>Ukraine. Le plan de sauvegarde a été mis à jour grâce à des discussions au sein de la Plateforme du patrimoine culturel immatériel, une association d</w:t>
      </w:r>
      <w:r w:rsidR="0094305A" w:rsidRPr="006F6FB3">
        <w:rPr>
          <w:rFonts w:asciiTheme="minorBidi" w:hAnsiTheme="minorBidi"/>
          <w:bCs/>
          <w:sz w:val="22"/>
          <w:szCs w:val="22"/>
        </w:rPr>
        <w:t>’</w:t>
      </w:r>
      <w:r w:rsidRPr="006F6FB3">
        <w:rPr>
          <w:rFonts w:asciiTheme="minorBidi" w:hAnsiTheme="minorBidi"/>
          <w:bCs/>
          <w:sz w:val="22"/>
          <w:szCs w:val="22"/>
        </w:rPr>
        <w:t>autorités publiques et de représentants des communautés. Des conférences thématiques et des ateliers ont été organisés pour discuter des menaces et élaborer des plans de sauvegarde locaux. Le rapport a été préparé sur la base d</w:t>
      </w:r>
      <w:r w:rsidR="0094305A" w:rsidRPr="006F6FB3">
        <w:rPr>
          <w:rFonts w:asciiTheme="minorBidi" w:hAnsiTheme="minorBidi"/>
          <w:bCs/>
          <w:sz w:val="22"/>
          <w:szCs w:val="22"/>
        </w:rPr>
        <w:t>’</w:t>
      </w:r>
      <w:r w:rsidRPr="006F6FB3">
        <w:rPr>
          <w:rFonts w:asciiTheme="minorBidi" w:hAnsiTheme="minorBidi"/>
          <w:bCs/>
          <w:sz w:val="22"/>
          <w:szCs w:val="22"/>
        </w:rPr>
        <w:t>une enquête, d</w:t>
      </w:r>
      <w:r w:rsidR="0094305A" w:rsidRPr="006F6FB3">
        <w:rPr>
          <w:rFonts w:asciiTheme="minorBidi" w:hAnsiTheme="minorBidi"/>
          <w:bCs/>
          <w:sz w:val="22"/>
          <w:szCs w:val="22"/>
        </w:rPr>
        <w:t>’</w:t>
      </w:r>
      <w:r w:rsidRPr="006F6FB3">
        <w:rPr>
          <w:rFonts w:asciiTheme="minorBidi" w:hAnsiTheme="minorBidi"/>
          <w:bCs/>
          <w:sz w:val="22"/>
          <w:szCs w:val="22"/>
        </w:rPr>
        <w:t>entretiens téléphoniques avec des praticiens, de visites dans différentes parties de l</w:t>
      </w:r>
      <w:r w:rsidR="0094305A" w:rsidRPr="006F6FB3">
        <w:rPr>
          <w:rFonts w:asciiTheme="minorBidi" w:hAnsiTheme="minorBidi"/>
          <w:bCs/>
          <w:sz w:val="22"/>
          <w:szCs w:val="22"/>
        </w:rPr>
        <w:t>’</w:t>
      </w:r>
      <w:r w:rsidRPr="006F6FB3">
        <w:rPr>
          <w:rFonts w:asciiTheme="minorBidi" w:hAnsiTheme="minorBidi"/>
          <w:bCs/>
          <w:sz w:val="22"/>
          <w:szCs w:val="22"/>
        </w:rPr>
        <w:t xml:space="preserve">Ukraine et de discussions avec les communautés locales. </w:t>
      </w:r>
    </w:p>
    <w:p w14:paraId="3D9FC750" w14:textId="526CD355" w:rsidR="00AB34A4" w:rsidRPr="006F6FB3" w:rsidRDefault="00AB34A4" w:rsidP="006C3562">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Viabilité et risques actuels</w:t>
      </w:r>
      <w:r w:rsidRPr="006F6FB3">
        <w:rPr>
          <w:rFonts w:asciiTheme="minorBidi" w:hAnsiTheme="minorBidi"/>
          <w:bCs/>
          <w:sz w:val="22"/>
          <w:szCs w:val="22"/>
        </w:rPr>
        <w:t>.</w:t>
      </w:r>
      <w:r w:rsidRPr="006F6FB3">
        <w:rPr>
          <w:rFonts w:asciiTheme="minorBidi" w:hAnsiTheme="minorBidi"/>
          <w:sz w:val="22"/>
          <w:szCs w:val="22"/>
        </w:rPr>
        <w:t xml:space="preserve"> Selon le rapport, des changements positifs ont </w:t>
      </w:r>
      <w:r w:rsidR="00EC2DAD" w:rsidRPr="006F6FB3">
        <w:rPr>
          <w:rFonts w:asciiTheme="minorBidi" w:hAnsiTheme="minorBidi"/>
          <w:sz w:val="22"/>
          <w:szCs w:val="22"/>
        </w:rPr>
        <w:t xml:space="preserve">été </w:t>
      </w:r>
      <w:r w:rsidR="00847268" w:rsidRPr="006F6FB3">
        <w:rPr>
          <w:rFonts w:asciiTheme="minorBidi" w:hAnsiTheme="minorBidi"/>
          <w:sz w:val="22"/>
          <w:szCs w:val="22"/>
        </w:rPr>
        <w:t xml:space="preserve">constatés </w:t>
      </w:r>
      <w:r w:rsidRPr="006F6FB3">
        <w:rPr>
          <w:rFonts w:asciiTheme="minorBidi" w:hAnsiTheme="minorBidi"/>
          <w:sz w:val="22"/>
          <w:szCs w:val="22"/>
        </w:rPr>
        <w:t>après l</w:t>
      </w:r>
      <w:r w:rsidR="0094305A" w:rsidRPr="006F6FB3">
        <w:rPr>
          <w:rFonts w:asciiTheme="minorBidi" w:hAnsiTheme="minorBidi"/>
          <w:sz w:val="22"/>
          <w:szCs w:val="22"/>
        </w:rPr>
        <w:t>’</w:t>
      </w:r>
      <w:r w:rsidRPr="006F6FB3">
        <w:rPr>
          <w:rFonts w:asciiTheme="minorBidi" w:hAnsiTheme="minorBidi"/>
          <w:sz w:val="22"/>
          <w:szCs w:val="22"/>
        </w:rPr>
        <w:t>inscription de l</w:t>
      </w:r>
      <w:r w:rsidR="0094305A" w:rsidRPr="006F6FB3">
        <w:rPr>
          <w:rFonts w:asciiTheme="minorBidi" w:hAnsiTheme="minorBidi"/>
          <w:sz w:val="22"/>
          <w:szCs w:val="22"/>
        </w:rPr>
        <w:t>’</w:t>
      </w:r>
      <w:r w:rsidRPr="006F6FB3">
        <w:rPr>
          <w:rFonts w:asciiTheme="minorBidi" w:hAnsiTheme="minorBidi"/>
          <w:sz w:val="22"/>
          <w:szCs w:val="22"/>
        </w:rPr>
        <w:t>élément. La connaissance de l</w:t>
      </w:r>
      <w:r w:rsidR="0094305A" w:rsidRPr="006F6FB3">
        <w:rPr>
          <w:rFonts w:asciiTheme="minorBidi" w:hAnsiTheme="minorBidi"/>
          <w:sz w:val="22"/>
          <w:szCs w:val="22"/>
        </w:rPr>
        <w:t>’</w:t>
      </w:r>
      <w:r w:rsidRPr="006F6FB3">
        <w:rPr>
          <w:rFonts w:asciiTheme="minorBidi" w:hAnsiTheme="minorBidi"/>
          <w:sz w:val="22"/>
          <w:szCs w:val="22"/>
        </w:rPr>
        <w:t>élément a été largement diffusée, le bor</w:t>
      </w:r>
      <w:r w:rsidR="0094305A" w:rsidRPr="006F6FB3">
        <w:rPr>
          <w:rFonts w:asciiTheme="minorBidi" w:hAnsiTheme="minorBidi"/>
          <w:sz w:val="22"/>
          <w:szCs w:val="22"/>
        </w:rPr>
        <w:t>t</w:t>
      </w:r>
      <w:r w:rsidRPr="006F6FB3">
        <w:rPr>
          <w:rFonts w:asciiTheme="minorBidi" w:hAnsiTheme="minorBidi"/>
          <w:sz w:val="22"/>
          <w:szCs w:val="22"/>
        </w:rPr>
        <w:t>sch a gagné en popularité, et le respect pour la gastronomie traditionnelle a généralement augmenté. La préparation du bor</w:t>
      </w:r>
      <w:r w:rsidR="0094305A" w:rsidRPr="006F6FB3">
        <w:rPr>
          <w:rFonts w:asciiTheme="minorBidi" w:hAnsiTheme="minorBidi"/>
          <w:sz w:val="22"/>
          <w:szCs w:val="22"/>
        </w:rPr>
        <w:t>t</w:t>
      </w:r>
      <w:r w:rsidRPr="006F6FB3">
        <w:rPr>
          <w:rFonts w:asciiTheme="minorBidi" w:hAnsiTheme="minorBidi"/>
          <w:sz w:val="22"/>
          <w:szCs w:val="22"/>
        </w:rPr>
        <w:t xml:space="preserve">sch </w:t>
      </w:r>
      <w:r w:rsidRPr="006F6FB3">
        <w:rPr>
          <w:rFonts w:asciiTheme="minorBidi" w:hAnsiTheme="minorBidi"/>
          <w:color w:val="000000"/>
          <w:sz w:val="22"/>
          <w:szCs w:val="22"/>
        </w:rPr>
        <w:t>ukrainien</w:t>
      </w:r>
      <w:r w:rsidRPr="006F6FB3">
        <w:rPr>
          <w:rFonts w:asciiTheme="minorBidi" w:hAnsiTheme="minorBidi"/>
          <w:sz w:val="22"/>
          <w:szCs w:val="22"/>
        </w:rPr>
        <w:t xml:space="preserve"> a uni les peuples et est devenue un symbole de résilience et de résistance pendant la guerre. Les habitants de nombreuses communautés se sont portés volontaires pour préparer le bor</w:t>
      </w:r>
      <w:r w:rsidR="0094305A" w:rsidRPr="006F6FB3">
        <w:rPr>
          <w:rFonts w:asciiTheme="minorBidi" w:hAnsiTheme="minorBidi"/>
          <w:sz w:val="22"/>
          <w:szCs w:val="22"/>
        </w:rPr>
        <w:t>t</w:t>
      </w:r>
      <w:r w:rsidRPr="006F6FB3">
        <w:rPr>
          <w:rFonts w:asciiTheme="minorBidi" w:hAnsiTheme="minorBidi"/>
          <w:sz w:val="22"/>
          <w:szCs w:val="22"/>
        </w:rPr>
        <w:t>sch</w:t>
      </w:r>
      <w:r w:rsidR="0094305A" w:rsidRPr="006F6FB3">
        <w:rPr>
          <w:rFonts w:asciiTheme="minorBidi" w:hAnsiTheme="minorBidi"/>
          <w:sz w:val="22"/>
          <w:szCs w:val="22"/>
        </w:rPr>
        <w:t xml:space="preserve"> </w:t>
      </w:r>
      <w:r w:rsidRPr="006F6FB3">
        <w:rPr>
          <w:rFonts w:asciiTheme="minorBidi" w:hAnsiTheme="minorBidi"/>
          <w:sz w:val="22"/>
          <w:szCs w:val="22"/>
        </w:rPr>
        <w:t>pour les forces armées ukrainiennes et pour les personnes réfugiées à l</w:t>
      </w:r>
      <w:r w:rsidR="0094305A" w:rsidRPr="006F6FB3">
        <w:rPr>
          <w:rFonts w:asciiTheme="minorBidi" w:hAnsiTheme="minorBidi"/>
          <w:sz w:val="22"/>
          <w:szCs w:val="22"/>
        </w:rPr>
        <w:t>’</w:t>
      </w:r>
      <w:r w:rsidRPr="006F6FB3">
        <w:rPr>
          <w:rFonts w:asciiTheme="minorBidi" w:hAnsiTheme="minorBidi"/>
          <w:sz w:val="22"/>
          <w:szCs w:val="22"/>
        </w:rPr>
        <w:t>intérieur du pays. Cependant, les menaces n</w:t>
      </w:r>
      <w:r w:rsidR="0094305A" w:rsidRPr="006F6FB3">
        <w:rPr>
          <w:rFonts w:asciiTheme="minorBidi" w:hAnsiTheme="minorBidi"/>
          <w:sz w:val="22"/>
          <w:szCs w:val="22"/>
        </w:rPr>
        <w:t>’</w:t>
      </w:r>
      <w:r w:rsidRPr="006F6FB3">
        <w:rPr>
          <w:rFonts w:asciiTheme="minorBidi" w:hAnsiTheme="minorBidi"/>
          <w:sz w:val="22"/>
          <w:szCs w:val="22"/>
        </w:rPr>
        <w:t>ont pas changé et, dans certains cas, se sont intensifiées. Les actions militaires dans certaines régions de l</w:t>
      </w:r>
      <w:r w:rsidR="0094305A" w:rsidRPr="006F6FB3">
        <w:rPr>
          <w:rFonts w:asciiTheme="minorBidi" w:hAnsiTheme="minorBidi"/>
          <w:sz w:val="22"/>
          <w:szCs w:val="22"/>
        </w:rPr>
        <w:t>’</w:t>
      </w:r>
      <w:r w:rsidRPr="006F6FB3">
        <w:rPr>
          <w:rFonts w:asciiTheme="minorBidi" w:hAnsiTheme="minorBidi"/>
          <w:sz w:val="22"/>
          <w:szCs w:val="22"/>
        </w:rPr>
        <w:t>Ukraine ont rendu impossible les rituels associés à l</w:t>
      </w:r>
      <w:r w:rsidR="0094305A" w:rsidRPr="006F6FB3">
        <w:rPr>
          <w:rFonts w:asciiTheme="minorBidi" w:hAnsiTheme="minorBidi"/>
          <w:sz w:val="22"/>
          <w:szCs w:val="22"/>
        </w:rPr>
        <w:t>’</w:t>
      </w:r>
      <w:r w:rsidRPr="006F6FB3">
        <w:rPr>
          <w:rFonts w:asciiTheme="minorBidi" w:hAnsiTheme="minorBidi"/>
          <w:sz w:val="22"/>
          <w:szCs w:val="22"/>
        </w:rPr>
        <w:t>élément et à sa documentation et ont provoqué une destruction ou une diminution des produits animaux et végétaux nécessaires à la préparation du bor</w:t>
      </w:r>
      <w:r w:rsidR="0094305A" w:rsidRPr="006F6FB3">
        <w:rPr>
          <w:rFonts w:asciiTheme="minorBidi" w:hAnsiTheme="minorBidi"/>
          <w:sz w:val="22"/>
          <w:szCs w:val="22"/>
        </w:rPr>
        <w:t>t</w:t>
      </w:r>
      <w:r w:rsidRPr="006F6FB3">
        <w:rPr>
          <w:rFonts w:asciiTheme="minorBidi" w:hAnsiTheme="minorBidi"/>
          <w:sz w:val="22"/>
          <w:szCs w:val="22"/>
        </w:rPr>
        <w:t>sch. Il en a résulté une augmentation des prix des ingrédients, avec un impact négatif sur la viabilité de l</w:t>
      </w:r>
      <w:r w:rsidR="0094305A" w:rsidRPr="006F6FB3">
        <w:rPr>
          <w:rFonts w:asciiTheme="minorBidi" w:hAnsiTheme="minorBidi"/>
          <w:sz w:val="22"/>
          <w:szCs w:val="22"/>
        </w:rPr>
        <w:t>’</w:t>
      </w:r>
      <w:r w:rsidRPr="006F6FB3">
        <w:rPr>
          <w:rFonts w:asciiTheme="minorBidi" w:hAnsiTheme="minorBidi"/>
          <w:sz w:val="22"/>
          <w:szCs w:val="22"/>
        </w:rPr>
        <w:t>élément. Le nombre des variantes de l</w:t>
      </w:r>
      <w:r w:rsidR="0094305A" w:rsidRPr="006F6FB3">
        <w:rPr>
          <w:rFonts w:asciiTheme="minorBidi" w:hAnsiTheme="minorBidi"/>
          <w:sz w:val="22"/>
          <w:szCs w:val="22"/>
        </w:rPr>
        <w:t>’</w:t>
      </w:r>
      <w:r w:rsidRPr="006F6FB3">
        <w:rPr>
          <w:rFonts w:asciiTheme="minorBidi" w:hAnsiTheme="minorBidi"/>
          <w:sz w:val="22"/>
          <w:szCs w:val="22"/>
        </w:rPr>
        <w:t>élément est donc en diminution. L</w:t>
      </w:r>
      <w:r w:rsidR="0094305A" w:rsidRPr="006F6FB3">
        <w:rPr>
          <w:rFonts w:asciiTheme="minorBidi" w:hAnsiTheme="minorBidi"/>
          <w:sz w:val="22"/>
          <w:szCs w:val="22"/>
        </w:rPr>
        <w:t>’</w:t>
      </w:r>
      <w:r w:rsidRPr="006F6FB3">
        <w:rPr>
          <w:rFonts w:asciiTheme="minorBidi" w:hAnsiTheme="minorBidi"/>
          <w:sz w:val="22"/>
          <w:szCs w:val="22"/>
        </w:rPr>
        <w:t>inondation des territoires, la destruction des terres fertiles, la pollution des eaux et des puits menacent la diversité de la faune et de la flore et affectent l</w:t>
      </w:r>
      <w:r w:rsidR="0094305A" w:rsidRPr="006F6FB3">
        <w:rPr>
          <w:rFonts w:asciiTheme="minorBidi" w:hAnsiTheme="minorBidi"/>
          <w:sz w:val="22"/>
          <w:szCs w:val="22"/>
        </w:rPr>
        <w:t>’</w:t>
      </w:r>
      <w:r w:rsidRPr="006F6FB3">
        <w:rPr>
          <w:rFonts w:asciiTheme="minorBidi" w:hAnsiTheme="minorBidi"/>
          <w:sz w:val="22"/>
          <w:szCs w:val="22"/>
        </w:rPr>
        <w:t>élément. Comme indiqué dans le rapport, le respect de l</w:t>
      </w:r>
      <w:r w:rsidR="0094305A" w:rsidRPr="006F6FB3">
        <w:rPr>
          <w:rFonts w:asciiTheme="minorBidi" w:hAnsiTheme="minorBidi"/>
          <w:sz w:val="22"/>
          <w:szCs w:val="22"/>
        </w:rPr>
        <w:t>’</w:t>
      </w:r>
      <w:r w:rsidRPr="006F6FB3">
        <w:rPr>
          <w:rFonts w:asciiTheme="minorBidi" w:hAnsiTheme="minorBidi"/>
          <w:sz w:val="22"/>
          <w:szCs w:val="22"/>
        </w:rPr>
        <w:t xml:space="preserve">environnement est crucial pour préserver </w:t>
      </w:r>
      <w:r w:rsidR="00847268" w:rsidRPr="006F6FB3">
        <w:rPr>
          <w:rFonts w:asciiTheme="minorBidi" w:hAnsiTheme="minorBidi"/>
          <w:sz w:val="22"/>
          <w:szCs w:val="22"/>
        </w:rPr>
        <w:t>s</w:t>
      </w:r>
      <w:r w:rsidRPr="006F6FB3">
        <w:rPr>
          <w:rFonts w:asciiTheme="minorBidi" w:hAnsiTheme="minorBidi"/>
          <w:sz w:val="22"/>
          <w:szCs w:val="22"/>
        </w:rPr>
        <w:t xml:space="preserve">a viabilité. </w:t>
      </w:r>
      <w:r w:rsidRPr="006F6FB3">
        <w:rPr>
          <w:rFonts w:asciiTheme="minorBidi" w:hAnsiTheme="minorBidi"/>
          <w:bCs/>
          <w:sz w:val="22"/>
          <w:szCs w:val="22"/>
        </w:rPr>
        <w:t xml:space="preserve">Des travaux de recherche ont été lancés </w:t>
      </w:r>
      <w:r w:rsidRPr="006F6FB3">
        <w:rPr>
          <w:rFonts w:asciiTheme="minorBidi" w:hAnsiTheme="minorBidi"/>
          <w:sz w:val="22"/>
          <w:szCs w:val="22"/>
        </w:rPr>
        <w:t>pour étudier l’impact de la guerre sur la préparation et la consommation du bor</w:t>
      </w:r>
      <w:r w:rsidR="0094305A" w:rsidRPr="006F6FB3">
        <w:rPr>
          <w:rFonts w:asciiTheme="minorBidi" w:hAnsiTheme="minorBidi"/>
          <w:sz w:val="22"/>
          <w:szCs w:val="22"/>
        </w:rPr>
        <w:t>t</w:t>
      </w:r>
      <w:r w:rsidRPr="006F6FB3">
        <w:rPr>
          <w:rFonts w:asciiTheme="minorBidi" w:hAnsiTheme="minorBidi"/>
          <w:sz w:val="22"/>
          <w:szCs w:val="22"/>
        </w:rPr>
        <w:t>sch, dans le but de déterminer les pertes humaines, sociales, économiques et environnementales.</w:t>
      </w:r>
    </w:p>
    <w:p w14:paraId="35AE201B" w14:textId="7D4928D5" w:rsidR="00AB34A4" w:rsidRPr="006F6FB3" w:rsidRDefault="00AB34A4" w:rsidP="00575E73">
      <w:pPr>
        <w:numPr>
          <w:ilvl w:val="0"/>
          <w:numId w:val="2"/>
        </w:numPr>
        <w:autoSpaceDE w:val="0"/>
        <w:autoSpaceDN w:val="0"/>
        <w:adjustRightInd w:val="0"/>
        <w:snapToGrid w:val="0"/>
        <w:spacing w:after="120"/>
        <w:ind w:left="562" w:hanging="562"/>
        <w:jc w:val="both"/>
        <w:rPr>
          <w:rFonts w:asciiTheme="minorBidi" w:hAnsiTheme="minorBidi" w:cstheme="minorBidi"/>
          <w:sz w:val="22"/>
          <w:szCs w:val="22"/>
        </w:rPr>
      </w:pPr>
      <w:r w:rsidRPr="006F6FB3">
        <w:rPr>
          <w:rFonts w:asciiTheme="minorBidi" w:hAnsiTheme="minorBidi"/>
          <w:sz w:val="22"/>
          <w:szCs w:val="22"/>
        </w:rPr>
        <w:t>Le plan de sauvegarde mis à jour vise à surmonter les menaces actuelles qui pèsent sur l</w:t>
      </w:r>
      <w:r w:rsidR="0094305A" w:rsidRPr="006F6FB3">
        <w:rPr>
          <w:rFonts w:asciiTheme="minorBidi" w:hAnsiTheme="minorBidi"/>
          <w:sz w:val="22"/>
          <w:szCs w:val="22"/>
        </w:rPr>
        <w:t>’</w:t>
      </w:r>
      <w:r w:rsidRPr="006F6FB3">
        <w:rPr>
          <w:rFonts w:asciiTheme="minorBidi" w:hAnsiTheme="minorBidi"/>
          <w:sz w:val="22"/>
          <w:szCs w:val="22"/>
        </w:rPr>
        <w:t>élément et à renforcer la coopération entre les différents ministères, organisations et individus. Les activités de sauvegarde seront classées par priorités et adaptées à la situation actuelle en Ukraine. Elles concerneront l</w:t>
      </w:r>
      <w:r w:rsidR="0094305A" w:rsidRPr="006F6FB3">
        <w:rPr>
          <w:rFonts w:asciiTheme="minorBidi" w:hAnsiTheme="minorBidi"/>
          <w:sz w:val="22"/>
          <w:szCs w:val="22"/>
        </w:rPr>
        <w:t>’</w:t>
      </w:r>
      <w:r w:rsidRPr="006F6FB3">
        <w:rPr>
          <w:rFonts w:asciiTheme="minorBidi" w:hAnsiTheme="minorBidi"/>
          <w:sz w:val="22"/>
          <w:szCs w:val="22"/>
        </w:rPr>
        <w:t>éducation, la recherche, la coopération avec les médias, les actions conjointes entre les différentes parties prenantes et la sensibilisation au sein du pays ainsi qu</w:t>
      </w:r>
      <w:r w:rsidR="00FC15A0" w:rsidRPr="006F6FB3">
        <w:rPr>
          <w:rFonts w:asciiTheme="minorBidi" w:hAnsiTheme="minorBidi"/>
          <w:sz w:val="22"/>
          <w:szCs w:val="22"/>
        </w:rPr>
        <w:t>’</w:t>
      </w:r>
      <w:r w:rsidRPr="006F6FB3">
        <w:rPr>
          <w:rFonts w:asciiTheme="minorBidi" w:hAnsiTheme="minorBidi"/>
          <w:sz w:val="22"/>
          <w:szCs w:val="22"/>
        </w:rPr>
        <w:t>auprès de la diaspora ukrainienne et des personnes temporairement réfugiées à l</w:t>
      </w:r>
      <w:r w:rsidR="0094305A" w:rsidRPr="006F6FB3">
        <w:rPr>
          <w:rFonts w:asciiTheme="minorBidi" w:hAnsiTheme="minorBidi"/>
          <w:sz w:val="22"/>
          <w:szCs w:val="22"/>
        </w:rPr>
        <w:t>’</w:t>
      </w:r>
      <w:r w:rsidRPr="006F6FB3">
        <w:rPr>
          <w:rFonts w:asciiTheme="minorBidi" w:hAnsiTheme="minorBidi"/>
          <w:sz w:val="22"/>
          <w:szCs w:val="22"/>
        </w:rPr>
        <w:t>étranger. La création d’un programme d</w:t>
      </w:r>
      <w:r w:rsidR="0094305A" w:rsidRPr="006F6FB3">
        <w:rPr>
          <w:rFonts w:asciiTheme="minorBidi" w:hAnsiTheme="minorBidi"/>
          <w:sz w:val="22"/>
          <w:szCs w:val="22"/>
        </w:rPr>
        <w:t>’</w:t>
      </w:r>
      <w:r w:rsidRPr="006F6FB3">
        <w:rPr>
          <w:rFonts w:asciiTheme="minorBidi" w:hAnsiTheme="minorBidi"/>
          <w:sz w:val="22"/>
          <w:szCs w:val="22"/>
        </w:rPr>
        <w:t>État de sauvegarde de l’élément est envisagée. Un financement gouvernemental est prévu pour l</w:t>
      </w:r>
      <w:r w:rsidR="0094305A" w:rsidRPr="006F6FB3">
        <w:rPr>
          <w:rFonts w:asciiTheme="minorBidi" w:hAnsiTheme="minorBidi"/>
          <w:sz w:val="22"/>
          <w:szCs w:val="22"/>
        </w:rPr>
        <w:t>’</w:t>
      </w:r>
      <w:r w:rsidRPr="006F6FB3">
        <w:rPr>
          <w:rFonts w:asciiTheme="minorBidi" w:hAnsiTheme="minorBidi"/>
          <w:sz w:val="22"/>
          <w:szCs w:val="22"/>
        </w:rPr>
        <w:t>éducation, et une collecte de fonds est destinée à soutenir d</w:t>
      </w:r>
      <w:r w:rsidR="0094305A" w:rsidRPr="006F6FB3">
        <w:rPr>
          <w:rFonts w:asciiTheme="minorBidi" w:hAnsiTheme="minorBidi"/>
          <w:sz w:val="22"/>
          <w:szCs w:val="22"/>
        </w:rPr>
        <w:t>’</w:t>
      </w:r>
      <w:r w:rsidRPr="006F6FB3">
        <w:rPr>
          <w:rFonts w:asciiTheme="minorBidi" w:hAnsiTheme="minorBidi"/>
          <w:sz w:val="22"/>
          <w:szCs w:val="22"/>
        </w:rPr>
        <w:t xml:space="preserve">autres activités de sauvegarde. Le plan de sauvegarde vise à </w:t>
      </w:r>
      <w:r w:rsidRPr="006F6FB3">
        <w:rPr>
          <w:rFonts w:asciiTheme="minorBidi" w:hAnsiTheme="minorBidi"/>
          <w:color w:val="000000"/>
          <w:sz w:val="22"/>
          <w:szCs w:val="22"/>
        </w:rPr>
        <w:t xml:space="preserve">réaliser un </w:t>
      </w:r>
      <w:r w:rsidRPr="006F6FB3">
        <w:rPr>
          <w:rFonts w:asciiTheme="minorBidi" w:hAnsiTheme="minorBidi"/>
          <w:sz w:val="22"/>
          <w:szCs w:val="22"/>
        </w:rPr>
        <w:t>transfert de l</w:t>
      </w:r>
      <w:r w:rsidR="0094305A" w:rsidRPr="006F6FB3">
        <w:rPr>
          <w:rFonts w:asciiTheme="minorBidi" w:hAnsiTheme="minorBidi"/>
          <w:sz w:val="22"/>
          <w:szCs w:val="22"/>
        </w:rPr>
        <w:t>’</w:t>
      </w:r>
      <w:r w:rsidRPr="006F6FB3">
        <w:rPr>
          <w:rFonts w:asciiTheme="minorBidi" w:hAnsiTheme="minorBidi"/>
          <w:sz w:val="22"/>
          <w:szCs w:val="22"/>
        </w:rPr>
        <w:t xml:space="preserve">élément de la Liste de sauvegarde urgente vers la Liste représentative. </w:t>
      </w:r>
    </w:p>
    <w:p w14:paraId="74126FB1" w14:textId="77777777" w:rsidR="00AB34A4" w:rsidRPr="006F6FB3" w:rsidRDefault="00AB34A4" w:rsidP="00575E73">
      <w:pPr>
        <w:keepNext/>
        <w:numPr>
          <w:ilvl w:val="0"/>
          <w:numId w:val="2"/>
        </w:numPr>
        <w:autoSpaceDE w:val="0"/>
        <w:autoSpaceDN w:val="0"/>
        <w:adjustRightInd w:val="0"/>
        <w:snapToGrid w:val="0"/>
        <w:spacing w:after="120"/>
        <w:ind w:left="562" w:hanging="562"/>
        <w:jc w:val="both"/>
        <w:rPr>
          <w:rFonts w:asciiTheme="minorBidi" w:hAnsiTheme="minorBidi" w:cstheme="minorBidi"/>
          <w:sz w:val="22"/>
          <w:szCs w:val="22"/>
        </w:rPr>
      </w:pPr>
      <w:r w:rsidRPr="006F6FB3">
        <w:rPr>
          <w:rFonts w:asciiTheme="minorBidi" w:hAnsiTheme="minorBidi"/>
          <w:sz w:val="22"/>
          <w:szCs w:val="22"/>
        </w:rPr>
        <w:t>Le Comité souhaitera peut-être adopter la décision suivante :</w:t>
      </w:r>
    </w:p>
    <w:p w14:paraId="0253C8E0" w14:textId="7AB08171" w:rsidR="00AB34A4" w:rsidRPr="006F6FB3" w:rsidRDefault="00AB34A4" w:rsidP="00575E73">
      <w:pPr>
        <w:pStyle w:val="Heading4"/>
        <w:numPr>
          <w:ilvl w:val="0"/>
          <w:numId w:val="0"/>
        </w:numPr>
        <w:spacing w:before="240" w:after="120"/>
        <w:ind w:left="562"/>
        <w:rPr>
          <w:rFonts w:asciiTheme="minorBidi" w:eastAsia="SimSun" w:hAnsiTheme="minorBidi" w:cstheme="minorBidi"/>
          <w:szCs w:val="22"/>
        </w:rPr>
      </w:pPr>
      <w:bookmarkStart w:id="12" w:name="_PROJET_DE_DÉCISION_7"/>
      <w:bookmarkEnd w:id="12"/>
      <w:r w:rsidRPr="006F6FB3">
        <w:rPr>
          <w:rFonts w:asciiTheme="minorBidi" w:hAnsiTheme="minorBidi"/>
          <w:szCs w:val="22"/>
        </w:rPr>
        <w:t>PROJET DE DÉCISION 18.COM 7.a.8</w:t>
      </w:r>
    </w:p>
    <w:p w14:paraId="634DD852" w14:textId="77777777" w:rsidR="00AB34A4" w:rsidRPr="006F6FB3" w:rsidRDefault="00AB34A4" w:rsidP="00575E73">
      <w:pPr>
        <w:pStyle w:val="Marge"/>
        <w:keepNext/>
        <w:tabs>
          <w:tab w:val="left" w:pos="1134"/>
        </w:tabs>
        <w:spacing w:after="120"/>
        <w:ind w:left="562"/>
        <w:rPr>
          <w:rFonts w:asciiTheme="minorBidi" w:hAnsiTheme="minorBidi" w:cstheme="minorBidi"/>
          <w:szCs w:val="22"/>
        </w:rPr>
      </w:pPr>
      <w:r w:rsidRPr="006F6FB3">
        <w:rPr>
          <w:rFonts w:asciiTheme="minorBidi" w:hAnsiTheme="minorBidi"/>
          <w:szCs w:val="22"/>
        </w:rPr>
        <w:t>Le Comité,</w:t>
      </w:r>
    </w:p>
    <w:p w14:paraId="3C709C4E" w14:textId="77777777" w:rsidR="00AB34A4" w:rsidRPr="006F6FB3" w:rsidRDefault="00AB34A4" w:rsidP="004F3EE1">
      <w:pPr>
        <w:pStyle w:val="Para"/>
        <w:numPr>
          <w:ilvl w:val="0"/>
          <w:numId w:val="22"/>
        </w:numPr>
        <w:tabs>
          <w:tab w:val="left" w:pos="1134"/>
        </w:tabs>
        <w:rPr>
          <w:rFonts w:asciiTheme="minorBidi" w:hAnsiTheme="minorBidi" w:cstheme="minorBidi"/>
          <w:sz w:val="22"/>
          <w:szCs w:val="22"/>
        </w:rPr>
      </w:pPr>
      <w:r w:rsidRPr="006F6FB3">
        <w:rPr>
          <w:rFonts w:asciiTheme="minorBidi" w:hAnsiTheme="minorBidi"/>
          <w:sz w:val="22"/>
          <w:szCs w:val="22"/>
          <w:u w:val="single"/>
        </w:rPr>
        <w:t>Ayant examiné</w:t>
      </w:r>
      <w:r w:rsidRPr="006F6FB3">
        <w:rPr>
          <w:rFonts w:asciiTheme="minorBidi" w:hAnsiTheme="minorBidi"/>
          <w:sz w:val="22"/>
          <w:szCs w:val="22"/>
        </w:rPr>
        <w:t xml:space="preserve"> le document LHE/23/18.COM/7.a,</w:t>
      </w:r>
    </w:p>
    <w:p w14:paraId="47293700" w14:textId="6062B4E0" w:rsidR="00AB34A4" w:rsidRPr="006F6FB3" w:rsidRDefault="00AB34A4" w:rsidP="006C3562">
      <w:pPr>
        <w:pStyle w:val="Marge"/>
        <w:numPr>
          <w:ilvl w:val="0"/>
          <w:numId w:val="22"/>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Rappelant</w:t>
      </w:r>
      <w:r w:rsidRPr="006F6FB3">
        <w:rPr>
          <w:rFonts w:asciiTheme="minorBidi" w:hAnsiTheme="minorBidi"/>
          <w:szCs w:val="22"/>
        </w:rPr>
        <w:t xml:space="preserve"> le chapitre V des Directives opérationnelles et sa décision </w:t>
      </w:r>
      <w:hyperlink r:id="rId43" w:history="1">
        <w:r w:rsidRPr="006F6FB3">
          <w:rPr>
            <w:rStyle w:val="Hyperlink"/>
            <w:rFonts w:asciiTheme="minorBidi" w:hAnsiTheme="minorBidi"/>
            <w:szCs w:val="22"/>
          </w:rPr>
          <w:t>5.EXT.COM 5</w:t>
        </w:r>
      </w:hyperlink>
      <w:r w:rsidRPr="006F6FB3">
        <w:rPr>
          <w:rFonts w:asciiTheme="minorBidi" w:hAnsiTheme="minorBidi"/>
          <w:szCs w:val="22"/>
        </w:rPr>
        <w:t>,</w:t>
      </w:r>
    </w:p>
    <w:p w14:paraId="132FCC9A" w14:textId="41110BD7" w:rsidR="00AB34A4" w:rsidRPr="006F6FB3" w:rsidRDefault="0094305A" w:rsidP="006C3562">
      <w:pPr>
        <w:pStyle w:val="Marge"/>
        <w:numPr>
          <w:ilvl w:val="0"/>
          <w:numId w:val="22"/>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Adresse ses remerciements</w:t>
      </w:r>
      <w:r w:rsidR="00AB34A4" w:rsidRPr="006F6FB3">
        <w:rPr>
          <w:rFonts w:asciiTheme="minorBidi" w:hAnsiTheme="minorBidi"/>
          <w:szCs w:val="22"/>
        </w:rPr>
        <w:t xml:space="preserve"> à </w:t>
      </w:r>
      <w:r w:rsidR="00AB34A4" w:rsidRPr="006F6FB3">
        <w:rPr>
          <w:rFonts w:asciiTheme="minorBidi" w:hAnsiTheme="minorBidi"/>
          <w:bCs/>
          <w:szCs w:val="22"/>
        </w:rPr>
        <w:t>l’Ukraine</w:t>
      </w:r>
      <w:r w:rsidR="00AB34A4" w:rsidRPr="006F6FB3">
        <w:rPr>
          <w:rFonts w:asciiTheme="minorBidi" w:hAnsiTheme="minorBidi"/>
          <w:szCs w:val="22"/>
        </w:rPr>
        <w:t xml:space="preserve"> pour avoir soumis, dans les délais, son premier rapport annuel sur l’état </w:t>
      </w:r>
      <w:r w:rsidR="00AB34A4" w:rsidRPr="006F6FB3">
        <w:rPr>
          <w:rFonts w:asciiTheme="minorBidi" w:hAnsiTheme="minorBidi"/>
          <w:bCs/>
          <w:szCs w:val="22"/>
        </w:rPr>
        <w:t xml:space="preserve">de </w:t>
      </w:r>
      <w:r w:rsidR="00AB34A4" w:rsidRPr="006F6FB3">
        <w:rPr>
          <w:rFonts w:asciiTheme="minorBidi" w:hAnsiTheme="minorBidi"/>
          <w:szCs w:val="22"/>
        </w:rPr>
        <w:t>l’élément « La culture de la préparation du bortsch ukrainien », inscrit</w:t>
      </w:r>
      <w:r w:rsidR="00AB34A4" w:rsidRPr="006F6FB3">
        <w:rPr>
          <w:rFonts w:asciiTheme="minorBidi" w:hAnsiTheme="minorBidi"/>
          <w:bCs/>
          <w:szCs w:val="22"/>
        </w:rPr>
        <w:t xml:space="preserve"> en 2022 sur la Liste du patrimoine culturel immatériel nécessitant une sauvegarde urgente</w:t>
      </w:r>
      <w:r w:rsidR="00AB34A4" w:rsidRPr="006F6FB3">
        <w:rPr>
          <w:rFonts w:asciiTheme="minorBidi" w:hAnsiTheme="minorBidi"/>
          <w:szCs w:val="22"/>
        </w:rPr>
        <w:t xml:space="preserve">, </w:t>
      </w:r>
      <w:r w:rsidRPr="006F6FB3">
        <w:rPr>
          <w:rFonts w:asciiTheme="minorBidi" w:hAnsiTheme="minorBidi"/>
          <w:szCs w:val="22"/>
        </w:rPr>
        <w:t>en tant que</w:t>
      </w:r>
      <w:r w:rsidR="00AB34A4" w:rsidRPr="006F6FB3">
        <w:rPr>
          <w:rFonts w:asciiTheme="minorBidi" w:hAnsiTheme="minorBidi"/>
          <w:szCs w:val="22"/>
        </w:rPr>
        <w:t xml:space="preserve"> cas d’extrême urgence, tel que stipulé à l’article 17.3 de la Convention</w:t>
      </w:r>
      <w:r w:rsidR="00AB34A4" w:rsidRPr="006F6FB3">
        <w:rPr>
          <w:rFonts w:asciiTheme="minorBidi" w:hAnsiTheme="minorBidi"/>
          <w:bCs/>
          <w:szCs w:val="22"/>
        </w:rPr>
        <w:t> ;</w:t>
      </w:r>
    </w:p>
    <w:p w14:paraId="2BC8DC01" w14:textId="0C4EDD50" w:rsidR="00AB34A4" w:rsidRPr="006F6FB3" w:rsidRDefault="00AB34A4" w:rsidP="006C3562">
      <w:pPr>
        <w:pStyle w:val="Marge"/>
        <w:numPr>
          <w:ilvl w:val="0"/>
          <w:numId w:val="22"/>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Prend note</w:t>
      </w:r>
      <w:r w:rsidRPr="006F6FB3">
        <w:rPr>
          <w:rFonts w:asciiTheme="minorBidi" w:hAnsiTheme="minorBidi"/>
          <w:szCs w:val="22"/>
        </w:rPr>
        <w:t xml:space="preserve"> des efforts entrepris par l’État partie pour sauvegarder l’élément, notamment en renforçant la coopération entre les organisations gouvernementales et non gouvernementales, en sensibilisant le public à l’élément, en développant des supports méthodologiques</w:t>
      </w:r>
      <w:r w:rsidR="00FC15A0" w:rsidRPr="006F6FB3">
        <w:rPr>
          <w:rFonts w:asciiTheme="minorBidi" w:hAnsiTheme="minorBidi"/>
          <w:szCs w:val="22"/>
        </w:rPr>
        <w:t xml:space="preserve">, </w:t>
      </w:r>
      <w:r w:rsidRPr="006F6FB3">
        <w:rPr>
          <w:rFonts w:asciiTheme="minorBidi" w:hAnsiTheme="minorBidi"/>
          <w:szCs w:val="22"/>
        </w:rPr>
        <w:t>en intégrant l’élément dans l’éducation, et en documentant les différentes variantes de l’élément dans plusieurs régions, malgré l’état de guerre sur le territoire ukrainien</w:t>
      </w:r>
      <w:r w:rsidR="00FC15A0" w:rsidRPr="006F6FB3">
        <w:rPr>
          <w:rFonts w:asciiTheme="minorBidi" w:hAnsiTheme="minorBidi"/>
          <w:szCs w:val="22"/>
        </w:rPr>
        <w:t> </w:t>
      </w:r>
      <w:r w:rsidRPr="006F6FB3">
        <w:rPr>
          <w:rFonts w:asciiTheme="minorBidi" w:hAnsiTheme="minorBidi"/>
          <w:szCs w:val="22"/>
        </w:rPr>
        <w:t>;</w:t>
      </w:r>
    </w:p>
    <w:p w14:paraId="53ACE4B5" w14:textId="47EA170E" w:rsidR="00AB34A4" w:rsidRPr="006F6FB3" w:rsidRDefault="00AB34A4" w:rsidP="006C3562">
      <w:pPr>
        <w:pStyle w:val="Marge"/>
        <w:numPr>
          <w:ilvl w:val="0"/>
          <w:numId w:val="22"/>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Prend également note</w:t>
      </w:r>
      <w:r w:rsidRPr="006F6FB3">
        <w:rPr>
          <w:rFonts w:asciiTheme="minorBidi" w:hAnsiTheme="minorBidi"/>
          <w:szCs w:val="22"/>
        </w:rPr>
        <w:t xml:space="preserve"> que </w:t>
      </w:r>
      <w:r w:rsidRPr="006F6FB3">
        <w:rPr>
          <w:rFonts w:asciiTheme="minorBidi" w:hAnsiTheme="minorBidi"/>
          <w:color w:val="000000"/>
          <w:szCs w:val="22"/>
        </w:rPr>
        <w:t>l</w:t>
      </w:r>
      <w:r w:rsidR="0094305A" w:rsidRPr="006F6FB3">
        <w:rPr>
          <w:rFonts w:asciiTheme="minorBidi" w:hAnsiTheme="minorBidi"/>
          <w:color w:val="000000"/>
          <w:szCs w:val="22"/>
        </w:rPr>
        <w:t>’</w:t>
      </w:r>
      <w:r w:rsidRPr="006F6FB3">
        <w:rPr>
          <w:rFonts w:asciiTheme="minorBidi" w:hAnsiTheme="minorBidi"/>
          <w:color w:val="000000"/>
          <w:szCs w:val="22"/>
        </w:rPr>
        <w:t>élément</w:t>
      </w:r>
      <w:r w:rsidRPr="006F6FB3">
        <w:rPr>
          <w:rFonts w:asciiTheme="minorBidi" w:hAnsiTheme="minorBidi"/>
          <w:szCs w:val="22"/>
        </w:rPr>
        <w:t xml:space="preserve"> a uni les personnes en Ukraine, y compris les personnes réfugiées à l</w:t>
      </w:r>
      <w:r w:rsidR="0094305A" w:rsidRPr="006F6FB3">
        <w:rPr>
          <w:rFonts w:asciiTheme="minorBidi" w:hAnsiTheme="minorBidi"/>
          <w:szCs w:val="22"/>
        </w:rPr>
        <w:t>’</w:t>
      </w:r>
      <w:r w:rsidRPr="006F6FB3">
        <w:rPr>
          <w:rFonts w:asciiTheme="minorBidi" w:hAnsiTheme="minorBidi"/>
          <w:szCs w:val="22"/>
        </w:rPr>
        <w:t>intérieur du pays,</w:t>
      </w:r>
      <w:r w:rsidRPr="006F6FB3">
        <w:rPr>
          <w:rFonts w:asciiTheme="minorBidi" w:hAnsiTheme="minorBidi"/>
          <w:bCs/>
          <w:szCs w:val="22"/>
        </w:rPr>
        <w:t xml:space="preserve"> </w:t>
      </w:r>
      <w:r w:rsidRPr="006F6FB3">
        <w:rPr>
          <w:rFonts w:asciiTheme="minorBidi" w:hAnsiTheme="minorBidi"/>
          <w:szCs w:val="22"/>
        </w:rPr>
        <w:t>la diaspora ukrainienne</w:t>
      </w:r>
      <w:r w:rsidRPr="006F6FB3">
        <w:rPr>
          <w:rFonts w:asciiTheme="minorBidi" w:hAnsiTheme="minorBidi"/>
          <w:bCs/>
          <w:szCs w:val="22"/>
        </w:rPr>
        <w:t xml:space="preserve"> </w:t>
      </w:r>
      <w:r w:rsidRPr="006F6FB3">
        <w:rPr>
          <w:rFonts w:asciiTheme="minorBidi" w:hAnsiTheme="minorBidi"/>
          <w:szCs w:val="22"/>
        </w:rPr>
        <w:t>et les personnes réfugiées temporairement à l</w:t>
      </w:r>
      <w:r w:rsidR="0094305A" w:rsidRPr="006F6FB3">
        <w:rPr>
          <w:rFonts w:asciiTheme="minorBidi" w:hAnsiTheme="minorBidi"/>
          <w:szCs w:val="22"/>
        </w:rPr>
        <w:t>’</w:t>
      </w:r>
      <w:r w:rsidRPr="006F6FB3">
        <w:rPr>
          <w:rFonts w:asciiTheme="minorBidi" w:hAnsiTheme="minorBidi"/>
          <w:szCs w:val="22"/>
        </w:rPr>
        <w:t>étranger, et est devenu un symbole de résilience et de résistance</w:t>
      </w:r>
      <w:r w:rsidR="00FC15A0" w:rsidRPr="006F6FB3">
        <w:rPr>
          <w:rFonts w:asciiTheme="minorBidi" w:hAnsiTheme="minorBidi"/>
          <w:szCs w:val="22"/>
        </w:rPr>
        <w:t> </w:t>
      </w:r>
      <w:r w:rsidRPr="006F6FB3">
        <w:rPr>
          <w:rFonts w:asciiTheme="minorBidi" w:hAnsiTheme="minorBidi"/>
          <w:szCs w:val="22"/>
        </w:rPr>
        <w:t>;</w:t>
      </w:r>
    </w:p>
    <w:p w14:paraId="2ACEE57F" w14:textId="095870A3" w:rsidR="00AB34A4" w:rsidRPr="006F6FB3" w:rsidRDefault="00AB34A4" w:rsidP="006C3562">
      <w:pPr>
        <w:pStyle w:val="Marge"/>
        <w:numPr>
          <w:ilvl w:val="0"/>
          <w:numId w:val="22"/>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Encourage</w:t>
      </w:r>
      <w:r w:rsidRPr="006F6FB3">
        <w:rPr>
          <w:rFonts w:asciiTheme="minorBidi" w:hAnsiTheme="minorBidi"/>
          <w:szCs w:val="22"/>
        </w:rPr>
        <w:t xml:space="preserve"> l'État partie à poursuivre ses efforts pour surmonter les risques actuels pesant sur la viabilité de l</w:t>
      </w:r>
      <w:r w:rsidR="0094305A" w:rsidRPr="006F6FB3">
        <w:rPr>
          <w:rFonts w:asciiTheme="minorBidi" w:hAnsiTheme="minorBidi"/>
          <w:szCs w:val="22"/>
        </w:rPr>
        <w:t>’</w:t>
      </w:r>
      <w:r w:rsidRPr="006F6FB3">
        <w:rPr>
          <w:rFonts w:asciiTheme="minorBidi" w:hAnsiTheme="minorBidi"/>
          <w:szCs w:val="22"/>
        </w:rPr>
        <w:t>élément, à renforcer la coopération entre les différentes parties prenantes et à développer un programme d</w:t>
      </w:r>
      <w:r w:rsidR="0094305A" w:rsidRPr="006F6FB3">
        <w:rPr>
          <w:rFonts w:asciiTheme="minorBidi" w:hAnsiTheme="minorBidi"/>
          <w:szCs w:val="22"/>
        </w:rPr>
        <w:t>’</w:t>
      </w:r>
      <w:r w:rsidRPr="006F6FB3">
        <w:rPr>
          <w:rFonts w:asciiTheme="minorBidi" w:hAnsiTheme="minorBidi"/>
          <w:szCs w:val="22"/>
        </w:rPr>
        <w:t>État pour sauvegarder l</w:t>
      </w:r>
      <w:r w:rsidR="0094305A" w:rsidRPr="006F6FB3">
        <w:rPr>
          <w:rFonts w:asciiTheme="minorBidi" w:hAnsiTheme="minorBidi"/>
          <w:szCs w:val="22"/>
        </w:rPr>
        <w:t>’</w:t>
      </w:r>
      <w:r w:rsidRPr="006F6FB3">
        <w:rPr>
          <w:rFonts w:asciiTheme="minorBidi" w:hAnsiTheme="minorBidi"/>
          <w:szCs w:val="22"/>
        </w:rPr>
        <w:t>élément, à poursuivre ses recherches, à transmettre des connaissances et à sensibiliser le public à l</w:t>
      </w:r>
      <w:r w:rsidR="0094305A" w:rsidRPr="006F6FB3">
        <w:rPr>
          <w:rFonts w:asciiTheme="minorBidi" w:hAnsiTheme="minorBidi"/>
          <w:szCs w:val="22"/>
        </w:rPr>
        <w:t>’</w:t>
      </w:r>
      <w:r w:rsidRPr="006F6FB3">
        <w:rPr>
          <w:rFonts w:asciiTheme="minorBidi" w:hAnsiTheme="minorBidi"/>
          <w:szCs w:val="22"/>
        </w:rPr>
        <w:t xml:space="preserve">élément par le biais de l’éducation et </w:t>
      </w:r>
      <w:r w:rsidR="00FC15A0" w:rsidRPr="006F6FB3">
        <w:rPr>
          <w:rFonts w:asciiTheme="minorBidi" w:hAnsiTheme="minorBidi"/>
          <w:szCs w:val="22"/>
        </w:rPr>
        <w:t>l</w:t>
      </w:r>
      <w:r w:rsidRPr="006F6FB3">
        <w:rPr>
          <w:rFonts w:asciiTheme="minorBidi" w:hAnsiTheme="minorBidi"/>
          <w:szCs w:val="22"/>
        </w:rPr>
        <w:t>es médias</w:t>
      </w:r>
      <w:r w:rsidR="00FC15A0" w:rsidRPr="006F6FB3">
        <w:rPr>
          <w:rFonts w:asciiTheme="minorBidi" w:hAnsiTheme="minorBidi"/>
          <w:szCs w:val="22"/>
        </w:rPr>
        <w:t> </w:t>
      </w:r>
      <w:r w:rsidRPr="006F6FB3">
        <w:rPr>
          <w:rFonts w:asciiTheme="minorBidi" w:hAnsiTheme="minorBidi"/>
          <w:szCs w:val="22"/>
        </w:rPr>
        <w:t>;</w:t>
      </w:r>
    </w:p>
    <w:p w14:paraId="5E4708A2" w14:textId="20E5CCCC" w:rsidR="00AB34A4" w:rsidRPr="006F6FB3" w:rsidRDefault="00AB34A4" w:rsidP="006C3562">
      <w:pPr>
        <w:pStyle w:val="Marge"/>
        <w:numPr>
          <w:ilvl w:val="0"/>
          <w:numId w:val="22"/>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Invite</w:t>
      </w:r>
      <w:r w:rsidRPr="006F6FB3">
        <w:rPr>
          <w:rFonts w:asciiTheme="minorBidi" w:hAnsiTheme="minorBidi"/>
          <w:szCs w:val="22"/>
        </w:rPr>
        <w:t xml:space="preserve"> l’État partie à poursuivre ses efforts pour étudier l’impact de la guerre sur la viabilité de l’élément et à ajuster la mise en œuvre du plan de sauvegarde mis à jour, au vu du contexte changeant des menaces pesant sur l’élément</w:t>
      </w:r>
      <w:r w:rsidR="00FC15A0" w:rsidRPr="006F6FB3">
        <w:rPr>
          <w:rFonts w:asciiTheme="minorBidi" w:hAnsiTheme="minorBidi"/>
          <w:szCs w:val="22"/>
        </w:rPr>
        <w:t> </w:t>
      </w:r>
      <w:r w:rsidRPr="006F6FB3">
        <w:rPr>
          <w:rFonts w:asciiTheme="minorBidi" w:hAnsiTheme="minorBidi"/>
          <w:szCs w:val="22"/>
        </w:rPr>
        <w:t>;</w:t>
      </w:r>
    </w:p>
    <w:p w14:paraId="66232456" w14:textId="2AEE6EB3" w:rsidR="00AB34A4" w:rsidRPr="006F6FB3" w:rsidRDefault="00AB34A4" w:rsidP="006C3562">
      <w:pPr>
        <w:pStyle w:val="Para"/>
        <w:numPr>
          <w:ilvl w:val="0"/>
          <w:numId w:val="22"/>
        </w:numPr>
        <w:tabs>
          <w:tab w:val="left" w:pos="1134"/>
        </w:tabs>
        <w:spacing w:line="240" w:lineRule="auto"/>
        <w:rPr>
          <w:rFonts w:asciiTheme="minorBidi" w:hAnsiTheme="minorBidi" w:cstheme="minorBidi"/>
          <w:sz w:val="22"/>
          <w:szCs w:val="22"/>
        </w:rPr>
      </w:pPr>
      <w:r w:rsidRPr="006F6FB3">
        <w:rPr>
          <w:rFonts w:asciiTheme="minorBidi" w:hAnsiTheme="minorBidi"/>
          <w:sz w:val="22"/>
          <w:szCs w:val="22"/>
          <w:u w:val="single"/>
        </w:rPr>
        <w:t>Note également</w:t>
      </w:r>
      <w:r w:rsidRPr="006F6FB3">
        <w:rPr>
          <w:rFonts w:asciiTheme="minorBidi" w:hAnsiTheme="minorBidi"/>
          <w:sz w:val="22"/>
          <w:szCs w:val="22"/>
        </w:rPr>
        <w:t xml:space="preserve"> l’aide du Fonds d’urgence du patrimoine de l’UNESCO accordée en 2022, et sa contribution déclarée à la sauvegarde de l’élément, et </w:t>
      </w:r>
      <w:r w:rsidRPr="006F6FB3">
        <w:rPr>
          <w:rFonts w:asciiTheme="minorBidi" w:hAnsiTheme="minorBidi"/>
          <w:sz w:val="22"/>
          <w:szCs w:val="22"/>
          <w:u w:val="single"/>
        </w:rPr>
        <w:t>encourage en outre</w:t>
      </w:r>
      <w:r w:rsidRPr="006F6FB3">
        <w:rPr>
          <w:rFonts w:asciiTheme="minorBidi" w:hAnsiTheme="minorBidi"/>
          <w:sz w:val="22"/>
          <w:szCs w:val="22"/>
        </w:rPr>
        <w:t xml:space="preserve"> l’État partie à poursuivre ses efforts de collecte de fonds et à développer des synergies entre différentes sources de financement</w:t>
      </w:r>
      <w:r w:rsidR="00FC15A0" w:rsidRPr="006F6FB3">
        <w:rPr>
          <w:rFonts w:asciiTheme="minorBidi" w:hAnsiTheme="minorBidi"/>
          <w:sz w:val="22"/>
          <w:szCs w:val="22"/>
        </w:rPr>
        <w:t> </w:t>
      </w:r>
      <w:r w:rsidRPr="006F6FB3">
        <w:rPr>
          <w:rFonts w:asciiTheme="minorBidi" w:hAnsiTheme="minorBidi"/>
          <w:sz w:val="22"/>
          <w:szCs w:val="22"/>
        </w:rPr>
        <w:t>;</w:t>
      </w:r>
    </w:p>
    <w:p w14:paraId="7F2E07EC" w14:textId="18199289" w:rsidR="006C3562" w:rsidRPr="006F6FB3" w:rsidRDefault="00AB34A4" w:rsidP="00575E73">
      <w:pPr>
        <w:pStyle w:val="Marge"/>
        <w:numPr>
          <w:ilvl w:val="0"/>
          <w:numId w:val="22"/>
        </w:numPr>
        <w:tabs>
          <w:tab w:val="clear" w:pos="567"/>
          <w:tab w:val="left" w:pos="1134"/>
        </w:tabs>
        <w:snapToGrid/>
        <w:spacing w:after="120"/>
        <w:rPr>
          <w:rFonts w:asciiTheme="minorBidi" w:hAnsiTheme="minorBidi"/>
          <w:szCs w:val="22"/>
        </w:rPr>
      </w:pPr>
      <w:r w:rsidRPr="006F6FB3">
        <w:rPr>
          <w:rFonts w:asciiTheme="minorBidi" w:hAnsiTheme="minorBidi"/>
          <w:szCs w:val="22"/>
          <w:u w:val="single"/>
        </w:rPr>
        <w:t>Demande</w:t>
      </w:r>
      <w:r w:rsidRPr="006F6FB3">
        <w:rPr>
          <w:rFonts w:asciiTheme="minorBidi" w:hAnsiTheme="minorBidi"/>
          <w:szCs w:val="22"/>
        </w:rPr>
        <w:t xml:space="preserve"> au Secrétariat d’informer l</w:t>
      </w:r>
      <w:r w:rsidR="00FC15A0" w:rsidRPr="006F6FB3">
        <w:rPr>
          <w:rFonts w:asciiTheme="minorBidi" w:hAnsiTheme="minorBidi"/>
          <w:szCs w:val="22"/>
        </w:rPr>
        <w:t>’</w:t>
      </w:r>
      <w:r w:rsidRPr="006F6FB3">
        <w:rPr>
          <w:rFonts w:asciiTheme="minorBidi" w:hAnsiTheme="minorBidi"/>
          <w:szCs w:val="22"/>
        </w:rPr>
        <w:t>État partie de la date à laquelle il doit soumettre son nouveau rapport sur l’état de cet élément au moins neuf mois avant l’échéance de soumission.</w:t>
      </w:r>
      <w:bookmarkStart w:id="13" w:name="_Hlk147505443"/>
    </w:p>
    <w:p w14:paraId="4763932B" w14:textId="28174C84" w:rsidR="005F06EA" w:rsidRPr="006F6FB3" w:rsidRDefault="005A61E0" w:rsidP="00073DA5">
      <w:pPr>
        <w:keepNext/>
        <w:pageBreakBefore/>
        <w:tabs>
          <w:tab w:val="left" w:pos="567"/>
          <w:tab w:val="left" w:pos="709"/>
        </w:tabs>
        <w:spacing w:before="120" w:after="120"/>
        <w:rPr>
          <w:rFonts w:asciiTheme="minorBidi" w:hAnsiTheme="minorBidi" w:cstheme="minorBidi"/>
          <w:b/>
          <w:sz w:val="22"/>
          <w:szCs w:val="22"/>
        </w:rPr>
      </w:pPr>
      <w:r w:rsidRPr="006F6FB3">
        <w:rPr>
          <w:rFonts w:asciiTheme="minorBidi" w:hAnsiTheme="minorBidi"/>
          <w:b/>
          <w:sz w:val="22"/>
          <w:szCs w:val="22"/>
        </w:rPr>
        <w:t>C.2.</w:t>
      </w:r>
      <w:r w:rsidR="00796B43" w:rsidRPr="006F6FB3">
        <w:rPr>
          <w:rFonts w:asciiTheme="minorBidi" w:hAnsiTheme="minorBidi"/>
          <w:b/>
          <w:sz w:val="22"/>
          <w:szCs w:val="22"/>
        </w:rPr>
        <w:tab/>
      </w:r>
      <w:r w:rsidRPr="006F6FB3">
        <w:rPr>
          <w:rFonts w:asciiTheme="minorBidi" w:hAnsiTheme="minorBidi"/>
          <w:b/>
          <w:sz w:val="22"/>
          <w:szCs w:val="22"/>
        </w:rPr>
        <w:t>Évaluations des deuxièmes rapports et projets de décisions</w:t>
      </w:r>
    </w:p>
    <w:bookmarkEnd w:id="13"/>
    <w:p w14:paraId="55113232" w14:textId="31D5A6E2" w:rsidR="004F1755" w:rsidRPr="006F6FB3" w:rsidRDefault="004F1755" w:rsidP="00575E73">
      <w:pPr>
        <w:pStyle w:val="COMTitleDecision"/>
        <w:spacing w:before="120"/>
        <w:ind w:left="562"/>
        <w:rPr>
          <w:rFonts w:asciiTheme="minorBidi" w:hAnsiTheme="minorBidi" w:cstheme="minorBidi"/>
          <w:i/>
          <w:iCs/>
        </w:rPr>
      </w:pPr>
      <w:r w:rsidRPr="006F6FB3">
        <w:rPr>
          <w:rFonts w:asciiTheme="minorBidi" w:hAnsiTheme="minorBidi"/>
          <w:bCs/>
        </w:rPr>
        <w:t>Kenya :</w:t>
      </w:r>
      <w:r w:rsidRPr="006F6FB3">
        <w:rPr>
          <w:rFonts w:asciiTheme="minorBidi" w:hAnsiTheme="minorBidi"/>
        </w:rPr>
        <w:t xml:space="preserve"> « La danse </w:t>
      </w:r>
      <w:proofErr w:type="spellStart"/>
      <w:r w:rsidRPr="006F6FB3">
        <w:rPr>
          <w:rFonts w:asciiTheme="minorBidi" w:hAnsiTheme="minorBidi"/>
        </w:rPr>
        <w:t>Isukuti</w:t>
      </w:r>
      <w:proofErr w:type="spellEnd"/>
      <w:r w:rsidRPr="006F6FB3">
        <w:rPr>
          <w:rFonts w:asciiTheme="minorBidi" w:hAnsiTheme="minorBidi"/>
        </w:rPr>
        <w:t xml:space="preserve"> des communautés </w:t>
      </w:r>
      <w:proofErr w:type="spellStart"/>
      <w:r w:rsidRPr="006F6FB3">
        <w:rPr>
          <w:rFonts w:asciiTheme="minorBidi" w:hAnsiTheme="minorBidi"/>
        </w:rPr>
        <w:t>Isukha</w:t>
      </w:r>
      <w:proofErr w:type="spellEnd"/>
      <w:r w:rsidRPr="006F6FB3">
        <w:rPr>
          <w:rFonts w:asciiTheme="minorBidi" w:hAnsiTheme="minorBidi"/>
        </w:rPr>
        <w:t xml:space="preserve"> et </w:t>
      </w:r>
      <w:proofErr w:type="spellStart"/>
      <w:r w:rsidRPr="006F6FB3">
        <w:rPr>
          <w:rFonts w:asciiTheme="minorBidi" w:hAnsiTheme="minorBidi"/>
        </w:rPr>
        <w:t>Idakho</w:t>
      </w:r>
      <w:proofErr w:type="spellEnd"/>
      <w:r w:rsidRPr="006F6FB3">
        <w:rPr>
          <w:rFonts w:asciiTheme="minorBidi" w:hAnsiTheme="minorBidi"/>
        </w:rPr>
        <w:t xml:space="preserve"> de l’ouest du Keny</w:t>
      </w:r>
      <w:r w:rsidRPr="006F6FB3">
        <w:rPr>
          <w:rFonts w:asciiTheme="minorBidi" w:hAnsiTheme="minorBidi"/>
          <w:bCs/>
          <w:color w:val="000000"/>
        </w:rPr>
        <w:t>a</w:t>
      </w:r>
      <w:r w:rsidRPr="006F6FB3">
        <w:rPr>
          <w:rFonts w:asciiTheme="minorBidi" w:hAnsiTheme="minorBidi"/>
        </w:rPr>
        <w:t> »</w:t>
      </w:r>
      <w:r w:rsidRPr="006F6FB3">
        <w:rPr>
          <w:rFonts w:asciiTheme="minorBidi" w:hAnsiTheme="minorBidi"/>
          <w:bCs/>
        </w:rPr>
        <w:t xml:space="preserve"> </w:t>
      </w:r>
      <w:r w:rsidRPr="006F6FB3">
        <w:rPr>
          <w:rFonts w:asciiTheme="minorBidi" w:hAnsiTheme="minorBidi"/>
          <w:b w:val="0"/>
          <w:bCs/>
          <w:i/>
          <w:iCs/>
        </w:rPr>
        <w:t xml:space="preserve">(consultez le </w:t>
      </w:r>
      <w:hyperlink r:id="rId44" w:history="1">
        <w:r w:rsidRPr="006F6FB3">
          <w:rPr>
            <w:rStyle w:val="Hyperlink"/>
            <w:rFonts w:asciiTheme="minorBidi" w:hAnsiTheme="minorBidi"/>
            <w:b w:val="0"/>
            <w:bCs/>
            <w:i/>
            <w:iCs/>
          </w:rPr>
          <w:t>rapport</w:t>
        </w:r>
      </w:hyperlink>
      <w:r w:rsidRPr="006F6FB3">
        <w:rPr>
          <w:rFonts w:asciiTheme="minorBidi" w:hAnsiTheme="minorBidi"/>
          <w:b w:val="0"/>
          <w:bCs/>
          <w:i/>
          <w:iCs/>
        </w:rPr>
        <w:t>)</w:t>
      </w:r>
    </w:p>
    <w:p w14:paraId="0FBF9231" w14:textId="17FB7EA6" w:rsidR="004F1755" w:rsidRPr="006F6FB3" w:rsidRDefault="004F1755" w:rsidP="004F1755">
      <w:pPr>
        <w:pStyle w:val="Marge"/>
        <w:numPr>
          <w:ilvl w:val="0"/>
          <w:numId w:val="2"/>
        </w:numPr>
        <w:tabs>
          <w:tab w:val="clear" w:pos="567"/>
        </w:tabs>
        <w:autoSpaceDE w:val="0"/>
        <w:autoSpaceDN w:val="0"/>
        <w:adjustRightInd w:val="0"/>
        <w:spacing w:after="120"/>
        <w:ind w:left="567" w:hanging="567"/>
        <w:rPr>
          <w:rFonts w:asciiTheme="minorBidi" w:hAnsiTheme="minorBidi" w:cstheme="minorBidi"/>
          <w:bCs/>
          <w:szCs w:val="22"/>
        </w:rPr>
      </w:pPr>
      <w:r w:rsidRPr="006F6FB3">
        <w:rPr>
          <w:rFonts w:asciiTheme="minorBidi" w:hAnsiTheme="minorBidi"/>
          <w:szCs w:val="22"/>
        </w:rPr>
        <w:t xml:space="preserve">La danse </w:t>
      </w:r>
      <w:proofErr w:type="spellStart"/>
      <w:r w:rsidRPr="006F6FB3">
        <w:rPr>
          <w:rFonts w:asciiTheme="minorBidi" w:hAnsiTheme="minorBidi"/>
          <w:szCs w:val="22"/>
        </w:rPr>
        <w:t>Isukuti</w:t>
      </w:r>
      <w:proofErr w:type="spellEnd"/>
      <w:r w:rsidRPr="006F6FB3">
        <w:rPr>
          <w:rFonts w:asciiTheme="minorBidi" w:hAnsiTheme="minorBidi"/>
          <w:szCs w:val="22"/>
        </w:rPr>
        <w:t xml:space="preserve">, interprétée par </w:t>
      </w:r>
      <w:r w:rsidRPr="006F6FB3">
        <w:rPr>
          <w:rFonts w:asciiTheme="minorBidi" w:hAnsiTheme="minorBidi"/>
          <w:bCs/>
          <w:color w:val="000000"/>
          <w:szCs w:val="22"/>
        </w:rPr>
        <w:t xml:space="preserve">les communautés </w:t>
      </w:r>
      <w:proofErr w:type="spellStart"/>
      <w:r w:rsidRPr="006F6FB3">
        <w:rPr>
          <w:rFonts w:asciiTheme="minorBidi" w:hAnsiTheme="minorBidi"/>
          <w:bCs/>
          <w:color w:val="000000"/>
          <w:szCs w:val="22"/>
        </w:rPr>
        <w:t>Isukha</w:t>
      </w:r>
      <w:proofErr w:type="spellEnd"/>
      <w:r w:rsidRPr="006F6FB3">
        <w:rPr>
          <w:rFonts w:asciiTheme="minorBidi" w:hAnsiTheme="minorBidi"/>
          <w:bCs/>
          <w:color w:val="000000"/>
          <w:szCs w:val="22"/>
        </w:rPr>
        <w:t xml:space="preserve"> et </w:t>
      </w:r>
      <w:proofErr w:type="spellStart"/>
      <w:r w:rsidRPr="006F6FB3">
        <w:rPr>
          <w:rFonts w:asciiTheme="minorBidi" w:hAnsiTheme="minorBidi"/>
          <w:bCs/>
          <w:color w:val="000000"/>
          <w:szCs w:val="22"/>
        </w:rPr>
        <w:t>Idakho</w:t>
      </w:r>
      <w:proofErr w:type="spellEnd"/>
      <w:r w:rsidRPr="006F6FB3">
        <w:rPr>
          <w:rFonts w:asciiTheme="minorBidi" w:hAnsiTheme="minorBidi"/>
          <w:bCs/>
          <w:color w:val="000000"/>
          <w:szCs w:val="22"/>
        </w:rPr>
        <w:t xml:space="preserve"> de l</w:t>
      </w:r>
      <w:r w:rsidR="00FC15A0" w:rsidRPr="006F6FB3">
        <w:rPr>
          <w:rFonts w:asciiTheme="minorBidi" w:hAnsiTheme="minorBidi"/>
          <w:bCs/>
          <w:color w:val="000000"/>
          <w:szCs w:val="22"/>
        </w:rPr>
        <w:t>’</w:t>
      </w:r>
      <w:r w:rsidRPr="006F6FB3">
        <w:rPr>
          <w:rFonts w:asciiTheme="minorBidi" w:hAnsiTheme="minorBidi"/>
          <w:bCs/>
          <w:color w:val="000000"/>
          <w:szCs w:val="22"/>
        </w:rPr>
        <w:t xml:space="preserve">ouest du Kenya, est une pratique qui permet de réunir les membres des deux communautés à diverses occasions sociales. La danse est accompagnée de chants </w:t>
      </w:r>
      <w:proofErr w:type="spellStart"/>
      <w:r w:rsidRPr="006F6FB3">
        <w:rPr>
          <w:rFonts w:asciiTheme="minorBidi" w:hAnsiTheme="minorBidi"/>
          <w:bCs/>
          <w:color w:val="000000"/>
          <w:szCs w:val="22"/>
        </w:rPr>
        <w:t>Isukuti</w:t>
      </w:r>
      <w:proofErr w:type="spellEnd"/>
      <w:r w:rsidRPr="006F6FB3">
        <w:rPr>
          <w:rFonts w:asciiTheme="minorBidi" w:hAnsiTheme="minorBidi"/>
          <w:bCs/>
          <w:color w:val="000000"/>
          <w:szCs w:val="22"/>
        </w:rPr>
        <w:t xml:space="preserve"> qui jouent le rôle de recueil de l</w:t>
      </w:r>
      <w:r w:rsidR="00FC15A0" w:rsidRPr="006F6FB3">
        <w:rPr>
          <w:rFonts w:asciiTheme="minorBidi" w:hAnsiTheme="minorBidi"/>
          <w:bCs/>
          <w:color w:val="000000"/>
          <w:szCs w:val="22"/>
        </w:rPr>
        <w:t>’</w:t>
      </w:r>
      <w:r w:rsidRPr="006F6FB3">
        <w:rPr>
          <w:rFonts w:asciiTheme="minorBidi" w:hAnsiTheme="minorBidi"/>
          <w:bCs/>
          <w:color w:val="000000"/>
          <w:szCs w:val="22"/>
        </w:rPr>
        <w:t>histoire des communautés et qui fournissent un commentaire sur les enjeux sociaux et moraux. La danse est rythmée par le son de trois types de tambours représentant les figures du père, de la mère et de l</w:t>
      </w:r>
      <w:r w:rsidR="00FC15A0" w:rsidRPr="006F6FB3">
        <w:rPr>
          <w:rFonts w:asciiTheme="minorBidi" w:hAnsiTheme="minorBidi"/>
          <w:bCs/>
          <w:color w:val="000000"/>
          <w:szCs w:val="22"/>
        </w:rPr>
        <w:t>’</w:t>
      </w:r>
      <w:r w:rsidRPr="006F6FB3">
        <w:rPr>
          <w:rFonts w:asciiTheme="minorBidi" w:hAnsiTheme="minorBidi"/>
          <w:bCs/>
          <w:color w:val="000000"/>
          <w:szCs w:val="22"/>
        </w:rPr>
        <w:t>enfant, et par d</w:t>
      </w:r>
      <w:r w:rsidR="00FC15A0" w:rsidRPr="006F6FB3">
        <w:rPr>
          <w:rFonts w:asciiTheme="minorBidi" w:hAnsiTheme="minorBidi"/>
          <w:bCs/>
          <w:color w:val="000000"/>
          <w:szCs w:val="22"/>
        </w:rPr>
        <w:t>’</w:t>
      </w:r>
      <w:r w:rsidRPr="006F6FB3">
        <w:rPr>
          <w:rFonts w:asciiTheme="minorBidi" w:hAnsiTheme="minorBidi"/>
          <w:bCs/>
          <w:color w:val="000000"/>
          <w:szCs w:val="22"/>
        </w:rPr>
        <w:t xml:space="preserve">autres instruments. La danse </w:t>
      </w:r>
      <w:proofErr w:type="spellStart"/>
      <w:r w:rsidRPr="006F6FB3">
        <w:rPr>
          <w:rFonts w:asciiTheme="minorBidi" w:hAnsiTheme="minorBidi"/>
          <w:bCs/>
          <w:color w:val="000000"/>
          <w:szCs w:val="22"/>
        </w:rPr>
        <w:t>Isukuti</w:t>
      </w:r>
      <w:proofErr w:type="spellEnd"/>
      <w:r w:rsidRPr="006F6FB3">
        <w:rPr>
          <w:rFonts w:asciiTheme="minorBidi" w:hAnsiTheme="minorBidi"/>
          <w:bCs/>
          <w:color w:val="000000"/>
          <w:szCs w:val="22"/>
        </w:rPr>
        <w:t xml:space="preserve"> transmet les valeurs et les normes culturelles aux jeunes générations et procure aux pratiquants un sentiment d</w:t>
      </w:r>
      <w:r w:rsidR="00FC15A0" w:rsidRPr="006F6FB3">
        <w:rPr>
          <w:rFonts w:asciiTheme="minorBidi" w:hAnsiTheme="minorBidi"/>
          <w:bCs/>
          <w:color w:val="000000"/>
          <w:szCs w:val="22"/>
        </w:rPr>
        <w:t>’</w:t>
      </w:r>
      <w:r w:rsidRPr="006F6FB3">
        <w:rPr>
          <w:rFonts w:asciiTheme="minorBidi" w:hAnsiTheme="minorBidi"/>
          <w:bCs/>
          <w:color w:val="000000"/>
          <w:szCs w:val="22"/>
        </w:rPr>
        <w:t>appartenance, d</w:t>
      </w:r>
      <w:r w:rsidR="00FC15A0" w:rsidRPr="006F6FB3">
        <w:rPr>
          <w:rFonts w:asciiTheme="minorBidi" w:hAnsiTheme="minorBidi"/>
          <w:bCs/>
          <w:color w:val="000000"/>
          <w:szCs w:val="22"/>
        </w:rPr>
        <w:t>’</w:t>
      </w:r>
      <w:r w:rsidRPr="006F6FB3">
        <w:rPr>
          <w:rFonts w:asciiTheme="minorBidi" w:hAnsiTheme="minorBidi"/>
          <w:bCs/>
          <w:color w:val="000000"/>
          <w:szCs w:val="22"/>
        </w:rPr>
        <w:t>identité et de continuité.</w:t>
      </w:r>
    </w:p>
    <w:p w14:paraId="4358161A" w14:textId="12692DEE" w:rsidR="004F1755" w:rsidRPr="006F6FB3" w:rsidRDefault="004F1755" w:rsidP="004F175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sz w:val="22"/>
          <w:szCs w:val="22"/>
        </w:rPr>
        <w:t xml:space="preserve">L’élément a été inscrit en 2014 </w:t>
      </w:r>
      <w:r w:rsidRPr="006F6FB3">
        <w:rPr>
          <w:rFonts w:asciiTheme="minorBidi" w:hAnsiTheme="minorBidi"/>
          <w:bCs/>
          <w:sz w:val="22"/>
          <w:szCs w:val="22"/>
        </w:rPr>
        <w:t>sur la L</w:t>
      </w:r>
      <w:r w:rsidRPr="006F6FB3">
        <w:rPr>
          <w:rFonts w:asciiTheme="minorBidi" w:hAnsiTheme="minorBidi"/>
          <w:sz w:val="22"/>
          <w:szCs w:val="22"/>
        </w:rPr>
        <w:t xml:space="preserve">iste </w:t>
      </w:r>
      <w:r w:rsidR="00FC15A0" w:rsidRPr="006F6FB3">
        <w:rPr>
          <w:rFonts w:asciiTheme="minorBidi" w:hAnsiTheme="minorBidi"/>
          <w:sz w:val="22"/>
          <w:szCs w:val="22"/>
        </w:rPr>
        <w:t xml:space="preserve">de </w:t>
      </w:r>
      <w:r w:rsidRPr="006F6FB3">
        <w:rPr>
          <w:rFonts w:asciiTheme="minorBidi" w:hAnsiTheme="minorBidi"/>
          <w:sz w:val="22"/>
          <w:szCs w:val="22"/>
        </w:rPr>
        <w:t xml:space="preserve">sauvegarde urgente. Le </w:t>
      </w:r>
      <w:hyperlink r:id="rId45" w:history="1">
        <w:r w:rsidRPr="006F6FB3">
          <w:rPr>
            <w:rStyle w:val="Hyperlink"/>
            <w:rFonts w:asciiTheme="minorBidi" w:hAnsiTheme="minorBidi"/>
            <w:sz w:val="22"/>
            <w:szCs w:val="22"/>
          </w:rPr>
          <w:t>premier rapport</w:t>
        </w:r>
      </w:hyperlink>
      <w:r w:rsidRPr="006F6FB3">
        <w:rPr>
          <w:rFonts w:asciiTheme="minorBidi" w:hAnsiTheme="minorBidi"/>
          <w:sz w:val="22"/>
          <w:szCs w:val="22"/>
        </w:rPr>
        <w:t xml:space="preserve"> </w:t>
      </w:r>
      <w:r w:rsidRPr="006F6FB3">
        <w:rPr>
          <w:rFonts w:asciiTheme="minorBidi" w:hAnsiTheme="minorBidi"/>
          <w:bCs/>
          <w:sz w:val="22"/>
          <w:szCs w:val="22"/>
        </w:rPr>
        <w:t xml:space="preserve">a été examiné par le Comité en 2018. Le présent rapport </w:t>
      </w:r>
      <w:r w:rsidRPr="006F6FB3">
        <w:rPr>
          <w:rFonts w:asciiTheme="minorBidi" w:hAnsiTheme="minorBidi"/>
          <w:sz w:val="22"/>
          <w:szCs w:val="22"/>
        </w:rPr>
        <w:t>est le deuxième rapport soumis par l'État partie sur l’état de cet élément.</w:t>
      </w:r>
    </w:p>
    <w:p w14:paraId="2554B50B" w14:textId="7DE584B3" w:rsidR="004F1755" w:rsidRPr="006F6FB3" w:rsidRDefault="004F1755" w:rsidP="004F175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Efficacité du plan de sauvegarde</w:t>
      </w:r>
      <w:r w:rsidRPr="006F6FB3">
        <w:rPr>
          <w:rFonts w:asciiTheme="minorBidi" w:hAnsiTheme="minorBidi"/>
          <w:bCs/>
          <w:sz w:val="22"/>
          <w:szCs w:val="22"/>
        </w:rPr>
        <w:t xml:space="preserve">. </w:t>
      </w:r>
      <w:r w:rsidRPr="006F6FB3">
        <w:rPr>
          <w:rFonts w:asciiTheme="minorBidi" w:hAnsiTheme="minorBidi"/>
          <w:sz w:val="22"/>
          <w:szCs w:val="22"/>
        </w:rPr>
        <w:t>Selon le rapport, les mesures de sauvegarde mises en œuvre ont favorisé la viabilité de l</w:t>
      </w:r>
      <w:r w:rsidR="00FC15A0" w:rsidRPr="006F6FB3">
        <w:rPr>
          <w:rFonts w:asciiTheme="minorBidi" w:hAnsiTheme="minorBidi"/>
          <w:sz w:val="22"/>
          <w:szCs w:val="22"/>
        </w:rPr>
        <w:t>’</w:t>
      </w:r>
      <w:r w:rsidRPr="006F6FB3">
        <w:rPr>
          <w:rFonts w:asciiTheme="minorBidi" w:hAnsiTheme="minorBidi"/>
          <w:sz w:val="22"/>
          <w:szCs w:val="22"/>
        </w:rPr>
        <w:t xml:space="preserve">élément. Les communautés ont partagé la documentation sur la danse </w:t>
      </w:r>
      <w:proofErr w:type="spellStart"/>
      <w:r w:rsidRPr="006F6FB3">
        <w:rPr>
          <w:rFonts w:asciiTheme="minorBidi" w:hAnsiTheme="minorBidi"/>
          <w:sz w:val="22"/>
          <w:szCs w:val="22"/>
        </w:rPr>
        <w:t>Isukuti</w:t>
      </w:r>
      <w:proofErr w:type="spellEnd"/>
      <w:r w:rsidRPr="006F6FB3">
        <w:rPr>
          <w:rFonts w:asciiTheme="minorBidi" w:hAnsiTheme="minorBidi"/>
          <w:sz w:val="22"/>
          <w:szCs w:val="22"/>
        </w:rPr>
        <w:t xml:space="preserve"> sur les médias sociaux. Cette action a permis de sensibiliser davantage le public à l</w:t>
      </w:r>
      <w:r w:rsidR="00FC15A0" w:rsidRPr="006F6FB3">
        <w:rPr>
          <w:rFonts w:asciiTheme="minorBidi" w:hAnsiTheme="minorBidi"/>
          <w:sz w:val="22"/>
          <w:szCs w:val="22"/>
        </w:rPr>
        <w:t>’</w:t>
      </w:r>
      <w:r w:rsidRPr="006F6FB3">
        <w:rPr>
          <w:rFonts w:asciiTheme="minorBidi" w:hAnsiTheme="minorBidi"/>
          <w:sz w:val="22"/>
          <w:szCs w:val="22"/>
        </w:rPr>
        <w:t xml:space="preserve">élément, de le populariser et de déclencher des échanges entre les groupes d’interprètes. Les spectacles de danse </w:t>
      </w:r>
      <w:proofErr w:type="spellStart"/>
      <w:r w:rsidRPr="006F6FB3">
        <w:rPr>
          <w:rFonts w:asciiTheme="minorBidi" w:hAnsiTheme="minorBidi"/>
          <w:sz w:val="22"/>
          <w:szCs w:val="22"/>
        </w:rPr>
        <w:t>Isukuti</w:t>
      </w:r>
      <w:proofErr w:type="spellEnd"/>
      <w:r w:rsidRPr="006F6FB3">
        <w:rPr>
          <w:rFonts w:asciiTheme="minorBidi" w:hAnsiTheme="minorBidi"/>
          <w:sz w:val="22"/>
          <w:szCs w:val="22"/>
        </w:rPr>
        <w:t xml:space="preserve"> lors des célébrations nationales et régionales ont été documentés par le gouvernement</w:t>
      </w:r>
      <w:r w:rsidR="0000316B" w:rsidRPr="006F6FB3">
        <w:rPr>
          <w:rFonts w:asciiTheme="minorBidi" w:hAnsiTheme="minorBidi"/>
          <w:sz w:val="22"/>
          <w:szCs w:val="22"/>
        </w:rPr>
        <w:t xml:space="preserve"> national et</w:t>
      </w:r>
      <w:r w:rsidR="00387A84" w:rsidRPr="006F6FB3">
        <w:rPr>
          <w:rFonts w:asciiTheme="minorBidi" w:hAnsiTheme="minorBidi"/>
          <w:sz w:val="22"/>
          <w:szCs w:val="22"/>
        </w:rPr>
        <w:t xml:space="preserve"> d</w:t>
      </w:r>
      <w:r w:rsidR="005E0FDA" w:rsidRPr="006F6FB3">
        <w:rPr>
          <w:rFonts w:asciiTheme="minorBidi" w:hAnsiTheme="minorBidi"/>
          <w:sz w:val="22"/>
          <w:szCs w:val="22"/>
        </w:rPr>
        <w:t>u</w:t>
      </w:r>
      <w:r w:rsidR="00387A84" w:rsidRPr="006F6FB3">
        <w:rPr>
          <w:rFonts w:asciiTheme="minorBidi" w:hAnsiTheme="minorBidi"/>
          <w:sz w:val="22"/>
          <w:szCs w:val="22"/>
        </w:rPr>
        <w:t xml:space="preserve"> </w:t>
      </w:r>
      <w:r w:rsidR="00570719" w:rsidRPr="006F6FB3">
        <w:rPr>
          <w:rFonts w:asciiTheme="minorBidi" w:hAnsiTheme="minorBidi"/>
          <w:sz w:val="22"/>
          <w:szCs w:val="22"/>
        </w:rPr>
        <w:t>comté</w:t>
      </w:r>
      <w:r w:rsidRPr="006F6FB3">
        <w:rPr>
          <w:rFonts w:asciiTheme="minorBidi" w:hAnsiTheme="minorBidi"/>
          <w:sz w:val="22"/>
          <w:szCs w:val="22"/>
        </w:rPr>
        <w:t>. Les détenteurs et les praticiens de l</w:t>
      </w:r>
      <w:r w:rsidR="00FC15A0" w:rsidRPr="006F6FB3">
        <w:rPr>
          <w:rFonts w:asciiTheme="minorBidi" w:hAnsiTheme="minorBidi"/>
          <w:sz w:val="22"/>
          <w:szCs w:val="22"/>
        </w:rPr>
        <w:t>’</w:t>
      </w:r>
      <w:r w:rsidRPr="006F6FB3">
        <w:rPr>
          <w:rFonts w:asciiTheme="minorBidi" w:hAnsiTheme="minorBidi"/>
          <w:sz w:val="22"/>
          <w:szCs w:val="22"/>
        </w:rPr>
        <w:t>élément, ainsi que d</w:t>
      </w:r>
      <w:r w:rsidR="00FC15A0" w:rsidRPr="006F6FB3">
        <w:rPr>
          <w:rFonts w:asciiTheme="minorBidi" w:hAnsiTheme="minorBidi"/>
          <w:sz w:val="22"/>
          <w:szCs w:val="22"/>
        </w:rPr>
        <w:t>’</w:t>
      </w:r>
      <w:r w:rsidRPr="006F6FB3">
        <w:rPr>
          <w:rFonts w:asciiTheme="minorBidi" w:hAnsiTheme="minorBidi"/>
          <w:sz w:val="22"/>
          <w:szCs w:val="22"/>
        </w:rPr>
        <w:t xml:space="preserve">autres parties prenantes, ont répertorié les matières premières disponibles pour la fabrication des instruments utilisés lors des spectacles de danse </w:t>
      </w:r>
      <w:proofErr w:type="spellStart"/>
      <w:r w:rsidRPr="006F6FB3">
        <w:rPr>
          <w:rFonts w:asciiTheme="minorBidi" w:hAnsiTheme="minorBidi"/>
          <w:sz w:val="22"/>
          <w:szCs w:val="22"/>
        </w:rPr>
        <w:t>Isukuti</w:t>
      </w:r>
      <w:proofErr w:type="spellEnd"/>
      <w:r w:rsidRPr="006F6FB3">
        <w:rPr>
          <w:rFonts w:asciiTheme="minorBidi" w:hAnsiTheme="minorBidi"/>
          <w:sz w:val="22"/>
          <w:szCs w:val="22"/>
        </w:rPr>
        <w:t>. Des matériaux de substitution ont également été identifiés et utilisés, notamment les peaux et cornes de bovins, venus remplacer les matériaux traditionnels provenant d</w:t>
      </w:r>
      <w:r w:rsidR="00FC15A0" w:rsidRPr="006F6FB3">
        <w:rPr>
          <w:rFonts w:asciiTheme="minorBidi" w:hAnsiTheme="minorBidi"/>
          <w:sz w:val="22"/>
          <w:szCs w:val="22"/>
        </w:rPr>
        <w:t>’</w:t>
      </w:r>
      <w:r w:rsidRPr="006F6FB3">
        <w:rPr>
          <w:rFonts w:asciiTheme="minorBidi" w:hAnsiTheme="minorBidi"/>
          <w:sz w:val="22"/>
          <w:szCs w:val="22"/>
        </w:rPr>
        <w:t>espèces animales menacées et protégées. La formation pratique a joué un rôle déterminant dans la transmission de l</w:t>
      </w:r>
      <w:r w:rsidR="00FC15A0" w:rsidRPr="006F6FB3">
        <w:rPr>
          <w:rFonts w:asciiTheme="minorBidi" w:hAnsiTheme="minorBidi"/>
          <w:sz w:val="22"/>
          <w:szCs w:val="22"/>
        </w:rPr>
        <w:t>’</w:t>
      </w:r>
      <w:r w:rsidRPr="006F6FB3">
        <w:rPr>
          <w:rFonts w:asciiTheme="minorBidi" w:hAnsiTheme="minorBidi"/>
          <w:sz w:val="22"/>
          <w:szCs w:val="22"/>
        </w:rPr>
        <w:t>élément d</w:t>
      </w:r>
      <w:r w:rsidR="00FC15A0" w:rsidRPr="006F6FB3">
        <w:rPr>
          <w:rFonts w:asciiTheme="minorBidi" w:hAnsiTheme="minorBidi"/>
          <w:sz w:val="22"/>
          <w:szCs w:val="22"/>
        </w:rPr>
        <w:t>’</w:t>
      </w:r>
      <w:r w:rsidRPr="006F6FB3">
        <w:rPr>
          <w:rFonts w:asciiTheme="minorBidi" w:hAnsiTheme="minorBidi"/>
          <w:sz w:val="22"/>
          <w:szCs w:val="22"/>
        </w:rPr>
        <w:t>une génération à l</w:t>
      </w:r>
      <w:r w:rsidR="00FC15A0" w:rsidRPr="006F6FB3">
        <w:rPr>
          <w:rFonts w:asciiTheme="minorBidi" w:hAnsiTheme="minorBidi"/>
          <w:sz w:val="22"/>
          <w:szCs w:val="22"/>
        </w:rPr>
        <w:t>’</w:t>
      </w:r>
      <w:r w:rsidRPr="006F6FB3">
        <w:rPr>
          <w:rFonts w:asciiTheme="minorBidi" w:hAnsiTheme="minorBidi"/>
          <w:sz w:val="22"/>
          <w:szCs w:val="22"/>
        </w:rPr>
        <w:t>autre. Les mesures de sauvegarde ont été financées par le gouvernement nationa</w:t>
      </w:r>
      <w:r w:rsidR="0000316B" w:rsidRPr="006F6FB3">
        <w:rPr>
          <w:rFonts w:asciiTheme="minorBidi" w:hAnsiTheme="minorBidi"/>
          <w:sz w:val="22"/>
          <w:szCs w:val="22"/>
        </w:rPr>
        <w:t>l</w:t>
      </w:r>
      <w:r w:rsidR="00387A84" w:rsidRPr="006F6FB3">
        <w:rPr>
          <w:rFonts w:asciiTheme="minorBidi" w:hAnsiTheme="minorBidi"/>
          <w:sz w:val="22"/>
          <w:szCs w:val="22"/>
        </w:rPr>
        <w:t xml:space="preserve"> </w:t>
      </w:r>
      <w:r w:rsidRPr="006F6FB3">
        <w:rPr>
          <w:rFonts w:asciiTheme="minorBidi" w:hAnsiTheme="minorBidi"/>
          <w:sz w:val="22"/>
          <w:szCs w:val="22"/>
        </w:rPr>
        <w:t xml:space="preserve">et </w:t>
      </w:r>
      <w:r w:rsidR="0000316B" w:rsidRPr="006F6FB3">
        <w:rPr>
          <w:rFonts w:asciiTheme="minorBidi" w:hAnsiTheme="minorBidi"/>
          <w:sz w:val="22"/>
          <w:szCs w:val="22"/>
        </w:rPr>
        <w:t>du conté</w:t>
      </w:r>
      <w:r w:rsidRPr="006F6FB3">
        <w:rPr>
          <w:rFonts w:asciiTheme="minorBidi" w:hAnsiTheme="minorBidi"/>
          <w:sz w:val="22"/>
          <w:szCs w:val="22"/>
        </w:rPr>
        <w:t>, des sources privées et des groupes communautaires.</w:t>
      </w:r>
    </w:p>
    <w:p w14:paraId="3DB2396B" w14:textId="43F4D1A9" w:rsidR="004F1755" w:rsidRPr="006F6FB3" w:rsidRDefault="00570719" w:rsidP="004F175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Cs/>
          <w:sz w:val="22"/>
          <w:szCs w:val="22"/>
        </w:rPr>
        <w:t>Concernant la</w:t>
      </w:r>
      <w:r w:rsidR="004F1755" w:rsidRPr="006F6FB3">
        <w:rPr>
          <w:rFonts w:asciiTheme="minorBidi" w:hAnsiTheme="minorBidi"/>
          <w:bCs/>
          <w:sz w:val="22"/>
          <w:szCs w:val="22"/>
        </w:rPr>
        <w:t xml:space="preserve"> </w:t>
      </w:r>
      <w:r w:rsidR="00387A84" w:rsidRPr="006F6FB3">
        <w:rPr>
          <w:rFonts w:asciiTheme="minorBidi" w:hAnsiTheme="minorBidi"/>
          <w:bCs/>
          <w:sz w:val="22"/>
          <w:szCs w:val="22"/>
        </w:rPr>
        <w:t>d</w:t>
      </w:r>
      <w:r w:rsidR="004F1755" w:rsidRPr="006F6FB3">
        <w:rPr>
          <w:rFonts w:asciiTheme="minorBidi" w:hAnsiTheme="minorBidi"/>
          <w:bCs/>
          <w:sz w:val="22"/>
          <w:szCs w:val="22"/>
        </w:rPr>
        <w:t xml:space="preserve">écision précédente </w:t>
      </w:r>
      <w:hyperlink r:id="rId46" w:history="1">
        <w:r w:rsidR="004F1755" w:rsidRPr="006F6FB3">
          <w:rPr>
            <w:rStyle w:val="Hyperlink"/>
            <w:rFonts w:asciiTheme="minorBidi" w:hAnsiTheme="minorBidi"/>
            <w:sz w:val="22"/>
            <w:szCs w:val="22"/>
          </w:rPr>
          <w:t>14.COM 9.a.2</w:t>
        </w:r>
      </w:hyperlink>
      <w:r w:rsidR="004F1755" w:rsidRPr="006F6FB3">
        <w:rPr>
          <w:rFonts w:asciiTheme="minorBidi" w:hAnsiTheme="minorBidi"/>
          <w:bCs/>
          <w:sz w:val="22"/>
          <w:szCs w:val="22"/>
        </w:rPr>
        <w:t xml:space="preserve"> </w:t>
      </w:r>
      <w:r w:rsidRPr="006F6FB3">
        <w:rPr>
          <w:rFonts w:asciiTheme="minorBidi" w:hAnsiTheme="minorBidi"/>
          <w:bCs/>
          <w:sz w:val="22"/>
          <w:szCs w:val="22"/>
        </w:rPr>
        <w:t>du</w:t>
      </w:r>
      <w:r w:rsidR="00C57A88" w:rsidRPr="006F6FB3">
        <w:rPr>
          <w:rFonts w:asciiTheme="minorBidi" w:hAnsiTheme="minorBidi"/>
          <w:bCs/>
          <w:sz w:val="22"/>
          <w:szCs w:val="22"/>
        </w:rPr>
        <w:t xml:space="preserve"> </w:t>
      </w:r>
      <w:r w:rsidR="004F1755" w:rsidRPr="006F6FB3">
        <w:rPr>
          <w:rFonts w:asciiTheme="minorBidi" w:hAnsiTheme="minorBidi"/>
          <w:bCs/>
          <w:sz w:val="22"/>
          <w:szCs w:val="22"/>
        </w:rPr>
        <w:t>Comité</w:t>
      </w:r>
      <w:r w:rsidRPr="006F6FB3">
        <w:rPr>
          <w:rFonts w:asciiTheme="minorBidi" w:hAnsiTheme="minorBidi"/>
          <w:bCs/>
          <w:sz w:val="22"/>
          <w:szCs w:val="22"/>
        </w:rPr>
        <w:t>, dans laquelle</w:t>
      </w:r>
      <w:r w:rsidR="00C57A88" w:rsidRPr="006F6FB3">
        <w:rPr>
          <w:rFonts w:asciiTheme="minorBidi" w:hAnsiTheme="minorBidi"/>
          <w:bCs/>
          <w:sz w:val="22"/>
          <w:szCs w:val="22"/>
        </w:rPr>
        <w:t xml:space="preserve"> </w:t>
      </w:r>
      <w:r w:rsidR="004F1755" w:rsidRPr="006F6FB3">
        <w:rPr>
          <w:rFonts w:asciiTheme="minorBidi" w:hAnsiTheme="minorBidi"/>
          <w:bCs/>
          <w:sz w:val="22"/>
          <w:szCs w:val="22"/>
        </w:rPr>
        <w:t>il invitait l</w:t>
      </w:r>
      <w:r w:rsidR="00387A84" w:rsidRPr="006F6FB3">
        <w:rPr>
          <w:rFonts w:asciiTheme="minorBidi" w:hAnsiTheme="minorBidi"/>
          <w:bCs/>
          <w:sz w:val="22"/>
          <w:szCs w:val="22"/>
        </w:rPr>
        <w:t>’</w:t>
      </w:r>
      <w:r w:rsidR="004F1755" w:rsidRPr="006F6FB3">
        <w:rPr>
          <w:rFonts w:asciiTheme="minorBidi" w:hAnsiTheme="minorBidi"/>
          <w:bCs/>
          <w:sz w:val="22"/>
          <w:szCs w:val="22"/>
        </w:rPr>
        <w:t>État partie à intégrer la pratique de l</w:t>
      </w:r>
      <w:r w:rsidR="00387A84" w:rsidRPr="006F6FB3">
        <w:rPr>
          <w:rFonts w:asciiTheme="minorBidi" w:hAnsiTheme="minorBidi"/>
          <w:bCs/>
          <w:sz w:val="22"/>
          <w:szCs w:val="22"/>
        </w:rPr>
        <w:t>’</w:t>
      </w:r>
      <w:r w:rsidR="004F1755" w:rsidRPr="006F6FB3">
        <w:rPr>
          <w:rFonts w:asciiTheme="minorBidi" w:hAnsiTheme="minorBidi"/>
          <w:bCs/>
          <w:sz w:val="22"/>
          <w:szCs w:val="22"/>
        </w:rPr>
        <w:t>élément aux programmes scolaires</w:t>
      </w:r>
      <w:r w:rsidRPr="006F6FB3">
        <w:rPr>
          <w:rFonts w:asciiTheme="minorBidi" w:hAnsiTheme="minorBidi"/>
          <w:bCs/>
          <w:sz w:val="22"/>
          <w:szCs w:val="22"/>
        </w:rPr>
        <w:t>,</w:t>
      </w:r>
      <w:r w:rsidR="004F1755" w:rsidRPr="006F6FB3">
        <w:rPr>
          <w:rFonts w:asciiTheme="minorBidi" w:hAnsiTheme="minorBidi"/>
          <w:bCs/>
          <w:sz w:val="22"/>
          <w:szCs w:val="22"/>
        </w:rPr>
        <w:t xml:space="preserve"> </w:t>
      </w:r>
      <w:r w:rsidRPr="006F6FB3">
        <w:rPr>
          <w:rFonts w:asciiTheme="minorBidi" w:hAnsiTheme="minorBidi"/>
          <w:bCs/>
          <w:sz w:val="22"/>
          <w:szCs w:val="22"/>
        </w:rPr>
        <w:t>l</w:t>
      </w:r>
      <w:r w:rsidR="004F1755" w:rsidRPr="006F6FB3">
        <w:rPr>
          <w:rFonts w:asciiTheme="minorBidi" w:hAnsiTheme="minorBidi"/>
          <w:bCs/>
          <w:sz w:val="22"/>
          <w:szCs w:val="22"/>
        </w:rPr>
        <w:t xml:space="preserve">e rapport indique que la danse </w:t>
      </w:r>
      <w:proofErr w:type="spellStart"/>
      <w:r w:rsidR="004F1755" w:rsidRPr="006F6FB3">
        <w:rPr>
          <w:rFonts w:asciiTheme="minorBidi" w:hAnsiTheme="minorBidi"/>
          <w:bCs/>
          <w:sz w:val="22"/>
          <w:szCs w:val="22"/>
        </w:rPr>
        <w:t>Isukuti</w:t>
      </w:r>
      <w:proofErr w:type="spellEnd"/>
      <w:r w:rsidR="004F1755" w:rsidRPr="006F6FB3">
        <w:rPr>
          <w:rFonts w:asciiTheme="minorBidi" w:hAnsiTheme="minorBidi"/>
          <w:bCs/>
          <w:sz w:val="22"/>
          <w:szCs w:val="22"/>
        </w:rPr>
        <w:t xml:space="preserve"> a été mise au programme de journées scolaires spéciales, ainsi qu’à l’occasion de festivals de théâtre et de musique, du niveau sous-régional jusqu’au niveau national</w:t>
      </w:r>
      <w:r w:rsidRPr="006F6FB3">
        <w:rPr>
          <w:rFonts w:asciiTheme="minorBidi" w:hAnsiTheme="minorBidi"/>
          <w:bCs/>
          <w:sz w:val="22"/>
          <w:szCs w:val="22"/>
        </w:rPr>
        <w:t>, ce qui a</w:t>
      </w:r>
      <w:r w:rsidR="004F1755" w:rsidRPr="006F6FB3">
        <w:rPr>
          <w:rFonts w:asciiTheme="minorBidi" w:hAnsiTheme="minorBidi"/>
          <w:bCs/>
          <w:sz w:val="22"/>
          <w:szCs w:val="22"/>
        </w:rPr>
        <w:t xml:space="preserve"> eu un impact positif sur la viabilité de l</w:t>
      </w:r>
      <w:r w:rsidR="00387A84" w:rsidRPr="006F6FB3">
        <w:rPr>
          <w:rFonts w:asciiTheme="minorBidi" w:hAnsiTheme="minorBidi"/>
          <w:bCs/>
          <w:sz w:val="22"/>
          <w:szCs w:val="22"/>
        </w:rPr>
        <w:t>’</w:t>
      </w:r>
      <w:r w:rsidR="004F1755" w:rsidRPr="006F6FB3">
        <w:rPr>
          <w:rFonts w:asciiTheme="minorBidi" w:hAnsiTheme="minorBidi"/>
          <w:bCs/>
          <w:sz w:val="22"/>
          <w:szCs w:val="22"/>
        </w:rPr>
        <w:t xml:space="preserve">élément. Des formations à la pratique des instruments de musique ont été dispensées dans plusieurs écoles </w:t>
      </w:r>
      <w:r w:rsidRPr="006F6FB3">
        <w:rPr>
          <w:rFonts w:asciiTheme="minorBidi" w:hAnsiTheme="minorBidi"/>
          <w:bCs/>
          <w:sz w:val="22"/>
          <w:szCs w:val="22"/>
        </w:rPr>
        <w:t>à</w:t>
      </w:r>
      <w:r w:rsidR="004F1755" w:rsidRPr="006F6FB3">
        <w:rPr>
          <w:rFonts w:asciiTheme="minorBidi" w:hAnsiTheme="minorBidi"/>
          <w:bCs/>
          <w:sz w:val="22"/>
          <w:szCs w:val="22"/>
        </w:rPr>
        <w:t xml:space="preserve"> leur demande, principalement pendant les saisons des concours de musique et de théâtre</w:t>
      </w:r>
      <w:r w:rsidRPr="006F6FB3">
        <w:rPr>
          <w:rFonts w:asciiTheme="minorBidi" w:hAnsiTheme="minorBidi"/>
          <w:bCs/>
          <w:sz w:val="22"/>
          <w:szCs w:val="22"/>
        </w:rPr>
        <w:t>, et l</w:t>
      </w:r>
      <w:r w:rsidR="004F1755" w:rsidRPr="006F6FB3">
        <w:rPr>
          <w:rFonts w:asciiTheme="minorBidi" w:hAnsiTheme="minorBidi"/>
          <w:bCs/>
          <w:sz w:val="22"/>
          <w:szCs w:val="22"/>
        </w:rPr>
        <w:t>e nombre d</w:t>
      </w:r>
      <w:r w:rsidRPr="006F6FB3">
        <w:rPr>
          <w:rFonts w:asciiTheme="minorBidi" w:hAnsiTheme="minorBidi"/>
          <w:bCs/>
          <w:sz w:val="22"/>
          <w:szCs w:val="22"/>
        </w:rPr>
        <w:t>’</w:t>
      </w:r>
      <w:r w:rsidR="004F1755" w:rsidRPr="006F6FB3">
        <w:rPr>
          <w:rFonts w:asciiTheme="minorBidi" w:hAnsiTheme="minorBidi"/>
          <w:bCs/>
          <w:sz w:val="22"/>
          <w:szCs w:val="22"/>
        </w:rPr>
        <w:t>écoles sollicitant ces</w:t>
      </w:r>
      <w:r w:rsidR="00387A84" w:rsidRPr="006F6FB3">
        <w:rPr>
          <w:rFonts w:asciiTheme="minorBidi" w:hAnsiTheme="minorBidi"/>
          <w:bCs/>
          <w:sz w:val="22"/>
          <w:szCs w:val="22"/>
        </w:rPr>
        <w:t xml:space="preserve"> sessions de</w:t>
      </w:r>
      <w:r w:rsidR="004F1755" w:rsidRPr="006F6FB3">
        <w:rPr>
          <w:rFonts w:asciiTheme="minorBidi" w:hAnsiTheme="minorBidi"/>
          <w:bCs/>
          <w:sz w:val="22"/>
          <w:szCs w:val="22"/>
        </w:rPr>
        <w:t xml:space="preserve"> formation est en hausse. En 2020-2021, la pandémie de COVID-19 a interrompu ces cycles et a également entraîné des coupes budgétaires. Le financement restreint affecte encore aujourd’hui la mise en œuvre des mesures envisagées, notamment la création d</w:t>
      </w:r>
      <w:r w:rsidR="00387A84" w:rsidRPr="006F6FB3">
        <w:rPr>
          <w:rFonts w:asciiTheme="minorBidi" w:hAnsiTheme="minorBidi"/>
          <w:bCs/>
          <w:sz w:val="22"/>
          <w:szCs w:val="22"/>
        </w:rPr>
        <w:t>’</w:t>
      </w:r>
      <w:r w:rsidR="004F1755" w:rsidRPr="006F6FB3">
        <w:rPr>
          <w:rFonts w:asciiTheme="minorBidi" w:hAnsiTheme="minorBidi"/>
          <w:bCs/>
          <w:sz w:val="22"/>
          <w:szCs w:val="22"/>
        </w:rPr>
        <w:t xml:space="preserve">un Centre de danse </w:t>
      </w:r>
      <w:proofErr w:type="spellStart"/>
      <w:r w:rsidR="004F1755" w:rsidRPr="006F6FB3">
        <w:rPr>
          <w:rFonts w:asciiTheme="minorBidi" w:hAnsiTheme="minorBidi"/>
          <w:bCs/>
          <w:sz w:val="22"/>
          <w:szCs w:val="22"/>
        </w:rPr>
        <w:t>Isukuti</w:t>
      </w:r>
      <w:proofErr w:type="spellEnd"/>
      <w:r w:rsidR="004F1755" w:rsidRPr="006F6FB3">
        <w:rPr>
          <w:rFonts w:asciiTheme="minorBidi" w:hAnsiTheme="minorBidi"/>
          <w:bCs/>
          <w:sz w:val="22"/>
          <w:szCs w:val="22"/>
        </w:rPr>
        <w:t>.</w:t>
      </w:r>
    </w:p>
    <w:p w14:paraId="79519037" w14:textId="405165E5" w:rsidR="004F1755" w:rsidRPr="006F6FB3" w:rsidRDefault="004F1755" w:rsidP="004F175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Participation de la communauté</w:t>
      </w:r>
      <w:r w:rsidRPr="006F6FB3">
        <w:rPr>
          <w:rFonts w:asciiTheme="minorBidi" w:hAnsiTheme="minorBidi"/>
          <w:bCs/>
          <w:sz w:val="22"/>
          <w:szCs w:val="22"/>
        </w:rPr>
        <w:t xml:space="preserve">. Comme indiqué dans le rapport, les communautés ont joué un rôle central dans la mise en œuvre des mesures de sauvegarde. </w:t>
      </w:r>
      <w:r w:rsidR="00570719" w:rsidRPr="006F6FB3">
        <w:rPr>
          <w:rFonts w:asciiTheme="minorBidi" w:hAnsiTheme="minorBidi"/>
          <w:bCs/>
          <w:sz w:val="22"/>
          <w:szCs w:val="22"/>
        </w:rPr>
        <w:t>Il existe e</w:t>
      </w:r>
      <w:r w:rsidRPr="006F6FB3">
        <w:rPr>
          <w:rFonts w:asciiTheme="minorBidi" w:hAnsiTheme="minorBidi"/>
          <w:bCs/>
          <w:sz w:val="22"/>
          <w:szCs w:val="22"/>
        </w:rPr>
        <w:t>nviron 50</w:t>
      </w:r>
      <w:r w:rsidR="00387A84" w:rsidRPr="006F6FB3">
        <w:rPr>
          <w:rFonts w:asciiTheme="minorBidi" w:hAnsiTheme="minorBidi"/>
          <w:bCs/>
          <w:sz w:val="22"/>
          <w:szCs w:val="22"/>
        </w:rPr>
        <w:t> </w:t>
      </w:r>
      <w:r w:rsidRPr="006F6FB3">
        <w:rPr>
          <w:rFonts w:asciiTheme="minorBidi" w:hAnsiTheme="minorBidi"/>
          <w:bCs/>
          <w:sz w:val="22"/>
          <w:szCs w:val="22"/>
        </w:rPr>
        <w:t xml:space="preserve">groupes actifs de danse </w:t>
      </w:r>
      <w:proofErr w:type="spellStart"/>
      <w:r w:rsidRPr="006F6FB3">
        <w:rPr>
          <w:rFonts w:asciiTheme="minorBidi" w:hAnsiTheme="minorBidi"/>
          <w:bCs/>
          <w:sz w:val="22"/>
          <w:szCs w:val="22"/>
        </w:rPr>
        <w:t>Isukuti</w:t>
      </w:r>
      <w:proofErr w:type="spellEnd"/>
      <w:r w:rsidRPr="006F6FB3">
        <w:rPr>
          <w:rFonts w:asciiTheme="minorBidi" w:hAnsiTheme="minorBidi"/>
          <w:bCs/>
          <w:sz w:val="22"/>
          <w:szCs w:val="22"/>
        </w:rPr>
        <w:t xml:space="preserve"> au sein des communautés </w:t>
      </w:r>
      <w:proofErr w:type="spellStart"/>
      <w:r w:rsidRPr="006F6FB3">
        <w:rPr>
          <w:rFonts w:asciiTheme="minorBidi" w:hAnsiTheme="minorBidi"/>
          <w:bCs/>
          <w:sz w:val="22"/>
          <w:szCs w:val="22"/>
        </w:rPr>
        <w:t>Isukha</w:t>
      </w:r>
      <w:proofErr w:type="spellEnd"/>
      <w:r w:rsidRPr="006F6FB3">
        <w:rPr>
          <w:rFonts w:asciiTheme="minorBidi" w:hAnsiTheme="minorBidi"/>
          <w:bCs/>
          <w:sz w:val="22"/>
          <w:szCs w:val="22"/>
        </w:rPr>
        <w:t xml:space="preserve"> et </w:t>
      </w:r>
      <w:proofErr w:type="spellStart"/>
      <w:r w:rsidRPr="006F6FB3">
        <w:rPr>
          <w:rFonts w:asciiTheme="minorBidi" w:hAnsiTheme="minorBidi"/>
          <w:bCs/>
          <w:sz w:val="22"/>
          <w:szCs w:val="22"/>
        </w:rPr>
        <w:t>Idakho</w:t>
      </w:r>
      <w:proofErr w:type="spellEnd"/>
      <w:r w:rsidR="00570719" w:rsidRPr="006F6FB3">
        <w:rPr>
          <w:rFonts w:asciiTheme="minorBidi" w:hAnsiTheme="minorBidi"/>
          <w:bCs/>
          <w:sz w:val="22"/>
          <w:szCs w:val="22"/>
        </w:rPr>
        <w:t xml:space="preserve">, qui toutes </w:t>
      </w:r>
      <w:r w:rsidRPr="006F6FB3">
        <w:rPr>
          <w:rFonts w:asciiTheme="minorBidi" w:hAnsiTheme="minorBidi"/>
          <w:bCs/>
          <w:sz w:val="22"/>
          <w:szCs w:val="22"/>
        </w:rPr>
        <w:t>forment leurs propres apprentis à la pratique des instruments</w:t>
      </w:r>
      <w:r w:rsidRPr="006F6FB3">
        <w:rPr>
          <w:rFonts w:asciiTheme="minorBidi" w:hAnsiTheme="minorBidi"/>
          <w:sz w:val="22"/>
          <w:szCs w:val="22"/>
        </w:rPr>
        <w:t xml:space="preserve"> de musique. Environ 240 apprentis sont formés chaque année. Les femmes et les groupes de jeunes ont joué un rôle déterminant dans le développement de plantations de jeunes arbres dans les environs de la forêt de </w:t>
      </w:r>
      <w:proofErr w:type="spellStart"/>
      <w:r w:rsidRPr="006F6FB3">
        <w:rPr>
          <w:rFonts w:asciiTheme="minorBidi" w:hAnsiTheme="minorBidi"/>
          <w:sz w:val="22"/>
          <w:szCs w:val="22"/>
        </w:rPr>
        <w:t>Kakamega</w:t>
      </w:r>
      <w:proofErr w:type="spellEnd"/>
      <w:r w:rsidRPr="006F6FB3">
        <w:rPr>
          <w:rFonts w:asciiTheme="minorBidi" w:hAnsiTheme="minorBidi"/>
          <w:sz w:val="22"/>
          <w:szCs w:val="22"/>
        </w:rPr>
        <w:t xml:space="preserve"> afin d</w:t>
      </w:r>
      <w:r w:rsidR="00387A84" w:rsidRPr="006F6FB3">
        <w:rPr>
          <w:rFonts w:asciiTheme="minorBidi" w:hAnsiTheme="minorBidi"/>
          <w:sz w:val="22"/>
          <w:szCs w:val="22"/>
        </w:rPr>
        <w:t>’</w:t>
      </w:r>
      <w:r w:rsidRPr="006F6FB3">
        <w:rPr>
          <w:rFonts w:asciiTheme="minorBidi" w:hAnsiTheme="minorBidi"/>
          <w:sz w:val="22"/>
          <w:szCs w:val="22"/>
        </w:rPr>
        <w:t>assurer le futur approvisionnement du bois nécessaire à la fabrication des tambours. Les aînés ont fourni des renseignements complémentaires pour l</w:t>
      </w:r>
      <w:r w:rsidR="00387A84" w:rsidRPr="006F6FB3">
        <w:rPr>
          <w:rFonts w:asciiTheme="minorBidi" w:hAnsiTheme="minorBidi"/>
          <w:sz w:val="22"/>
          <w:szCs w:val="22"/>
        </w:rPr>
        <w:t>’</w:t>
      </w:r>
      <w:r w:rsidRPr="006F6FB3">
        <w:rPr>
          <w:rFonts w:asciiTheme="minorBidi" w:hAnsiTheme="minorBidi"/>
          <w:sz w:val="22"/>
          <w:szCs w:val="22"/>
        </w:rPr>
        <w:t>inventaire de l</w:t>
      </w:r>
      <w:r w:rsidR="00387A84" w:rsidRPr="006F6FB3">
        <w:rPr>
          <w:rFonts w:asciiTheme="minorBidi" w:hAnsiTheme="minorBidi"/>
          <w:sz w:val="22"/>
          <w:szCs w:val="22"/>
        </w:rPr>
        <w:t>’</w:t>
      </w:r>
      <w:r w:rsidRPr="006F6FB3">
        <w:rPr>
          <w:rFonts w:asciiTheme="minorBidi" w:hAnsiTheme="minorBidi"/>
          <w:sz w:val="22"/>
          <w:szCs w:val="22"/>
        </w:rPr>
        <w:t>élément. Au cours de la période du rapport, un atelier a été organisé pour surveiller l</w:t>
      </w:r>
      <w:r w:rsidR="00387A84" w:rsidRPr="006F6FB3">
        <w:rPr>
          <w:rFonts w:asciiTheme="minorBidi" w:hAnsiTheme="minorBidi"/>
          <w:sz w:val="22"/>
          <w:szCs w:val="22"/>
        </w:rPr>
        <w:t>’</w:t>
      </w:r>
      <w:r w:rsidRPr="006F6FB3">
        <w:rPr>
          <w:rFonts w:asciiTheme="minorBidi" w:hAnsiTheme="minorBidi"/>
          <w:sz w:val="22"/>
          <w:szCs w:val="22"/>
        </w:rPr>
        <w:t>état de l</w:t>
      </w:r>
      <w:r w:rsidR="00387A84" w:rsidRPr="006F6FB3">
        <w:rPr>
          <w:rFonts w:asciiTheme="minorBidi" w:hAnsiTheme="minorBidi"/>
          <w:sz w:val="22"/>
          <w:szCs w:val="22"/>
        </w:rPr>
        <w:t>’</w:t>
      </w:r>
      <w:r w:rsidRPr="006F6FB3">
        <w:rPr>
          <w:rFonts w:asciiTheme="minorBidi" w:hAnsiTheme="minorBidi"/>
          <w:sz w:val="22"/>
          <w:szCs w:val="22"/>
        </w:rPr>
        <w:t xml:space="preserve">élément et renforcer les réseaux de ses détenteurs et de ses praticiens. Le </w:t>
      </w:r>
      <w:r w:rsidR="00387A84" w:rsidRPr="006F6FB3">
        <w:rPr>
          <w:rFonts w:asciiTheme="minorBidi" w:hAnsiTheme="minorBidi"/>
          <w:sz w:val="22"/>
          <w:szCs w:val="22"/>
        </w:rPr>
        <w:t>D</w:t>
      </w:r>
      <w:r w:rsidRPr="006F6FB3">
        <w:rPr>
          <w:rFonts w:asciiTheme="minorBidi" w:hAnsiTheme="minorBidi"/>
          <w:sz w:val="22"/>
          <w:szCs w:val="22"/>
        </w:rPr>
        <w:t xml:space="preserve">épartement de la </w:t>
      </w:r>
      <w:r w:rsidR="00387A84" w:rsidRPr="006F6FB3">
        <w:rPr>
          <w:rFonts w:asciiTheme="minorBidi" w:hAnsiTheme="minorBidi"/>
          <w:sz w:val="22"/>
          <w:szCs w:val="22"/>
        </w:rPr>
        <w:t>c</w:t>
      </w:r>
      <w:r w:rsidRPr="006F6FB3">
        <w:rPr>
          <w:rFonts w:asciiTheme="minorBidi" w:hAnsiTheme="minorBidi"/>
          <w:sz w:val="22"/>
          <w:szCs w:val="22"/>
        </w:rPr>
        <w:t xml:space="preserve">ulture au sein du </w:t>
      </w:r>
      <w:r w:rsidR="00387A84" w:rsidRPr="006F6FB3">
        <w:rPr>
          <w:rFonts w:asciiTheme="minorBidi" w:hAnsiTheme="minorBidi"/>
          <w:sz w:val="22"/>
          <w:szCs w:val="22"/>
        </w:rPr>
        <w:t>M</w:t>
      </w:r>
      <w:r w:rsidRPr="006F6FB3">
        <w:rPr>
          <w:rFonts w:asciiTheme="minorBidi" w:hAnsiTheme="minorBidi"/>
          <w:sz w:val="22"/>
          <w:szCs w:val="22"/>
        </w:rPr>
        <w:t xml:space="preserve">inistère du </w:t>
      </w:r>
      <w:r w:rsidR="00387A84" w:rsidRPr="006F6FB3">
        <w:rPr>
          <w:rFonts w:asciiTheme="minorBidi" w:hAnsiTheme="minorBidi"/>
          <w:sz w:val="22"/>
          <w:szCs w:val="22"/>
        </w:rPr>
        <w:t>t</w:t>
      </w:r>
      <w:r w:rsidRPr="006F6FB3">
        <w:rPr>
          <w:rFonts w:asciiTheme="minorBidi" w:hAnsiTheme="minorBidi"/>
          <w:sz w:val="22"/>
          <w:szCs w:val="22"/>
        </w:rPr>
        <w:t xml:space="preserve">ourisme et de la faune sauvage a coordonné les mesures de sauvegarde et a collaboré avec le gouvernement du comté de </w:t>
      </w:r>
      <w:proofErr w:type="spellStart"/>
      <w:r w:rsidRPr="006F6FB3">
        <w:rPr>
          <w:rFonts w:asciiTheme="minorBidi" w:hAnsiTheme="minorBidi"/>
          <w:sz w:val="22"/>
          <w:szCs w:val="22"/>
        </w:rPr>
        <w:t>Kakamega</w:t>
      </w:r>
      <w:proofErr w:type="spellEnd"/>
      <w:r w:rsidRPr="006F6FB3">
        <w:rPr>
          <w:rFonts w:asciiTheme="minorBidi" w:hAnsiTheme="minorBidi"/>
          <w:sz w:val="22"/>
          <w:szCs w:val="22"/>
        </w:rPr>
        <w:t xml:space="preserve"> et d</w:t>
      </w:r>
      <w:r w:rsidR="00387A84" w:rsidRPr="006F6FB3">
        <w:rPr>
          <w:rFonts w:asciiTheme="minorBidi" w:hAnsiTheme="minorBidi"/>
          <w:sz w:val="22"/>
          <w:szCs w:val="22"/>
        </w:rPr>
        <w:t>’</w:t>
      </w:r>
      <w:r w:rsidRPr="006F6FB3">
        <w:rPr>
          <w:rFonts w:asciiTheme="minorBidi" w:hAnsiTheme="minorBidi"/>
          <w:sz w:val="22"/>
          <w:szCs w:val="22"/>
        </w:rPr>
        <w:t xml:space="preserve">autres institutions. </w:t>
      </w:r>
      <w:r w:rsidRPr="006F6FB3">
        <w:rPr>
          <w:rFonts w:asciiTheme="minorBidi" w:hAnsiTheme="minorBidi"/>
          <w:bCs/>
          <w:sz w:val="22"/>
          <w:szCs w:val="22"/>
        </w:rPr>
        <w:t>Des réunions consultatives avec les communautés pour la mise à jour du plan de sauvegarde et la préparation du rapport ont été organisées.</w:t>
      </w:r>
    </w:p>
    <w:p w14:paraId="49167FB9" w14:textId="1913A7FA" w:rsidR="004F1755" w:rsidRPr="006F6FB3" w:rsidRDefault="004F1755" w:rsidP="004F175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Viabilité et risques actuels</w:t>
      </w:r>
      <w:r w:rsidRPr="006F6FB3">
        <w:rPr>
          <w:rFonts w:asciiTheme="minorBidi" w:hAnsiTheme="minorBidi"/>
          <w:bCs/>
          <w:sz w:val="22"/>
          <w:szCs w:val="22"/>
        </w:rPr>
        <w:t>.</w:t>
      </w:r>
      <w:r w:rsidRPr="006F6FB3">
        <w:rPr>
          <w:rFonts w:asciiTheme="minorBidi" w:hAnsiTheme="minorBidi"/>
          <w:sz w:val="22"/>
          <w:szCs w:val="22"/>
        </w:rPr>
        <w:t xml:space="preserve"> </w:t>
      </w:r>
      <w:r w:rsidRPr="006F6FB3">
        <w:rPr>
          <w:rFonts w:asciiTheme="minorBidi" w:hAnsiTheme="minorBidi"/>
          <w:bCs/>
          <w:sz w:val="22"/>
          <w:szCs w:val="22"/>
        </w:rPr>
        <w:t>Selon le rapport, la viabilité de l</w:t>
      </w:r>
      <w:r w:rsidR="00387A84" w:rsidRPr="006F6FB3">
        <w:rPr>
          <w:rFonts w:asciiTheme="minorBidi" w:hAnsiTheme="minorBidi"/>
          <w:bCs/>
          <w:sz w:val="22"/>
          <w:szCs w:val="22"/>
        </w:rPr>
        <w:t>’</w:t>
      </w:r>
      <w:r w:rsidRPr="006F6FB3">
        <w:rPr>
          <w:rFonts w:asciiTheme="minorBidi" w:hAnsiTheme="minorBidi"/>
          <w:bCs/>
          <w:sz w:val="22"/>
          <w:szCs w:val="22"/>
        </w:rPr>
        <w:t>élément s</w:t>
      </w:r>
      <w:r w:rsidR="00387A84" w:rsidRPr="006F6FB3">
        <w:rPr>
          <w:rFonts w:asciiTheme="minorBidi" w:hAnsiTheme="minorBidi"/>
          <w:bCs/>
          <w:sz w:val="22"/>
          <w:szCs w:val="22"/>
        </w:rPr>
        <w:t>’</w:t>
      </w:r>
      <w:r w:rsidRPr="006F6FB3">
        <w:rPr>
          <w:rFonts w:asciiTheme="minorBidi" w:hAnsiTheme="minorBidi"/>
          <w:bCs/>
          <w:sz w:val="22"/>
          <w:szCs w:val="22"/>
        </w:rPr>
        <w:t xml:space="preserve">est améliorée et la danse </w:t>
      </w:r>
      <w:proofErr w:type="spellStart"/>
      <w:r w:rsidRPr="006F6FB3">
        <w:rPr>
          <w:rFonts w:asciiTheme="minorBidi" w:hAnsiTheme="minorBidi"/>
          <w:bCs/>
          <w:sz w:val="22"/>
          <w:szCs w:val="22"/>
        </w:rPr>
        <w:t>Isukuti</w:t>
      </w:r>
      <w:proofErr w:type="spellEnd"/>
      <w:r w:rsidRPr="006F6FB3">
        <w:rPr>
          <w:rFonts w:asciiTheme="minorBidi" w:hAnsiTheme="minorBidi"/>
          <w:bCs/>
          <w:sz w:val="22"/>
          <w:szCs w:val="22"/>
        </w:rPr>
        <w:t xml:space="preserve"> est désormais pratiquée presque quotidiennement lors de divers rassemblements sociaux. La transmission familiale reste restreinte en raison de l’émigration, de l</w:t>
      </w:r>
      <w:r w:rsidR="00387A84" w:rsidRPr="006F6FB3">
        <w:rPr>
          <w:rFonts w:asciiTheme="minorBidi" w:hAnsiTheme="minorBidi"/>
          <w:bCs/>
          <w:sz w:val="22"/>
          <w:szCs w:val="22"/>
        </w:rPr>
        <w:t>’</w:t>
      </w:r>
      <w:r w:rsidRPr="006F6FB3">
        <w:rPr>
          <w:rFonts w:asciiTheme="minorBidi" w:hAnsiTheme="minorBidi"/>
          <w:bCs/>
          <w:sz w:val="22"/>
          <w:szCs w:val="22"/>
        </w:rPr>
        <w:t xml:space="preserve">adoption de nouveaux modes de vie et des horaires scolaires, mais elle est assurée à la place par les groupes de danse </w:t>
      </w:r>
      <w:proofErr w:type="spellStart"/>
      <w:r w:rsidRPr="006F6FB3">
        <w:rPr>
          <w:rFonts w:asciiTheme="minorBidi" w:hAnsiTheme="minorBidi"/>
          <w:bCs/>
          <w:sz w:val="22"/>
          <w:szCs w:val="22"/>
        </w:rPr>
        <w:t>Isukuti</w:t>
      </w:r>
      <w:proofErr w:type="spellEnd"/>
      <w:r w:rsidRPr="006F6FB3">
        <w:rPr>
          <w:rFonts w:asciiTheme="minorBidi" w:hAnsiTheme="minorBidi"/>
          <w:bCs/>
          <w:sz w:val="22"/>
          <w:szCs w:val="22"/>
        </w:rPr>
        <w:t xml:space="preserve">. Les tambours traditionnels et les significations de la danse </w:t>
      </w:r>
      <w:proofErr w:type="spellStart"/>
      <w:r w:rsidRPr="006F6FB3">
        <w:rPr>
          <w:rFonts w:asciiTheme="minorBidi" w:hAnsiTheme="minorBidi"/>
          <w:bCs/>
          <w:sz w:val="22"/>
          <w:szCs w:val="22"/>
        </w:rPr>
        <w:t>Isukuti</w:t>
      </w:r>
      <w:proofErr w:type="spellEnd"/>
      <w:r w:rsidRPr="006F6FB3">
        <w:rPr>
          <w:rFonts w:asciiTheme="minorBidi" w:hAnsiTheme="minorBidi"/>
          <w:bCs/>
          <w:sz w:val="22"/>
          <w:szCs w:val="22"/>
        </w:rPr>
        <w:t xml:space="preserve"> sont en voie de disparition et la pratique s</w:t>
      </w:r>
      <w:r w:rsidR="00387A84" w:rsidRPr="006F6FB3">
        <w:rPr>
          <w:rFonts w:asciiTheme="minorBidi" w:hAnsiTheme="minorBidi"/>
          <w:bCs/>
          <w:sz w:val="22"/>
          <w:szCs w:val="22"/>
        </w:rPr>
        <w:t>’</w:t>
      </w:r>
      <w:r w:rsidRPr="006F6FB3">
        <w:rPr>
          <w:rFonts w:asciiTheme="minorBidi" w:hAnsiTheme="minorBidi"/>
          <w:bCs/>
          <w:sz w:val="22"/>
          <w:szCs w:val="22"/>
        </w:rPr>
        <w:t>adapte à l</w:t>
      </w:r>
      <w:r w:rsidR="00387A84" w:rsidRPr="006F6FB3">
        <w:rPr>
          <w:rFonts w:asciiTheme="minorBidi" w:hAnsiTheme="minorBidi"/>
          <w:bCs/>
          <w:sz w:val="22"/>
          <w:szCs w:val="22"/>
        </w:rPr>
        <w:t>’</w:t>
      </w:r>
      <w:r w:rsidRPr="006F6FB3">
        <w:rPr>
          <w:rFonts w:asciiTheme="minorBidi" w:hAnsiTheme="minorBidi"/>
          <w:bCs/>
          <w:sz w:val="22"/>
          <w:szCs w:val="22"/>
        </w:rPr>
        <w:t>évolution des tendances et des influences de la musique moderne qui plaît aux jeunes. L</w:t>
      </w:r>
      <w:r w:rsidR="00387A84" w:rsidRPr="006F6FB3">
        <w:rPr>
          <w:rFonts w:asciiTheme="minorBidi" w:hAnsiTheme="minorBidi"/>
          <w:bCs/>
          <w:sz w:val="22"/>
          <w:szCs w:val="22"/>
        </w:rPr>
        <w:t>’</w:t>
      </w:r>
      <w:r w:rsidRPr="006F6FB3">
        <w:rPr>
          <w:rFonts w:asciiTheme="minorBidi" w:hAnsiTheme="minorBidi"/>
          <w:bCs/>
          <w:sz w:val="22"/>
          <w:szCs w:val="22"/>
        </w:rPr>
        <w:t>élément est pratiqué par les membres des communautés qui ont migré vers les zones urbaines, mais reste toutefois pratiqué dans une large mesure à des fins commerciales. La commercialisation excessive demeure une menace qui pèse sur la sauvegarde de l</w:t>
      </w:r>
      <w:r w:rsidR="00387A84" w:rsidRPr="006F6FB3">
        <w:rPr>
          <w:rFonts w:asciiTheme="minorBidi" w:hAnsiTheme="minorBidi"/>
          <w:bCs/>
          <w:sz w:val="22"/>
          <w:szCs w:val="22"/>
        </w:rPr>
        <w:t>’</w:t>
      </w:r>
      <w:r w:rsidRPr="006F6FB3">
        <w:rPr>
          <w:rFonts w:asciiTheme="minorBidi" w:hAnsiTheme="minorBidi"/>
          <w:bCs/>
          <w:sz w:val="22"/>
          <w:szCs w:val="22"/>
        </w:rPr>
        <w:t xml:space="preserve">élément. </w:t>
      </w:r>
      <w:r w:rsidRPr="006F6FB3">
        <w:rPr>
          <w:rFonts w:asciiTheme="minorBidi" w:hAnsiTheme="minorBidi"/>
          <w:sz w:val="22"/>
          <w:szCs w:val="22"/>
        </w:rPr>
        <w:t xml:space="preserve">Comme l’indique le rapport, la danse </w:t>
      </w:r>
      <w:proofErr w:type="spellStart"/>
      <w:r w:rsidRPr="006F6FB3">
        <w:rPr>
          <w:rFonts w:asciiTheme="minorBidi" w:hAnsiTheme="minorBidi"/>
          <w:sz w:val="22"/>
          <w:szCs w:val="22"/>
        </w:rPr>
        <w:t>Isukuti</w:t>
      </w:r>
      <w:proofErr w:type="spellEnd"/>
      <w:r w:rsidRPr="006F6FB3">
        <w:rPr>
          <w:rFonts w:asciiTheme="minorBidi" w:hAnsiTheme="minorBidi"/>
          <w:sz w:val="22"/>
          <w:szCs w:val="22"/>
        </w:rPr>
        <w:t xml:space="preserve"> a également été adoptée par d</w:t>
      </w:r>
      <w:r w:rsidR="00387A84" w:rsidRPr="006F6FB3">
        <w:rPr>
          <w:rFonts w:asciiTheme="minorBidi" w:hAnsiTheme="minorBidi"/>
          <w:sz w:val="22"/>
          <w:szCs w:val="22"/>
        </w:rPr>
        <w:t>’</w:t>
      </w:r>
      <w:r w:rsidRPr="006F6FB3">
        <w:rPr>
          <w:rFonts w:asciiTheme="minorBidi" w:hAnsiTheme="minorBidi"/>
          <w:sz w:val="22"/>
          <w:szCs w:val="22"/>
        </w:rPr>
        <w:t xml:space="preserve">autres communautés au cours de leurs cérémonies, ainsi que </w:t>
      </w:r>
      <w:r w:rsidRPr="006F6FB3">
        <w:rPr>
          <w:rFonts w:asciiTheme="minorBidi" w:hAnsiTheme="minorBidi"/>
          <w:bCs/>
          <w:sz w:val="22"/>
          <w:szCs w:val="22"/>
        </w:rPr>
        <w:t>dans les cérémonies de l</w:t>
      </w:r>
      <w:r w:rsidR="00387A84" w:rsidRPr="006F6FB3">
        <w:rPr>
          <w:rFonts w:asciiTheme="minorBidi" w:hAnsiTheme="minorBidi"/>
          <w:bCs/>
          <w:sz w:val="22"/>
          <w:szCs w:val="22"/>
        </w:rPr>
        <w:t>’</w:t>
      </w:r>
      <w:r w:rsidRPr="006F6FB3">
        <w:rPr>
          <w:rFonts w:asciiTheme="minorBidi" w:hAnsiTheme="minorBidi"/>
          <w:bCs/>
          <w:sz w:val="22"/>
          <w:szCs w:val="22"/>
        </w:rPr>
        <w:t>Église catholique. Elle est également utilisée comme outil de sensibilisation à l</w:t>
      </w:r>
      <w:r w:rsidR="00387A84" w:rsidRPr="006F6FB3">
        <w:rPr>
          <w:rFonts w:asciiTheme="minorBidi" w:hAnsiTheme="minorBidi"/>
          <w:bCs/>
          <w:sz w:val="22"/>
          <w:szCs w:val="22"/>
        </w:rPr>
        <w:t>’</w:t>
      </w:r>
      <w:r w:rsidRPr="006F6FB3">
        <w:rPr>
          <w:rFonts w:asciiTheme="minorBidi" w:hAnsiTheme="minorBidi"/>
          <w:bCs/>
          <w:sz w:val="22"/>
          <w:szCs w:val="22"/>
        </w:rPr>
        <w:t>environnement, l</w:t>
      </w:r>
      <w:r w:rsidR="00387A84" w:rsidRPr="006F6FB3">
        <w:rPr>
          <w:rFonts w:asciiTheme="minorBidi" w:hAnsiTheme="minorBidi"/>
          <w:bCs/>
          <w:sz w:val="22"/>
          <w:szCs w:val="22"/>
        </w:rPr>
        <w:t>’</w:t>
      </w:r>
      <w:r w:rsidRPr="006F6FB3">
        <w:rPr>
          <w:rFonts w:asciiTheme="minorBidi" w:hAnsiTheme="minorBidi"/>
          <w:bCs/>
          <w:sz w:val="22"/>
          <w:szCs w:val="22"/>
        </w:rPr>
        <w:t xml:space="preserve">économie, le genre et la religion, par exemple pour la préservation de la forêt de </w:t>
      </w:r>
      <w:proofErr w:type="spellStart"/>
      <w:r w:rsidRPr="006F6FB3">
        <w:rPr>
          <w:rFonts w:asciiTheme="minorBidi" w:hAnsiTheme="minorBidi"/>
          <w:bCs/>
          <w:sz w:val="22"/>
          <w:szCs w:val="22"/>
        </w:rPr>
        <w:t>Kakamega</w:t>
      </w:r>
      <w:proofErr w:type="spellEnd"/>
      <w:r w:rsidRPr="006F6FB3">
        <w:rPr>
          <w:rFonts w:asciiTheme="minorBidi" w:hAnsiTheme="minorBidi"/>
          <w:bCs/>
          <w:sz w:val="22"/>
          <w:szCs w:val="22"/>
        </w:rPr>
        <w:t xml:space="preserve">. </w:t>
      </w:r>
    </w:p>
    <w:p w14:paraId="7F2EABDA" w14:textId="270058D9" w:rsidR="004F1755" w:rsidRPr="006F6FB3" w:rsidRDefault="004F1755" w:rsidP="00575E73">
      <w:pPr>
        <w:numPr>
          <w:ilvl w:val="0"/>
          <w:numId w:val="2"/>
        </w:numPr>
        <w:autoSpaceDE w:val="0"/>
        <w:autoSpaceDN w:val="0"/>
        <w:adjustRightInd w:val="0"/>
        <w:snapToGrid w:val="0"/>
        <w:spacing w:after="120"/>
        <w:ind w:left="567" w:hanging="562"/>
        <w:jc w:val="both"/>
        <w:rPr>
          <w:rFonts w:asciiTheme="minorBidi" w:hAnsiTheme="minorBidi" w:cstheme="minorBidi"/>
          <w:sz w:val="22"/>
          <w:szCs w:val="22"/>
        </w:rPr>
      </w:pPr>
      <w:r w:rsidRPr="006F6FB3">
        <w:rPr>
          <w:rFonts w:asciiTheme="minorBidi" w:hAnsiTheme="minorBidi"/>
          <w:sz w:val="22"/>
          <w:szCs w:val="22"/>
        </w:rPr>
        <w:t>Le plan de sauvegarde mis à jour prévoit la documentation continue de l</w:t>
      </w:r>
      <w:r w:rsidR="005E0FDA" w:rsidRPr="006F6FB3">
        <w:rPr>
          <w:rFonts w:asciiTheme="minorBidi" w:hAnsiTheme="minorBidi"/>
          <w:sz w:val="22"/>
          <w:szCs w:val="22"/>
        </w:rPr>
        <w:t>’</w:t>
      </w:r>
      <w:r w:rsidRPr="006F6FB3">
        <w:rPr>
          <w:rFonts w:asciiTheme="minorBidi" w:hAnsiTheme="minorBidi"/>
          <w:sz w:val="22"/>
          <w:szCs w:val="22"/>
        </w:rPr>
        <w:t>élément, la production de supports éducatifs, un site Web et d</w:t>
      </w:r>
      <w:r w:rsidR="005E0FDA" w:rsidRPr="006F6FB3">
        <w:rPr>
          <w:rFonts w:asciiTheme="minorBidi" w:hAnsiTheme="minorBidi"/>
          <w:sz w:val="22"/>
          <w:szCs w:val="22"/>
        </w:rPr>
        <w:t>’</w:t>
      </w:r>
      <w:r w:rsidRPr="006F6FB3">
        <w:rPr>
          <w:rFonts w:asciiTheme="minorBidi" w:hAnsiTheme="minorBidi"/>
          <w:sz w:val="22"/>
          <w:szCs w:val="22"/>
        </w:rPr>
        <w:t xml:space="preserve">autres publications, ainsi que la transmission de la danse </w:t>
      </w:r>
      <w:proofErr w:type="spellStart"/>
      <w:r w:rsidRPr="006F6FB3">
        <w:rPr>
          <w:rFonts w:asciiTheme="minorBidi" w:hAnsiTheme="minorBidi"/>
          <w:sz w:val="22"/>
          <w:szCs w:val="22"/>
        </w:rPr>
        <w:t>Isukuti</w:t>
      </w:r>
      <w:proofErr w:type="spellEnd"/>
      <w:r w:rsidRPr="006F6FB3">
        <w:rPr>
          <w:rFonts w:asciiTheme="minorBidi" w:hAnsiTheme="minorBidi"/>
          <w:sz w:val="22"/>
          <w:szCs w:val="22"/>
        </w:rPr>
        <w:t xml:space="preserve"> par le biais de formations informelles, d’ateliers annuels et de festivals. Le plan prévoit également d’intégrer davantage l’élément dans l</w:t>
      </w:r>
      <w:r w:rsidR="005E0FDA" w:rsidRPr="006F6FB3">
        <w:rPr>
          <w:rFonts w:asciiTheme="minorBidi" w:hAnsiTheme="minorBidi"/>
          <w:sz w:val="22"/>
          <w:szCs w:val="22"/>
        </w:rPr>
        <w:t>’</w:t>
      </w:r>
      <w:r w:rsidRPr="006F6FB3">
        <w:rPr>
          <w:rFonts w:asciiTheme="minorBidi" w:hAnsiTheme="minorBidi"/>
          <w:sz w:val="22"/>
          <w:szCs w:val="22"/>
        </w:rPr>
        <w:t xml:space="preserve">éducation en organisant des formations et en surveillant leur efficacité, en apportant un soutien à la création de prix et en garantissant l’approvisionnement en matières premières nécessaires à la fabrication des instruments de musique. En outre, </w:t>
      </w:r>
      <w:r w:rsidRPr="006F6FB3">
        <w:rPr>
          <w:rFonts w:asciiTheme="minorBidi" w:hAnsiTheme="minorBidi"/>
          <w:bCs/>
          <w:sz w:val="22"/>
          <w:szCs w:val="22"/>
        </w:rPr>
        <w:t xml:space="preserve">la communauté a lancé des recherches pour recueillir des chants traditionnels </w:t>
      </w:r>
      <w:proofErr w:type="spellStart"/>
      <w:r w:rsidRPr="006F6FB3">
        <w:rPr>
          <w:rFonts w:asciiTheme="minorBidi" w:hAnsiTheme="minorBidi"/>
          <w:bCs/>
          <w:sz w:val="22"/>
          <w:szCs w:val="22"/>
        </w:rPr>
        <w:t>Isukuti</w:t>
      </w:r>
      <w:proofErr w:type="spellEnd"/>
      <w:r w:rsidRPr="006F6FB3">
        <w:rPr>
          <w:rFonts w:asciiTheme="minorBidi" w:hAnsiTheme="minorBidi"/>
          <w:bCs/>
          <w:sz w:val="22"/>
          <w:szCs w:val="22"/>
        </w:rPr>
        <w:t>, et un soutien est nécessaire pour stocker des informations documentées.</w:t>
      </w:r>
      <w:r w:rsidRPr="006F6FB3">
        <w:rPr>
          <w:rFonts w:asciiTheme="minorBidi" w:hAnsiTheme="minorBidi"/>
          <w:sz w:val="22"/>
          <w:szCs w:val="22"/>
        </w:rPr>
        <w:t xml:space="preserve"> Il est prévu de créer un centre d</w:t>
      </w:r>
      <w:r w:rsidR="005E0FDA" w:rsidRPr="006F6FB3">
        <w:rPr>
          <w:rFonts w:asciiTheme="minorBidi" w:hAnsiTheme="minorBidi"/>
          <w:sz w:val="22"/>
          <w:szCs w:val="22"/>
        </w:rPr>
        <w:t>’</w:t>
      </w:r>
      <w:r w:rsidRPr="006F6FB3">
        <w:rPr>
          <w:rFonts w:asciiTheme="minorBidi" w:hAnsiTheme="minorBidi"/>
          <w:sz w:val="22"/>
          <w:szCs w:val="22"/>
        </w:rPr>
        <w:t xml:space="preserve">artisanat pour la fabrication des tambours de danse </w:t>
      </w:r>
      <w:proofErr w:type="spellStart"/>
      <w:r w:rsidRPr="006F6FB3">
        <w:rPr>
          <w:rFonts w:asciiTheme="minorBidi" w:hAnsiTheme="minorBidi"/>
          <w:sz w:val="22"/>
          <w:szCs w:val="22"/>
        </w:rPr>
        <w:t>Isukuti</w:t>
      </w:r>
      <w:proofErr w:type="spellEnd"/>
      <w:r w:rsidRPr="006F6FB3">
        <w:rPr>
          <w:rFonts w:asciiTheme="minorBidi" w:hAnsiTheme="minorBidi"/>
          <w:sz w:val="22"/>
          <w:szCs w:val="22"/>
        </w:rPr>
        <w:t xml:space="preserve">, ainsi que des autres instruments et des costumes. Des réunions entre les praticiens et le gouvernement du comté sont prévues pour faire progresser la création du Centre de danse </w:t>
      </w:r>
      <w:proofErr w:type="spellStart"/>
      <w:r w:rsidRPr="006F6FB3">
        <w:rPr>
          <w:rFonts w:asciiTheme="minorBidi" w:hAnsiTheme="minorBidi"/>
          <w:sz w:val="22"/>
          <w:szCs w:val="22"/>
        </w:rPr>
        <w:t>Isukuti</w:t>
      </w:r>
      <w:proofErr w:type="spellEnd"/>
      <w:r w:rsidRPr="006F6FB3">
        <w:rPr>
          <w:rFonts w:asciiTheme="minorBidi" w:hAnsiTheme="minorBidi"/>
          <w:sz w:val="22"/>
          <w:szCs w:val="22"/>
        </w:rPr>
        <w:t xml:space="preserve">. Un financement par le gouvernement national et </w:t>
      </w:r>
      <w:r w:rsidR="005E0FDA" w:rsidRPr="006F6FB3">
        <w:rPr>
          <w:rFonts w:asciiTheme="minorBidi" w:hAnsiTheme="minorBidi"/>
          <w:sz w:val="22"/>
          <w:szCs w:val="22"/>
        </w:rPr>
        <w:t xml:space="preserve">du conté </w:t>
      </w:r>
      <w:r w:rsidRPr="006F6FB3">
        <w:rPr>
          <w:rFonts w:asciiTheme="minorBidi" w:hAnsiTheme="minorBidi"/>
          <w:sz w:val="22"/>
          <w:szCs w:val="22"/>
        </w:rPr>
        <w:t>et d</w:t>
      </w:r>
      <w:r w:rsidR="005E0FDA" w:rsidRPr="006F6FB3">
        <w:rPr>
          <w:rFonts w:asciiTheme="minorBidi" w:hAnsiTheme="minorBidi"/>
          <w:sz w:val="22"/>
          <w:szCs w:val="22"/>
        </w:rPr>
        <w:t>’</w:t>
      </w:r>
      <w:r w:rsidRPr="006F6FB3">
        <w:rPr>
          <w:rFonts w:asciiTheme="minorBidi" w:hAnsiTheme="minorBidi"/>
          <w:sz w:val="22"/>
          <w:szCs w:val="22"/>
        </w:rPr>
        <w:t>autres sources de financement sont prévus.</w:t>
      </w:r>
    </w:p>
    <w:p w14:paraId="3C83CD9F" w14:textId="77777777" w:rsidR="004F1755" w:rsidRPr="006F6FB3" w:rsidRDefault="004F1755" w:rsidP="00575E73">
      <w:pPr>
        <w:keepNext/>
        <w:numPr>
          <w:ilvl w:val="0"/>
          <w:numId w:val="2"/>
        </w:numPr>
        <w:autoSpaceDE w:val="0"/>
        <w:autoSpaceDN w:val="0"/>
        <w:adjustRightInd w:val="0"/>
        <w:snapToGrid w:val="0"/>
        <w:spacing w:after="120"/>
        <w:ind w:left="562" w:hanging="562"/>
        <w:jc w:val="both"/>
        <w:rPr>
          <w:rFonts w:asciiTheme="minorBidi" w:hAnsiTheme="minorBidi" w:cstheme="minorBidi"/>
          <w:sz w:val="22"/>
          <w:szCs w:val="22"/>
        </w:rPr>
      </w:pPr>
      <w:r w:rsidRPr="006F6FB3">
        <w:rPr>
          <w:rFonts w:asciiTheme="minorBidi" w:hAnsiTheme="minorBidi"/>
          <w:sz w:val="22"/>
          <w:szCs w:val="22"/>
        </w:rPr>
        <w:t>Le Comité souhaitera peut-être adopter la décision suivante :</w:t>
      </w:r>
    </w:p>
    <w:p w14:paraId="27741751" w14:textId="535D4031" w:rsidR="004F1755" w:rsidRPr="006F6FB3" w:rsidRDefault="004F1755" w:rsidP="00575E73">
      <w:pPr>
        <w:pStyle w:val="Heading4"/>
        <w:numPr>
          <w:ilvl w:val="0"/>
          <w:numId w:val="0"/>
        </w:numPr>
        <w:spacing w:before="240" w:after="120"/>
        <w:ind w:left="562"/>
        <w:rPr>
          <w:rFonts w:asciiTheme="minorBidi" w:eastAsia="SimSun" w:hAnsiTheme="minorBidi" w:cstheme="minorBidi"/>
          <w:szCs w:val="22"/>
        </w:rPr>
      </w:pPr>
      <w:bookmarkStart w:id="14" w:name="_PROJET_DE_DÉCISION_8"/>
      <w:bookmarkEnd w:id="14"/>
      <w:r w:rsidRPr="006F6FB3">
        <w:rPr>
          <w:rFonts w:asciiTheme="minorBidi" w:hAnsiTheme="minorBidi"/>
          <w:szCs w:val="22"/>
        </w:rPr>
        <w:t>PROJET DE DÉCISION 18.COM 7.a.9</w:t>
      </w:r>
    </w:p>
    <w:p w14:paraId="2BAF4E00" w14:textId="77777777" w:rsidR="004F1755" w:rsidRPr="006F6FB3" w:rsidRDefault="004F1755" w:rsidP="00575E73">
      <w:pPr>
        <w:pStyle w:val="Marge"/>
        <w:keepNext/>
        <w:tabs>
          <w:tab w:val="left" w:pos="1134"/>
        </w:tabs>
        <w:spacing w:after="120"/>
        <w:ind w:left="567"/>
        <w:rPr>
          <w:rFonts w:asciiTheme="minorBidi" w:hAnsiTheme="minorBidi" w:cstheme="minorBidi"/>
          <w:szCs w:val="22"/>
        </w:rPr>
      </w:pPr>
      <w:r w:rsidRPr="006F6FB3">
        <w:rPr>
          <w:rFonts w:asciiTheme="minorBidi" w:hAnsiTheme="minorBidi"/>
          <w:szCs w:val="22"/>
        </w:rPr>
        <w:t>Le Comité,</w:t>
      </w:r>
    </w:p>
    <w:p w14:paraId="7F502C17" w14:textId="58B4AD38" w:rsidR="004F1755" w:rsidRPr="006F6FB3" w:rsidRDefault="004F1755" w:rsidP="004F3EE1">
      <w:pPr>
        <w:pStyle w:val="Marge"/>
        <w:numPr>
          <w:ilvl w:val="0"/>
          <w:numId w:val="23"/>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Ayant examiné</w:t>
      </w:r>
      <w:r w:rsidRPr="006F6FB3">
        <w:rPr>
          <w:rFonts w:asciiTheme="minorBidi" w:hAnsiTheme="minorBidi"/>
          <w:szCs w:val="22"/>
        </w:rPr>
        <w:t xml:space="preserve"> le document LHE/23/18.COM/7.a,</w:t>
      </w:r>
    </w:p>
    <w:p w14:paraId="41B8633E" w14:textId="050C5022" w:rsidR="004F1755" w:rsidRPr="006F6FB3" w:rsidRDefault="004F1755" w:rsidP="00FF4723">
      <w:pPr>
        <w:pStyle w:val="Marge"/>
        <w:numPr>
          <w:ilvl w:val="0"/>
          <w:numId w:val="23"/>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Rappelant</w:t>
      </w:r>
      <w:r w:rsidRPr="006F6FB3">
        <w:rPr>
          <w:rFonts w:asciiTheme="minorBidi" w:hAnsiTheme="minorBidi"/>
          <w:szCs w:val="22"/>
        </w:rPr>
        <w:t xml:space="preserve"> le chapitre V des Directives opérationnelles et ses </w:t>
      </w:r>
      <w:r w:rsidR="005E0FDA" w:rsidRPr="006F6FB3">
        <w:rPr>
          <w:rFonts w:asciiTheme="minorBidi" w:hAnsiTheme="minorBidi"/>
          <w:szCs w:val="22"/>
        </w:rPr>
        <w:t>d</w:t>
      </w:r>
      <w:r w:rsidRPr="006F6FB3">
        <w:rPr>
          <w:rFonts w:asciiTheme="minorBidi" w:hAnsiTheme="minorBidi"/>
          <w:szCs w:val="22"/>
        </w:rPr>
        <w:t xml:space="preserve">écisions </w:t>
      </w:r>
      <w:hyperlink r:id="rId47" w:history="1">
        <w:r w:rsidRPr="006F6FB3">
          <w:rPr>
            <w:rStyle w:val="Hyperlink"/>
            <w:rFonts w:asciiTheme="minorBidi" w:hAnsiTheme="minorBidi"/>
            <w:szCs w:val="22"/>
          </w:rPr>
          <w:t>9.COM 9.a.5</w:t>
        </w:r>
      </w:hyperlink>
      <w:r w:rsidRPr="006F6FB3">
        <w:rPr>
          <w:rStyle w:val="Heading4Char"/>
          <w:rFonts w:asciiTheme="minorBidi" w:hAnsiTheme="minorBidi"/>
          <w:color w:val="1107FB"/>
          <w:szCs w:val="22"/>
        </w:rPr>
        <w:t xml:space="preserve"> </w:t>
      </w:r>
      <w:r w:rsidRPr="006F6FB3">
        <w:rPr>
          <w:rFonts w:asciiTheme="minorBidi" w:hAnsiTheme="minorBidi"/>
          <w:szCs w:val="22"/>
        </w:rPr>
        <w:t xml:space="preserve">et </w:t>
      </w:r>
      <w:hyperlink r:id="rId48" w:history="1">
        <w:r w:rsidRPr="006F6FB3">
          <w:rPr>
            <w:rStyle w:val="Hyperlink"/>
            <w:rFonts w:asciiTheme="minorBidi" w:hAnsiTheme="minorBidi"/>
            <w:szCs w:val="22"/>
          </w:rPr>
          <w:t>14.COM 9.a.2</w:t>
        </w:r>
      </w:hyperlink>
      <w:r w:rsidRPr="006F6FB3">
        <w:rPr>
          <w:rFonts w:asciiTheme="minorBidi" w:hAnsiTheme="minorBidi"/>
          <w:szCs w:val="22"/>
        </w:rPr>
        <w:t>,</w:t>
      </w:r>
    </w:p>
    <w:p w14:paraId="59C42926" w14:textId="34CA7AC1" w:rsidR="004F1755" w:rsidRPr="006F6FB3" w:rsidRDefault="005E0FDA" w:rsidP="00FF4723">
      <w:pPr>
        <w:pStyle w:val="Marge"/>
        <w:numPr>
          <w:ilvl w:val="0"/>
          <w:numId w:val="23"/>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Adresse ses remerciements</w:t>
      </w:r>
      <w:r w:rsidR="004F1755" w:rsidRPr="006F6FB3">
        <w:rPr>
          <w:rFonts w:asciiTheme="minorBidi" w:hAnsiTheme="minorBidi"/>
          <w:szCs w:val="22"/>
        </w:rPr>
        <w:t xml:space="preserve"> au Kenya pour avoir soumis, dans les délais, son deuxième rapport sur l’état </w:t>
      </w:r>
      <w:r w:rsidR="004F1755" w:rsidRPr="006F6FB3">
        <w:rPr>
          <w:rFonts w:asciiTheme="minorBidi" w:hAnsiTheme="minorBidi"/>
          <w:bCs/>
          <w:szCs w:val="22"/>
        </w:rPr>
        <w:t xml:space="preserve">de </w:t>
      </w:r>
      <w:r w:rsidR="004F1755" w:rsidRPr="006F6FB3">
        <w:rPr>
          <w:rFonts w:asciiTheme="minorBidi" w:hAnsiTheme="minorBidi"/>
          <w:szCs w:val="22"/>
        </w:rPr>
        <w:t xml:space="preserve">l’élément « La danse </w:t>
      </w:r>
      <w:proofErr w:type="spellStart"/>
      <w:r w:rsidR="004F1755" w:rsidRPr="006F6FB3">
        <w:rPr>
          <w:rFonts w:asciiTheme="minorBidi" w:hAnsiTheme="minorBidi"/>
          <w:szCs w:val="22"/>
        </w:rPr>
        <w:t>Isukuti</w:t>
      </w:r>
      <w:proofErr w:type="spellEnd"/>
      <w:r w:rsidR="004F1755" w:rsidRPr="006F6FB3">
        <w:rPr>
          <w:rFonts w:asciiTheme="minorBidi" w:hAnsiTheme="minorBidi"/>
          <w:szCs w:val="22"/>
        </w:rPr>
        <w:t xml:space="preserve"> des communautés </w:t>
      </w:r>
      <w:proofErr w:type="spellStart"/>
      <w:r w:rsidR="004F1755" w:rsidRPr="006F6FB3">
        <w:rPr>
          <w:rFonts w:asciiTheme="minorBidi" w:hAnsiTheme="minorBidi"/>
          <w:szCs w:val="22"/>
        </w:rPr>
        <w:t>Isukha</w:t>
      </w:r>
      <w:proofErr w:type="spellEnd"/>
      <w:r w:rsidR="004F1755" w:rsidRPr="006F6FB3">
        <w:rPr>
          <w:rFonts w:asciiTheme="minorBidi" w:hAnsiTheme="minorBidi"/>
          <w:szCs w:val="22"/>
        </w:rPr>
        <w:t xml:space="preserve"> et </w:t>
      </w:r>
      <w:proofErr w:type="spellStart"/>
      <w:r w:rsidR="004F1755" w:rsidRPr="006F6FB3">
        <w:rPr>
          <w:rFonts w:asciiTheme="minorBidi" w:hAnsiTheme="minorBidi"/>
          <w:szCs w:val="22"/>
        </w:rPr>
        <w:t>Idakho</w:t>
      </w:r>
      <w:proofErr w:type="spellEnd"/>
      <w:r w:rsidR="004F1755" w:rsidRPr="006F6FB3">
        <w:rPr>
          <w:rFonts w:asciiTheme="minorBidi" w:hAnsiTheme="minorBidi"/>
          <w:szCs w:val="22"/>
        </w:rPr>
        <w:t xml:space="preserve"> de l’ouest du Kenya », inscrit</w:t>
      </w:r>
      <w:r w:rsidR="004F1755" w:rsidRPr="006F6FB3">
        <w:rPr>
          <w:rFonts w:asciiTheme="minorBidi" w:hAnsiTheme="minorBidi"/>
          <w:bCs/>
          <w:szCs w:val="22"/>
        </w:rPr>
        <w:t xml:space="preserve"> en 2014 sur la Liste du patrimoine culturel immatériel nécessitant une sauvegarde urgente</w:t>
      </w:r>
      <w:r w:rsidRPr="006F6FB3">
        <w:rPr>
          <w:rFonts w:asciiTheme="minorBidi" w:hAnsiTheme="minorBidi"/>
          <w:bCs/>
          <w:szCs w:val="22"/>
        </w:rPr>
        <w:t> </w:t>
      </w:r>
      <w:r w:rsidR="004F1755" w:rsidRPr="006F6FB3">
        <w:rPr>
          <w:rFonts w:asciiTheme="minorBidi" w:hAnsiTheme="minorBidi"/>
          <w:bCs/>
          <w:szCs w:val="22"/>
        </w:rPr>
        <w:t>;</w:t>
      </w:r>
    </w:p>
    <w:p w14:paraId="556B78A9" w14:textId="05CE1B41" w:rsidR="004F1755" w:rsidRPr="006F6FB3" w:rsidRDefault="004F1755" w:rsidP="00FF4723">
      <w:pPr>
        <w:pStyle w:val="Marge"/>
        <w:numPr>
          <w:ilvl w:val="0"/>
          <w:numId w:val="23"/>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Prend note</w:t>
      </w:r>
      <w:r w:rsidRPr="006F6FB3">
        <w:rPr>
          <w:rFonts w:asciiTheme="minorBidi" w:hAnsiTheme="minorBidi"/>
          <w:szCs w:val="22"/>
        </w:rPr>
        <w:t xml:space="preserve"> des efforts entrepris par l</w:t>
      </w:r>
      <w:r w:rsidR="005C2B1C" w:rsidRPr="006F6FB3">
        <w:rPr>
          <w:rFonts w:asciiTheme="minorBidi" w:hAnsiTheme="minorBidi"/>
          <w:szCs w:val="22"/>
        </w:rPr>
        <w:t>’</w:t>
      </w:r>
      <w:r w:rsidRPr="006F6FB3">
        <w:rPr>
          <w:rFonts w:asciiTheme="minorBidi" w:hAnsiTheme="minorBidi"/>
          <w:szCs w:val="22"/>
        </w:rPr>
        <w:t>État partie pour sauvegarder l’élément, notamment en réalisant sa documentation, en offrant des opportunités de formation et en encourageant la participation des jeunes à sa pratique, en répertoriant les matières premières nécessaires à la fabrication d’instruments et en recherchant des matières premières de substitution, en facilitant le réseautage entre praticiens et en assurant un processus participatif de documentation, de sauvegarde et de suivi de l’élément</w:t>
      </w:r>
      <w:r w:rsidR="005C2B1C" w:rsidRPr="006F6FB3">
        <w:rPr>
          <w:rFonts w:asciiTheme="minorBidi" w:hAnsiTheme="minorBidi"/>
          <w:szCs w:val="22"/>
        </w:rPr>
        <w:t> </w:t>
      </w:r>
      <w:r w:rsidRPr="006F6FB3">
        <w:rPr>
          <w:rFonts w:asciiTheme="minorBidi" w:hAnsiTheme="minorBidi"/>
          <w:szCs w:val="22"/>
        </w:rPr>
        <w:t>;</w:t>
      </w:r>
    </w:p>
    <w:p w14:paraId="1700CDC7" w14:textId="56D41421" w:rsidR="004F1755" w:rsidRPr="006F6FB3" w:rsidRDefault="004F1755" w:rsidP="00FF4723">
      <w:pPr>
        <w:pStyle w:val="Marge"/>
        <w:numPr>
          <w:ilvl w:val="0"/>
          <w:numId w:val="23"/>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Encourage</w:t>
      </w:r>
      <w:r w:rsidRPr="006F6FB3">
        <w:rPr>
          <w:rFonts w:asciiTheme="minorBidi" w:hAnsiTheme="minorBidi"/>
          <w:szCs w:val="22"/>
        </w:rPr>
        <w:t xml:space="preserve"> l</w:t>
      </w:r>
      <w:r w:rsidR="005C2B1C" w:rsidRPr="006F6FB3">
        <w:rPr>
          <w:rFonts w:asciiTheme="minorBidi" w:hAnsiTheme="minorBidi"/>
          <w:szCs w:val="22"/>
        </w:rPr>
        <w:t>’</w:t>
      </w:r>
      <w:r w:rsidRPr="006F6FB3">
        <w:rPr>
          <w:rFonts w:asciiTheme="minorBidi" w:hAnsiTheme="minorBidi"/>
          <w:szCs w:val="22"/>
        </w:rPr>
        <w:t>État partie à poursuivre ses efforts pour renforcer la viabilité de l</w:t>
      </w:r>
      <w:r w:rsidR="005C2B1C" w:rsidRPr="006F6FB3">
        <w:rPr>
          <w:rFonts w:asciiTheme="minorBidi" w:hAnsiTheme="minorBidi"/>
          <w:szCs w:val="22"/>
        </w:rPr>
        <w:t>’</w:t>
      </w:r>
      <w:r w:rsidRPr="006F6FB3">
        <w:rPr>
          <w:rFonts w:asciiTheme="minorBidi" w:hAnsiTheme="minorBidi"/>
          <w:szCs w:val="22"/>
        </w:rPr>
        <w:t>élément en l’intégrant dans l</w:t>
      </w:r>
      <w:r w:rsidR="005C2B1C" w:rsidRPr="006F6FB3">
        <w:rPr>
          <w:rFonts w:asciiTheme="minorBidi" w:hAnsiTheme="minorBidi"/>
          <w:szCs w:val="22"/>
        </w:rPr>
        <w:t>’</w:t>
      </w:r>
      <w:r w:rsidRPr="006F6FB3">
        <w:rPr>
          <w:rFonts w:asciiTheme="minorBidi" w:hAnsiTheme="minorBidi"/>
          <w:szCs w:val="22"/>
        </w:rPr>
        <w:t>éducation, en organisant des</w:t>
      </w:r>
      <w:r w:rsidR="005C2B1C" w:rsidRPr="006F6FB3">
        <w:rPr>
          <w:rFonts w:asciiTheme="minorBidi" w:hAnsiTheme="minorBidi"/>
          <w:szCs w:val="22"/>
        </w:rPr>
        <w:t xml:space="preserve"> session</w:t>
      </w:r>
      <w:r w:rsidR="004C6F71" w:rsidRPr="006F6FB3">
        <w:rPr>
          <w:rFonts w:asciiTheme="minorBidi" w:hAnsiTheme="minorBidi"/>
          <w:szCs w:val="22"/>
        </w:rPr>
        <w:t>s</w:t>
      </w:r>
      <w:r w:rsidR="005C2B1C" w:rsidRPr="006F6FB3">
        <w:rPr>
          <w:rFonts w:asciiTheme="minorBidi" w:hAnsiTheme="minorBidi"/>
          <w:szCs w:val="22"/>
        </w:rPr>
        <w:t xml:space="preserve"> de</w:t>
      </w:r>
      <w:r w:rsidRPr="006F6FB3">
        <w:rPr>
          <w:rFonts w:asciiTheme="minorBidi" w:hAnsiTheme="minorBidi"/>
          <w:szCs w:val="22"/>
        </w:rPr>
        <w:t xml:space="preserve"> formation</w:t>
      </w:r>
      <w:r w:rsidR="005C2B1C" w:rsidRPr="006F6FB3">
        <w:rPr>
          <w:rFonts w:asciiTheme="minorBidi" w:hAnsiTheme="minorBidi"/>
          <w:szCs w:val="22"/>
        </w:rPr>
        <w:t>s</w:t>
      </w:r>
      <w:r w:rsidRPr="006F6FB3">
        <w:rPr>
          <w:rFonts w:asciiTheme="minorBidi" w:hAnsiTheme="minorBidi"/>
          <w:szCs w:val="22"/>
        </w:rPr>
        <w:t>, en améliorant la mise en réseau communautaire</w:t>
      </w:r>
      <w:r w:rsidR="005C2B1C" w:rsidRPr="006F6FB3">
        <w:rPr>
          <w:rFonts w:asciiTheme="minorBidi" w:hAnsiTheme="minorBidi"/>
          <w:szCs w:val="22"/>
        </w:rPr>
        <w:t xml:space="preserve"> et</w:t>
      </w:r>
      <w:r w:rsidRPr="006F6FB3">
        <w:rPr>
          <w:rFonts w:asciiTheme="minorBidi" w:hAnsiTheme="minorBidi"/>
          <w:szCs w:val="22"/>
        </w:rPr>
        <w:t xml:space="preserve"> en poursuivant la documentation et la recherche, et à poursuivre la création d</w:t>
      </w:r>
      <w:r w:rsidR="005C2B1C" w:rsidRPr="006F6FB3">
        <w:rPr>
          <w:rFonts w:asciiTheme="minorBidi" w:hAnsiTheme="minorBidi"/>
          <w:szCs w:val="22"/>
        </w:rPr>
        <w:t>’</w:t>
      </w:r>
      <w:r w:rsidRPr="006F6FB3">
        <w:rPr>
          <w:rFonts w:asciiTheme="minorBidi" w:hAnsiTheme="minorBidi"/>
          <w:szCs w:val="22"/>
        </w:rPr>
        <w:t>un centre d</w:t>
      </w:r>
      <w:r w:rsidR="005C2B1C" w:rsidRPr="006F6FB3">
        <w:rPr>
          <w:rFonts w:asciiTheme="minorBidi" w:hAnsiTheme="minorBidi"/>
          <w:szCs w:val="22"/>
        </w:rPr>
        <w:t>’</w:t>
      </w:r>
      <w:r w:rsidRPr="006F6FB3">
        <w:rPr>
          <w:rFonts w:asciiTheme="minorBidi" w:hAnsiTheme="minorBidi"/>
          <w:szCs w:val="22"/>
        </w:rPr>
        <w:t>artisanat et d</w:t>
      </w:r>
      <w:r w:rsidR="005C2B1C" w:rsidRPr="006F6FB3">
        <w:rPr>
          <w:rFonts w:asciiTheme="minorBidi" w:hAnsiTheme="minorBidi"/>
          <w:szCs w:val="22"/>
        </w:rPr>
        <w:t>’</w:t>
      </w:r>
      <w:r w:rsidRPr="006F6FB3">
        <w:rPr>
          <w:rFonts w:asciiTheme="minorBidi" w:hAnsiTheme="minorBidi"/>
          <w:szCs w:val="22"/>
        </w:rPr>
        <w:t xml:space="preserve">un centre de danse </w:t>
      </w:r>
      <w:proofErr w:type="spellStart"/>
      <w:r w:rsidRPr="006F6FB3">
        <w:rPr>
          <w:rFonts w:asciiTheme="minorBidi" w:hAnsiTheme="minorBidi"/>
          <w:szCs w:val="22"/>
        </w:rPr>
        <w:t>Isukuti</w:t>
      </w:r>
      <w:proofErr w:type="spellEnd"/>
      <w:r w:rsidRPr="006F6FB3">
        <w:rPr>
          <w:rFonts w:asciiTheme="minorBidi" w:hAnsiTheme="minorBidi"/>
          <w:szCs w:val="22"/>
        </w:rPr>
        <w:t xml:space="preserve"> comme prévu dans le plan de sauvegarde</w:t>
      </w:r>
      <w:r w:rsidR="005C2B1C" w:rsidRPr="006F6FB3">
        <w:rPr>
          <w:rFonts w:asciiTheme="minorBidi" w:hAnsiTheme="minorBidi"/>
          <w:szCs w:val="22"/>
        </w:rPr>
        <w:t> </w:t>
      </w:r>
      <w:r w:rsidRPr="006F6FB3">
        <w:rPr>
          <w:rFonts w:asciiTheme="minorBidi" w:hAnsiTheme="minorBidi"/>
          <w:szCs w:val="22"/>
        </w:rPr>
        <w:t>;</w:t>
      </w:r>
    </w:p>
    <w:p w14:paraId="14E311BB" w14:textId="51CBE18B" w:rsidR="004F1755" w:rsidRPr="006F6FB3" w:rsidRDefault="004F1755" w:rsidP="00FF4723">
      <w:pPr>
        <w:pStyle w:val="Para"/>
        <w:numPr>
          <w:ilvl w:val="0"/>
          <w:numId w:val="23"/>
        </w:numPr>
        <w:tabs>
          <w:tab w:val="left" w:pos="1134"/>
        </w:tabs>
        <w:spacing w:line="240" w:lineRule="auto"/>
        <w:rPr>
          <w:rFonts w:asciiTheme="minorBidi" w:hAnsiTheme="minorBidi" w:cstheme="minorBidi"/>
          <w:sz w:val="22"/>
          <w:szCs w:val="22"/>
        </w:rPr>
      </w:pPr>
      <w:r w:rsidRPr="006F6FB3">
        <w:rPr>
          <w:rFonts w:asciiTheme="minorBidi" w:hAnsiTheme="minorBidi"/>
          <w:sz w:val="22"/>
          <w:szCs w:val="22"/>
          <w:u w:val="single"/>
        </w:rPr>
        <w:t>Rappelle</w:t>
      </w:r>
      <w:r w:rsidRPr="006F6FB3">
        <w:rPr>
          <w:rFonts w:asciiTheme="minorBidi" w:hAnsiTheme="minorBidi"/>
          <w:sz w:val="22"/>
          <w:szCs w:val="22"/>
        </w:rPr>
        <w:t xml:space="preserve"> l’importance</w:t>
      </w:r>
      <w:r w:rsidR="005C2B1C" w:rsidRPr="006F6FB3">
        <w:rPr>
          <w:rFonts w:asciiTheme="minorBidi" w:hAnsiTheme="minorBidi"/>
          <w:sz w:val="22"/>
          <w:szCs w:val="22"/>
        </w:rPr>
        <w:t xml:space="preserve"> d’obtenir</w:t>
      </w:r>
      <w:r w:rsidRPr="006F6FB3">
        <w:rPr>
          <w:rFonts w:asciiTheme="minorBidi" w:hAnsiTheme="minorBidi"/>
          <w:sz w:val="22"/>
          <w:szCs w:val="22"/>
        </w:rPr>
        <w:t xml:space="preserve"> </w:t>
      </w:r>
      <w:r w:rsidR="005C2B1C" w:rsidRPr="006F6FB3">
        <w:rPr>
          <w:rFonts w:asciiTheme="minorBidi" w:hAnsiTheme="minorBidi"/>
          <w:sz w:val="22"/>
          <w:szCs w:val="22"/>
        </w:rPr>
        <w:t xml:space="preserve">le </w:t>
      </w:r>
      <w:r w:rsidRPr="006F6FB3">
        <w:rPr>
          <w:rFonts w:asciiTheme="minorBidi" w:hAnsiTheme="minorBidi"/>
          <w:sz w:val="22"/>
          <w:szCs w:val="22"/>
        </w:rPr>
        <w:t xml:space="preserve">consentement libre, préalable et éclairé des détenteurs et des praticiens concernant la documentation de leurs connaissances et de leurs interprétations, </w:t>
      </w:r>
      <w:r w:rsidR="005C2B1C" w:rsidRPr="006F6FB3">
        <w:rPr>
          <w:rFonts w:asciiTheme="minorBidi" w:hAnsiTheme="minorBidi"/>
          <w:sz w:val="22"/>
          <w:szCs w:val="22"/>
        </w:rPr>
        <w:t xml:space="preserve">la </w:t>
      </w:r>
      <w:r w:rsidRPr="006F6FB3">
        <w:rPr>
          <w:rFonts w:asciiTheme="minorBidi" w:hAnsiTheme="minorBidi"/>
          <w:sz w:val="22"/>
          <w:szCs w:val="22"/>
        </w:rPr>
        <w:t xml:space="preserve">conservation à long terme et </w:t>
      </w:r>
      <w:r w:rsidR="005C2B1C" w:rsidRPr="006F6FB3">
        <w:rPr>
          <w:rFonts w:asciiTheme="minorBidi" w:hAnsiTheme="minorBidi"/>
          <w:sz w:val="22"/>
          <w:szCs w:val="22"/>
        </w:rPr>
        <w:t xml:space="preserve">la </w:t>
      </w:r>
      <w:r w:rsidRPr="006F6FB3">
        <w:rPr>
          <w:rFonts w:asciiTheme="minorBidi" w:hAnsiTheme="minorBidi"/>
          <w:sz w:val="22"/>
          <w:szCs w:val="22"/>
        </w:rPr>
        <w:t>diffusion ultérieure</w:t>
      </w:r>
      <w:r w:rsidR="005C2B1C" w:rsidRPr="006F6FB3">
        <w:rPr>
          <w:rFonts w:asciiTheme="minorBidi" w:hAnsiTheme="minorBidi"/>
          <w:sz w:val="22"/>
          <w:szCs w:val="22"/>
        </w:rPr>
        <w:t xml:space="preserve"> de cette documentation </w:t>
      </w:r>
      <w:r w:rsidRPr="006F6FB3">
        <w:rPr>
          <w:rFonts w:asciiTheme="minorBidi" w:hAnsiTheme="minorBidi"/>
          <w:sz w:val="22"/>
          <w:szCs w:val="22"/>
        </w:rPr>
        <w:t>;</w:t>
      </w:r>
    </w:p>
    <w:p w14:paraId="662BDC84" w14:textId="60A75FEF" w:rsidR="004F1755" w:rsidRPr="006F6FB3" w:rsidRDefault="004F1755" w:rsidP="00FF4723">
      <w:pPr>
        <w:pStyle w:val="Marge"/>
        <w:numPr>
          <w:ilvl w:val="0"/>
          <w:numId w:val="23"/>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Invite</w:t>
      </w:r>
      <w:r w:rsidRPr="006F6FB3">
        <w:rPr>
          <w:rFonts w:asciiTheme="minorBidi" w:hAnsiTheme="minorBidi"/>
          <w:szCs w:val="22"/>
        </w:rPr>
        <w:t xml:space="preserve"> l’État partie à améliorer</w:t>
      </w:r>
      <w:r w:rsidR="00311C4C" w:rsidRPr="006F6FB3">
        <w:rPr>
          <w:rFonts w:asciiTheme="minorBidi" w:hAnsiTheme="minorBidi"/>
          <w:szCs w:val="22"/>
        </w:rPr>
        <w:t xml:space="preserve"> </w:t>
      </w:r>
      <w:r w:rsidRPr="006F6FB3">
        <w:rPr>
          <w:rFonts w:asciiTheme="minorBidi" w:hAnsiTheme="minorBidi"/>
          <w:bCs/>
          <w:szCs w:val="22"/>
        </w:rPr>
        <w:t xml:space="preserve">la viabilité de l’élément et de tous </w:t>
      </w:r>
      <w:r w:rsidR="005C2B1C" w:rsidRPr="006F6FB3">
        <w:rPr>
          <w:rFonts w:asciiTheme="minorBidi" w:hAnsiTheme="minorBidi"/>
          <w:bCs/>
          <w:szCs w:val="22"/>
        </w:rPr>
        <w:t>l</w:t>
      </w:r>
      <w:r w:rsidRPr="006F6FB3">
        <w:rPr>
          <w:rFonts w:asciiTheme="minorBidi" w:hAnsiTheme="minorBidi"/>
          <w:bCs/>
          <w:szCs w:val="22"/>
        </w:rPr>
        <w:t xml:space="preserve">es aspects associés, tels que la connaissance des chants traditionnels, des tambours et des significations de la danse </w:t>
      </w:r>
      <w:proofErr w:type="spellStart"/>
      <w:r w:rsidRPr="006F6FB3">
        <w:rPr>
          <w:rFonts w:asciiTheme="minorBidi" w:hAnsiTheme="minorBidi"/>
          <w:bCs/>
          <w:szCs w:val="22"/>
        </w:rPr>
        <w:t>Isukuti</w:t>
      </w:r>
      <w:proofErr w:type="spellEnd"/>
      <w:r w:rsidRPr="006F6FB3">
        <w:rPr>
          <w:rFonts w:asciiTheme="minorBidi" w:hAnsiTheme="minorBidi"/>
          <w:bCs/>
          <w:szCs w:val="22"/>
        </w:rPr>
        <w:t xml:space="preserve">, ainsi que les </w:t>
      </w:r>
      <w:r w:rsidR="005C2B1C" w:rsidRPr="006F6FB3">
        <w:rPr>
          <w:rFonts w:asciiTheme="minorBidi" w:hAnsiTheme="minorBidi"/>
          <w:bCs/>
          <w:szCs w:val="22"/>
        </w:rPr>
        <w:t xml:space="preserve">savoir-faire </w:t>
      </w:r>
      <w:r w:rsidRPr="006F6FB3">
        <w:rPr>
          <w:rFonts w:asciiTheme="minorBidi" w:hAnsiTheme="minorBidi"/>
          <w:bCs/>
          <w:szCs w:val="22"/>
        </w:rPr>
        <w:t xml:space="preserve">en fabrication des instruments, et à </w:t>
      </w:r>
      <w:r w:rsidRPr="006F6FB3">
        <w:rPr>
          <w:rFonts w:asciiTheme="minorBidi" w:hAnsiTheme="minorBidi"/>
          <w:szCs w:val="22"/>
        </w:rPr>
        <w:t xml:space="preserve">accompagner et soutenir les communautés dans leurs </w:t>
      </w:r>
      <w:r w:rsidR="005C2B1C" w:rsidRPr="006F6FB3">
        <w:rPr>
          <w:rFonts w:asciiTheme="minorBidi" w:hAnsiTheme="minorBidi"/>
          <w:szCs w:val="22"/>
        </w:rPr>
        <w:t xml:space="preserve">efforts </w:t>
      </w:r>
      <w:r w:rsidRPr="006F6FB3">
        <w:rPr>
          <w:rFonts w:asciiTheme="minorBidi" w:hAnsiTheme="minorBidi"/>
          <w:szCs w:val="22"/>
        </w:rPr>
        <w:t>de documentation de l’élément, de stockage et de préservation de l’information et de sa diffusion, notamment par le biais du projet de site web dédié à l’élément</w:t>
      </w:r>
      <w:r w:rsidR="005C2B1C" w:rsidRPr="006F6FB3">
        <w:rPr>
          <w:rFonts w:asciiTheme="minorBidi" w:hAnsiTheme="minorBidi"/>
          <w:szCs w:val="22"/>
        </w:rPr>
        <w:t> </w:t>
      </w:r>
      <w:r w:rsidRPr="006F6FB3">
        <w:rPr>
          <w:rFonts w:asciiTheme="minorBidi" w:hAnsiTheme="minorBidi"/>
          <w:szCs w:val="22"/>
        </w:rPr>
        <w:t>;</w:t>
      </w:r>
    </w:p>
    <w:p w14:paraId="3BB7ACE3" w14:textId="0FA74A5E" w:rsidR="004F1755" w:rsidRPr="006F6FB3" w:rsidRDefault="004F1755" w:rsidP="00FF4723">
      <w:pPr>
        <w:pStyle w:val="Para"/>
        <w:numPr>
          <w:ilvl w:val="0"/>
          <w:numId w:val="23"/>
        </w:numPr>
        <w:tabs>
          <w:tab w:val="left" w:pos="1134"/>
        </w:tabs>
        <w:spacing w:line="240" w:lineRule="auto"/>
        <w:rPr>
          <w:rFonts w:asciiTheme="minorBidi" w:hAnsiTheme="minorBidi" w:cstheme="minorBidi"/>
          <w:sz w:val="22"/>
          <w:szCs w:val="22"/>
        </w:rPr>
      </w:pPr>
      <w:r w:rsidRPr="006F6FB3">
        <w:rPr>
          <w:rFonts w:asciiTheme="minorBidi" w:hAnsiTheme="minorBidi"/>
          <w:sz w:val="22"/>
          <w:szCs w:val="22"/>
          <w:u w:val="single"/>
        </w:rPr>
        <w:t>Invite en outre</w:t>
      </w:r>
      <w:r w:rsidRPr="006F6FB3">
        <w:rPr>
          <w:rFonts w:asciiTheme="minorBidi" w:hAnsiTheme="minorBidi"/>
          <w:sz w:val="22"/>
          <w:szCs w:val="22"/>
        </w:rPr>
        <w:t xml:space="preserve"> l</w:t>
      </w:r>
      <w:r w:rsidR="004C6F71" w:rsidRPr="006F6FB3">
        <w:rPr>
          <w:rFonts w:asciiTheme="minorBidi" w:hAnsiTheme="minorBidi"/>
          <w:sz w:val="22"/>
          <w:szCs w:val="22"/>
        </w:rPr>
        <w:t>’</w:t>
      </w:r>
      <w:r w:rsidRPr="006F6FB3">
        <w:rPr>
          <w:rFonts w:asciiTheme="minorBidi" w:hAnsiTheme="minorBidi"/>
          <w:sz w:val="22"/>
          <w:szCs w:val="22"/>
        </w:rPr>
        <w:t>État partie à continuer à rester très vigilant afin d’éviter les éventuelles conséquences négatives des efforts de sauvegarde, notamment la commercialisation excessive de l’élément</w:t>
      </w:r>
      <w:r w:rsidR="004C6F71" w:rsidRPr="006F6FB3">
        <w:rPr>
          <w:rFonts w:asciiTheme="minorBidi" w:hAnsiTheme="minorBidi"/>
          <w:bCs/>
          <w:sz w:val="22"/>
          <w:szCs w:val="22"/>
        </w:rPr>
        <w:t> </w:t>
      </w:r>
      <w:r w:rsidRPr="006F6FB3">
        <w:rPr>
          <w:rFonts w:asciiTheme="minorBidi" w:hAnsiTheme="minorBidi"/>
          <w:bCs/>
          <w:sz w:val="22"/>
          <w:szCs w:val="22"/>
        </w:rPr>
        <w:t>;</w:t>
      </w:r>
    </w:p>
    <w:p w14:paraId="107060C0" w14:textId="1FDCA243" w:rsidR="004F1755" w:rsidRPr="006F6FB3" w:rsidRDefault="004F1755" w:rsidP="00FF4723">
      <w:pPr>
        <w:pStyle w:val="Marge"/>
        <w:numPr>
          <w:ilvl w:val="0"/>
          <w:numId w:val="23"/>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Encourage en outre</w:t>
      </w:r>
      <w:r w:rsidRPr="006F6FB3">
        <w:rPr>
          <w:rFonts w:asciiTheme="minorBidi" w:hAnsiTheme="minorBidi"/>
          <w:szCs w:val="22"/>
        </w:rPr>
        <w:t xml:space="preserve"> l’État partie à poursuivre ses efforts de levée de fonds et à développer des synergies entre différentes sources de financement</w:t>
      </w:r>
      <w:r w:rsidR="004C6F71" w:rsidRPr="006F6FB3">
        <w:rPr>
          <w:rFonts w:asciiTheme="minorBidi" w:hAnsiTheme="minorBidi"/>
          <w:szCs w:val="22"/>
        </w:rPr>
        <w:t> </w:t>
      </w:r>
      <w:r w:rsidRPr="006F6FB3">
        <w:rPr>
          <w:rFonts w:asciiTheme="minorBidi" w:hAnsiTheme="minorBidi"/>
          <w:szCs w:val="22"/>
        </w:rPr>
        <w:t xml:space="preserve">; </w:t>
      </w:r>
    </w:p>
    <w:p w14:paraId="423C68E3" w14:textId="6E499AF6" w:rsidR="004F1755" w:rsidRPr="006F6FB3" w:rsidRDefault="004F1755" w:rsidP="00073DA5">
      <w:pPr>
        <w:pStyle w:val="Marge"/>
        <w:numPr>
          <w:ilvl w:val="0"/>
          <w:numId w:val="23"/>
        </w:numPr>
        <w:tabs>
          <w:tab w:val="clear" w:pos="567"/>
          <w:tab w:val="left" w:pos="1134"/>
        </w:tabs>
        <w:snapToGrid/>
        <w:spacing w:after="120"/>
        <w:ind w:left="924" w:hanging="357"/>
        <w:rPr>
          <w:rFonts w:asciiTheme="minorBidi" w:hAnsiTheme="minorBidi" w:cstheme="minorBidi"/>
          <w:b/>
          <w:szCs w:val="22"/>
        </w:rPr>
      </w:pPr>
      <w:r w:rsidRPr="006F6FB3">
        <w:rPr>
          <w:rFonts w:asciiTheme="minorBidi" w:hAnsiTheme="minorBidi"/>
          <w:szCs w:val="22"/>
          <w:u w:val="single"/>
        </w:rPr>
        <w:t>Demande</w:t>
      </w:r>
      <w:r w:rsidRPr="006F6FB3">
        <w:rPr>
          <w:rFonts w:asciiTheme="minorBidi" w:hAnsiTheme="minorBidi"/>
          <w:szCs w:val="22"/>
        </w:rPr>
        <w:t xml:space="preserve"> au Secrétariat d’informer l</w:t>
      </w:r>
      <w:r w:rsidR="004C6F71" w:rsidRPr="006F6FB3">
        <w:rPr>
          <w:rFonts w:asciiTheme="minorBidi" w:hAnsiTheme="minorBidi"/>
          <w:szCs w:val="22"/>
        </w:rPr>
        <w:t>’</w:t>
      </w:r>
      <w:r w:rsidRPr="006F6FB3">
        <w:rPr>
          <w:rFonts w:asciiTheme="minorBidi" w:hAnsiTheme="minorBidi"/>
          <w:szCs w:val="22"/>
        </w:rPr>
        <w:t>État partie de la date à laquelle il doit soumettre son nouveau rapport sur l’état de cet élément au moins neuf mois avant l’échéance de soumission.</w:t>
      </w:r>
    </w:p>
    <w:p w14:paraId="22909CB7" w14:textId="18CAB92B" w:rsidR="004F1755" w:rsidRPr="006F6FB3" w:rsidRDefault="004F1755" w:rsidP="00073DA5">
      <w:pPr>
        <w:pStyle w:val="COMPara"/>
        <w:pageBreakBefore/>
        <w:numPr>
          <w:ilvl w:val="0"/>
          <w:numId w:val="0"/>
        </w:numPr>
        <w:spacing w:before="480"/>
        <w:ind w:left="561"/>
        <w:jc w:val="both"/>
        <w:rPr>
          <w:rFonts w:asciiTheme="minorBidi" w:hAnsiTheme="minorBidi" w:cstheme="minorBidi"/>
          <w:b/>
        </w:rPr>
      </w:pPr>
      <w:r w:rsidRPr="006F6FB3">
        <w:rPr>
          <w:rFonts w:asciiTheme="minorBidi" w:hAnsiTheme="minorBidi"/>
          <w:b/>
        </w:rPr>
        <w:t xml:space="preserve">Ouganda : « La cérémonie de purification des garçons chez les </w:t>
      </w:r>
      <w:proofErr w:type="spellStart"/>
      <w:r w:rsidRPr="006F6FB3">
        <w:rPr>
          <w:rFonts w:asciiTheme="minorBidi" w:hAnsiTheme="minorBidi"/>
          <w:b/>
        </w:rPr>
        <w:t>Lango</w:t>
      </w:r>
      <w:proofErr w:type="spellEnd"/>
      <w:r w:rsidRPr="006F6FB3">
        <w:rPr>
          <w:rFonts w:asciiTheme="minorBidi" w:hAnsiTheme="minorBidi"/>
          <w:b/>
        </w:rPr>
        <w:t xml:space="preserve"> du centre-nord de l’Ouganda » </w:t>
      </w:r>
      <w:r w:rsidRPr="006F6FB3">
        <w:rPr>
          <w:rFonts w:asciiTheme="minorBidi" w:hAnsiTheme="minorBidi"/>
          <w:bCs/>
        </w:rPr>
        <w:t>(</w:t>
      </w:r>
      <w:r w:rsidRPr="006F6FB3">
        <w:rPr>
          <w:rFonts w:asciiTheme="minorBidi" w:hAnsiTheme="minorBidi"/>
          <w:bCs/>
          <w:i/>
          <w:iCs/>
        </w:rPr>
        <w:t xml:space="preserve">consultez le </w:t>
      </w:r>
      <w:hyperlink r:id="rId49" w:history="1">
        <w:r w:rsidRPr="006F6FB3">
          <w:rPr>
            <w:rStyle w:val="Hyperlink"/>
            <w:rFonts w:asciiTheme="minorBidi" w:hAnsiTheme="minorBidi"/>
            <w:i/>
            <w:iCs/>
          </w:rPr>
          <w:t>rapport</w:t>
        </w:r>
      </w:hyperlink>
      <w:r w:rsidRPr="006F6FB3">
        <w:rPr>
          <w:rFonts w:asciiTheme="minorBidi" w:hAnsiTheme="minorBidi"/>
          <w:bCs/>
        </w:rPr>
        <w:t>)</w:t>
      </w:r>
    </w:p>
    <w:p w14:paraId="20D8E090" w14:textId="342E6C61" w:rsidR="004F1755" w:rsidRPr="006F6FB3" w:rsidRDefault="004F1755" w:rsidP="004F1755">
      <w:pPr>
        <w:numPr>
          <w:ilvl w:val="0"/>
          <w:numId w:val="2"/>
        </w:numPr>
        <w:autoSpaceDE w:val="0"/>
        <w:autoSpaceDN w:val="0"/>
        <w:adjustRightInd w:val="0"/>
        <w:snapToGrid w:val="0"/>
        <w:spacing w:after="120"/>
        <w:ind w:left="567" w:hanging="567"/>
        <w:jc w:val="both"/>
        <w:rPr>
          <w:rFonts w:asciiTheme="minorBidi" w:hAnsiTheme="minorBidi" w:cstheme="minorBidi"/>
          <w:sz w:val="22"/>
          <w:szCs w:val="22"/>
        </w:rPr>
      </w:pPr>
      <w:r w:rsidRPr="006F6FB3">
        <w:rPr>
          <w:rFonts w:asciiTheme="minorBidi" w:hAnsiTheme="minorBidi"/>
          <w:sz w:val="22"/>
          <w:szCs w:val="22"/>
        </w:rPr>
        <w:t xml:space="preserve">La cérémonie de purification des garçons, pratiquée chez les </w:t>
      </w:r>
      <w:proofErr w:type="spellStart"/>
      <w:r w:rsidRPr="006F6FB3">
        <w:rPr>
          <w:rFonts w:asciiTheme="minorBidi" w:hAnsiTheme="minorBidi"/>
          <w:sz w:val="22"/>
          <w:szCs w:val="22"/>
        </w:rPr>
        <w:t>Lango</w:t>
      </w:r>
      <w:proofErr w:type="spellEnd"/>
      <w:r w:rsidRPr="006F6FB3">
        <w:rPr>
          <w:rFonts w:asciiTheme="minorBidi" w:hAnsiTheme="minorBidi"/>
          <w:sz w:val="22"/>
          <w:szCs w:val="22"/>
        </w:rPr>
        <w:t xml:space="preserve"> du centre-nord de l’Ouganda, est un rituel de guérison des garçons supposés avoir perdu leur masculinité en raison du non-respect de certaines normes et procédures au cours des trois premiers jours de vie de l’enfant. Le but de ce rituel est de rendre sa masculinité à l’enfant et de permettre la continuité de la société </w:t>
      </w:r>
      <w:proofErr w:type="spellStart"/>
      <w:r w:rsidRPr="006F6FB3">
        <w:rPr>
          <w:rFonts w:asciiTheme="minorBidi" w:hAnsiTheme="minorBidi"/>
          <w:sz w:val="22"/>
          <w:szCs w:val="22"/>
        </w:rPr>
        <w:t>Lango</w:t>
      </w:r>
      <w:proofErr w:type="spellEnd"/>
      <w:r w:rsidRPr="006F6FB3">
        <w:rPr>
          <w:rFonts w:asciiTheme="minorBidi" w:hAnsiTheme="minorBidi"/>
          <w:sz w:val="22"/>
          <w:szCs w:val="22"/>
        </w:rPr>
        <w:t xml:space="preserve"> et la perpétuation des naissances. Il s’agit d’une fête communautaire accompagnée de plats traditionnels et de danses dans lesquelles </w:t>
      </w:r>
      <w:r w:rsidRPr="006F6FB3">
        <w:rPr>
          <w:rFonts w:asciiTheme="minorBidi" w:hAnsiTheme="minorBidi"/>
          <w:bCs/>
          <w:sz w:val="22"/>
          <w:szCs w:val="22"/>
        </w:rPr>
        <w:t>les femmes jouent un rôle central</w:t>
      </w:r>
      <w:r w:rsidRPr="006F6FB3">
        <w:rPr>
          <w:rFonts w:asciiTheme="minorBidi" w:hAnsiTheme="minorBidi"/>
          <w:sz w:val="22"/>
          <w:szCs w:val="22"/>
        </w:rPr>
        <w:t xml:space="preserve">. Le beurre de karité est utilisé pour accomplir certains de ses rituels. La cérémonie est profondément ancrée dans le système de croyance du peuple </w:t>
      </w:r>
      <w:proofErr w:type="spellStart"/>
      <w:r w:rsidRPr="006F6FB3">
        <w:rPr>
          <w:rFonts w:asciiTheme="minorBidi" w:hAnsiTheme="minorBidi"/>
          <w:sz w:val="22"/>
          <w:szCs w:val="22"/>
        </w:rPr>
        <w:t>Lango</w:t>
      </w:r>
      <w:proofErr w:type="spellEnd"/>
      <w:r w:rsidRPr="006F6FB3">
        <w:rPr>
          <w:rFonts w:asciiTheme="minorBidi" w:hAnsiTheme="minorBidi"/>
          <w:sz w:val="22"/>
          <w:szCs w:val="22"/>
        </w:rPr>
        <w:t xml:space="preserve"> et lui procure un sentiment d</w:t>
      </w:r>
      <w:r w:rsidR="00812426" w:rsidRPr="006F6FB3">
        <w:rPr>
          <w:rFonts w:asciiTheme="minorBidi" w:hAnsiTheme="minorBidi"/>
          <w:sz w:val="22"/>
          <w:szCs w:val="22"/>
        </w:rPr>
        <w:t>’</w:t>
      </w:r>
      <w:r w:rsidRPr="006F6FB3">
        <w:rPr>
          <w:rFonts w:asciiTheme="minorBidi" w:hAnsiTheme="minorBidi"/>
          <w:sz w:val="22"/>
          <w:szCs w:val="22"/>
        </w:rPr>
        <w:t>identité et de cohésion sociale.</w:t>
      </w:r>
    </w:p>
    <w:p w14:paraId="3B2BC41D" w14:textId="24CFF7A4" w:rsidR="004F1755" w:rsidRPr="006F6FB3" w:rsidRDefault="004F1755" w:rsidP="004F175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sz w:val="22"/>
          <w:szCs w:val="22"/>
        </w:rPr>
        <w:t xml:space="preserve">L’élément a été inscrit en 2014 </w:t>
      </w:r>
      <w:r w:rsidRPr="006F6FB3">
        <w:rPr>
          <w:rFonts w:asciiTheme="minorBidi" w:hAnsiTheme="minorBidi"/>
          <w:bCs/>
          <w:sz w:val="22"/>
          <w:szCs w:val="22"/>
        </w:rPr>
        <w:t>sur la L</w:t>
      </w:r>
      <w:r w:rsidRPr="006F6FB3">
        <w:rPr>
          <w:rFonts w:asciiTheme="minorBidi" w:hAnsiTheme="minorBidi"/>
          <w:sz w:val="22"/>
          <w:szCs w:val="22"/>
        </w:rPr>
        <w:t xml:space="preserve">iste </w:t>
      </w:r>
      <w:r w:rsidR="00812426" w:rsidRPr="006F6FB3">
        <w:rPr>
          <w:rFonts w:asciiTheme="minorBidi" w:hAnsiTheme="minorBidi"/>
          <w:sz w:val="22"/>
          <w:szCs w:val="22"/>
        </w:rPr>
        <w:t>de</w:t>
      </w:r>
      <w:r w:rsidRPr="006F6FB3">
        <w:rPr>
          <w:rFonts w:asciiTheme="minorBidi" w:hAnsiTheme="minorBidi"/>
          <w:sz w:val="22"/>
          <w:szCs w:val="22"/>
        </w:rPr>
        <w:t xml:space="preserve"> sauvegarde urgente. Le </w:t>
      </w:r>
      <w:hyperlink r:id="rId50" w:history="1">
        <w:r w:rsidRPr="006F6FB3">
          <w:rPr>
            <w:rStyle w:val="Hyperlink"/>
            <w:rFonts w:asciiTheme="minorBidi" w:hAnsiTheme="minorBidi"/>
            <w:sz w:val="22"/>
            <w:szCs w:val="22"/>
          </w:rPr>
          <w:t>premier rapport</w:t>
        </w:r>
      </w:hyperlink>
      <w:r w:rsidRPr="006F6FB3">
        <w:rPr>
          <w:rFonts w:asciiTheme="minorBidi" w:hAnsiTheme="minorBidi"/>
          <w:sz w:val="22"/>
          <w:szCs w:val="22"/>
        </w:rPr>
        <w:t xml:space="preserve"> </w:t>
      </w:r>
      <w:r w:rsidRPr="006F6FB3">
        <w:rPr>
          <w:rFonts w:asciiTheme="minorBidi" w:hAnsiTheme="minorBidi"/>
          <w:bCs/>
          <w:sz w:val="22"/>
          <w:szCs w:val="22"/>
        </w:rPr>
        <w:t xml:space="preserve">a été examiné par le Comité en 2019. Le présent rapport </w:t>
      </w:r>
      <w:r w:rsidRPr="006F6FB3">
        <w:rPr>
          <w:rFonts w:asciiTheme="minorBidi" w:hAnsiTheme="minorBidi"/>
          <w:sz w:val="22"/>
          <w:szCs w:val="22"/>
        </w:rPr>
        <w:t>est le deuxième rapport soumis par l</w:t>
      </w:r>
      <w:r w:rsidR="00812426" w:rsidRPr="006F6FB3">
        <w:rPr>
          <w:rFonts w:asciiTheme="minorBidi" w:hAnsiTheme="minorBidi"/>
          <w:sz w:val="22"/>
          <w:szCs w:val="22"/>
        </w:rPr>
        <w:t>’</w:t>
      </w:r>
      <w:r w:rsidRPr="006F6FB3">
        <w:rPr>
          <w:rFonts w:asciiTheme="minorBidi" w:hAnsiTheme="minorBidi"/>
          <w:sz w:val="22"/>
          <w:szCs w:val="22"/>
        </w:rPr>
        <w:t>État partie sur l’état de cet élément.</w:t>
      </w:r>
    </w:p>
    <w:p w14:paraId="190F512C" w14:textId="7B9E9A93" w:rsidR="004F1755" w:rsidRPr="006F6FB3" w:rsidRDefault="004F1755" w:rsidP="004F175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Efficacité du plan de sauvegarde</w:t>
      </w:r>
      <w:r w:rsidRPr="006F6FB3">
        <w:rPr>
          <w:rFonts w:asciiTheme="minorBidi" w:hAnsiTheme="minorBidi"/>
          <w:bCs/>
          <w:sz w:val="22"/>
          <w:szCs w:val="22"/>
        </w:rPr>
        <w:t>. Au cours de la période du rapport, les activités de sauvegarde ont réussi à atteindre les objectifs définis au moment de la candidature de l</w:t>
      </w:r>
      <w:r w:rsidR="00812426" w:rsidRPr="006F6FB3">
        <w:rPr>
          <w:rFonts w:asciiTheme="minorBidi" w:hAnsiTheme="minorBidi"/>
          <w:bCs/>
          <w:sz w:val="22"/>
          <w:szCs w:val="22"/>
        </w:rPr>
        <w:t>’</w:t>
      </w:r>
      <w:r w:rsidRPr="006F6FB3">
        <w:rPr>
          <w:rFonts w:asciiTheme="minorBidi" w:hAnsiTheme="minorBidi"/>
          <w:bCs/>
          <w:sz w:val="22"/>
          <w:szCs w:val="22"/>
        </w:rPr>
        <w:t>élément. Comme indiqué dans le rapport, la sensibilisation à l</w:t>
      </w:r>
      <w:r w:rsidR="00812426" w:rsidRPr="006F6FB3">
        <w:rPr>
          <w:rFonts w:asciiTheme="minorBidi" w:hAnsiTheme="minorBidi"/>
          <w:bCs/>
          <w:sz w:val="22"/>
          <w:szCs w:val="22"/>
        </w:rPr>
        <w:t>’</w:t>
      </w:r>
      <w:r w:rsidRPr="006F6FB3">
        <w:rPr>
          <w:rFonts w:asciiTheme="minorBidi" w:hAnsiTheme="minorBidi"/>
          <w:bCs/>
          <w:sz w:val="22"/>
          <w:szCs w:val="22"/>
        </w:rPr>
        <w:t xml:space="preserve">élément a augmenté et a donné lieu à une meilleure connaissance et à une plus grande acceptation de la cérémonie dans les régions habitées par les populations </w:t>
      </w:r>
      <w:proofErr w:type="spellStart"/>
      <w:r w:rsidRPr="006F6FB3">
        <w:rPr>
          <w:rFonts w:asciiTheme="minorBidi" w:hAnsiTheme="minorBidi"/>
          <w:bCs/>
          <w:sz w:val="22"/>
          <w:szCs w:val="22"/>
        </w:rPr>
        <w:t>Lango</w:t>
      </w:r>
      <w:proofErr w:type="spellEnd"/>
      <w:r w:rsidRPr="006F6FB3">
        <w:rPr>
          <w:rFonts w:asciiTheme="minorBidi" w:hAnsiTheme="minorBidi"/>
          <w:bCs/>
          <w:sz w:val="22"/>
          <w:szCs w:val="22"/>
        </w:rPr>
        <w:t>. Des réunions de dialogue communautaire ont eu lieu et ont impliqué des aînés, des chefs de clan, des chefs culturels, politiques et religieux et des membres de la communauté de différentes tranches d’âge. Les détenteurs et les praticiens de la cérémonie ont été interrogés, l</w:t>
      </w:r>
      <w:r w:rsidR="00812426" w:rsidRPr="006F6FB3">
        <w:rPr>
          <w:rFonts w:asciiTheme="minorBidi" w:hAnsiTheme="minorBidi"/>
          <w:bCs/>
          <w:sz w:val="22"/>
          <w:szCs w:val="22"/>
        </w:rPr>
        <w:t>’</w:t>
      </w:r>
      <w:r w:rsidRPr="006F6FB3">
        <w:rPr>
          <w:rFonts w:asciiTheme="minorBidi" w:hAnsiTheme="minorBidi"/>
          <w:bCs/>
          <w:sz w:val="22"/>
          <w:szCs w:val="22"/>
        </w:rPr>
        <w:t>inventaire a été mis à jour et la documentation a été diffusée auprès des communautés et des organisations concernées. La pandémie de COVID-19 a eu un impact négatif sur la participation des communautés et des écoles et sur la mobilisation de fonds censés financer les activités programmées. La moitié seulement des activités a pu être mise en œuvre au cours de la période du rapport. Des mesures de substitution ont été adoptées, et la communauté a été sollicitée par le biais de programmes radio interactifs dans la langue locale et sur les médias sociaux.</w:t>
      </w:r>
    </w:p>
    <w:p w14:paraId="7BA9C725" w14:textId="0A068E0E" w:rsidR="004F1755" w:rsidRPr="006F6FB3" w:rsidRDefault="004F1755" w:rsidP="004F175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Cs/>
          <w:sz w:val="22"/>
          <w:szCs w:val="22"/>
        </w:rPr>
        <w:t xml:space="preserve">En ce qui concerne la </w:t>
      </w:r>
      <w:r w:rsidR="00812426" w:rsidRPr="006F6FB3">
        <w:rPr>
          <w:rFonts w:asciiTheme="minorBidi" w:hAnsiTheme="minorBidi"/>
          <w:bCs/>
          <w:sz w:val="22"/>
          <w:szCs w:val="22"/>
        </w:rPr>
        <w:t>d</w:t>
      </w:r>
      <w:r w:rsidRPr="006F6FB3">
        <w:rPr>
          <w:rFonts w:asciiTheme="minorBidi" w:hAnsiTheme="minorBidi"/>
          <w:bCs/>
          <w:sz w:val="22"/>
          <w:szCs w:val="22"/>
        </w:rPr>
        <w:t xml:space="preserve">écision précédente </w:t>
      </w:r>
      <w:hyperlink r:id="rId51" w:history="1">
        <w:r w:rsidRPr="006F6FB3">
          <w:rPr>
            <w:rStyle w:val="Hyperlink"/>
            <w:rFonts w:asciiTheme="minorBidi" w:hAnsiTheme="minorBidi"/>
            <w:sz w:val="22"/>
            <w:szCs w:val="22"/>
          </w:rPr>
          <w:t>14.COM 9.a.3</w:t>
        </w:r>
      </w:hyperlink>
      <w:r w:rsidRPr="006F6FB3">
        <w:rPr>
          <w:rFonts w:asciiTheme="minorBidi" w:hAnsiTheme="minorBidi"/>
          <w:bCs/>
          <w:sz w:val="22"/>
          <w:szCs w:val="22"/>
        </w:rPr>
        <w:t xml:space="preserve"> du Comité, dans laquelle il a invité l</w:t>
      </w:r>
      <w:r w:rsidR="00812426" w:rsidRPr="006F6FB3">
        <w:rPr>
          <w:rFonts w:asciiTheme="minorBidi" w:hAnsiTheme="minorBidi"/>
          <w:bCs/>
          <w:sz w:val="22"/>
          <w:szCs w:val="22"/>
        </w:rPr>
        <w:t>’</w:t>
      </w:r>
      <w:r w:rsidRPr="006F6FB3">
        <w:rPr>
          <w:rFonts w:asciiTheme="minorBidi" w:hAnsiTheme="minorBidi"/>
          <w:bCs/>
          <w:sz w:val="22"/>
          <w:szCs w:val="22"/>
        </w:rPr>
        <w:t xml:space="preserve">État partie à développer de nouveaux plans et politiques d’éducation dans le domaine de la culture et à poursuivre une coopération étroite avec les organisations gouvernementales et non gouvernementales, ainsi qu’avec des partenaires individuels, il est indiqué dans le rapport que les professeurs principaux des écoles primaires du district de </w:t>
      </w:r>
      <w:proofErr w:type="spellStart"/>
      <w:r w:rsidRPr="006F6FB3">
        <w:rPr>
          <w:rFonts w:asciiTheme="minorBidi" w:hAnsiTheme="minorBidi"/>
          <w:bCs/>
          <w:sz w:val="22"/>
          <w:szCs w:val="22"/>
        </w:rPr>
        <w:t>Dokolo</w:t>
      </w:r>
      <w:proofErr w:type="spellEnd"/>
      <w:r w:rsidRPr="006F6FB3">
        <w:rPr>
          <w:rFonts w:asciiTheme="minorBidi" w:hAnsiTheme="minorBidi"/>
          <w:bCs/>
          <w:sz w:val="22"/>
          <w:szCs w:val="22"/>
        </w:rPr>
        <w:t xml:space="preserve"> se sont engagés à enseigner l</w:t>
      </w:r>
      <w:r w:rsidR="00812426" w:rsidRPr="006F6FB3">
        <w:rPr>
          <w:rFonts w:asciiTheme="minorBidi" w:hAnsiTheme="minorBidi"/>
          <w:bCs/>
          <w:sz w:val="22"/>
          <w:szCs w:val="22"/>
        </w:rPr>
        <w:t>’</w:t>
      </w:r>
      <w:r w:rsidRPr="006F6FB3">
        <w:rPr>
          <w:rFonts w:asciiTheme="minorBidi" w:hAnsiTheme="minorBidi"/>
          <w:bCs/>
          <w:sz w:val="22"/>
          <w:szCs w:val="22"/>
        </w:rPr>
        <w:t xml:space="preserve">élément dans les écoles. En outre, des semis ont été fournis par des instituts de recherche agricoles et forestiers pour assurer la préservation des arbres </w:t>
      </w:r>
      <w:r w:rsidR="00812426" w:rsidRPr="006F6FB3">
        <w:rPr>
          <w:rFonts w:asciiTheme="minorBidi" w:hAnsiTheme="minorBidi"/>
          <w:bCs/>
          <w:sz w:val="22"/>
          <w:szCs w:val="22"/>
        </w:rPr>
        <w:t xml:space="preserve">de </w:t>
      </w:r>
      <w:r w:rsidRPr="006F6FB3">
        <w:rPr>
          <w:rFonts w:asciiTheme="minorBidi" w:hAnsiTheme="minorBidi"/>
          <w:bCs/>
          <w:sz w:val="22"/>
          <w:szCs w:val="22"/>
        </w:rPr>
        <w:t>karité, qui sont protégés par la législation nationale. Les membres de la communauté ont participé à un nombre plus important d</w:t>
      </w:r>
      <w:r w:rsidR="00812426" w:rsidRPr="006F6FB3">
        <w:rPr>
          <w:rFonts w:asciiTheme="minorBidi" w:hAnsiTheme="minorBidi"/>
          <w:bCs/>
          <w:sz w:val="22"/>
          <w:szCs w:val="22"/>
        </w:rPr>
        <w:t>’</w:t>
      </w:r>
      <w:r w:rsidRPr="006F6FB3">
        <w:rPr>
          <w:rFonts w:asciiTheme="minorBidi" w:hAnsiTheme="minorBidi"/>
          <w:bCs/>
          <w:sz w:val="22"/>
          <w:szCs w:val="22"/>
        </w:rPr>
        <w:t xml:space="preserve">initiatives de production et de plantation de plants d’arbres de karité, y compris dans des jardins communautaires, et se sont engagés à surveiller les arbres plantés et à signaler les infractions aux règlements existants sur la préservation des karités. Les activités de sauvegarde ont été financées par le </w:t>
      </w:r>
      <w:r w:rsidR="00812426" w:rsidRPr="006F6FB3">
        <w:rPr>
          <w:rFonts w:asciiTheme="minorBidi" w:hAnsiTheme="minorBidi"/>
          <w:bCs/>
          <w:sz w:val="22"/>
          <w:szCs w:val="22"/>
        </w:rPr>
        <w:t>M</w:t>
      </w:r>
      <w:r w:rsidRPr="006F6FB3">
        <w:rPr>
          <w:rFonts w:asciiTheme="minorBidi" w:hAnsiTheme="minorBidi"/>
          <w:bCs/>
          <w:sz w:val="22"/>
          <w:szCs w:val="22"/>
        </w:rPr>
        <w:t xml:space="preserve">inistère du </w:t>
      </w:r>
      <w:r w:rsidR="00812426" w:rsidRPr="006F6FB3">
        <w:rPr>
          <w:rFonts w:asciiTheme="minorBidi" w:hAnsiTheme="minorBidi"/>
          <w:bCs/>
          <w:sz w:val="22"/>
          <w:szCs w:val="22"/>
        </w:rPr>
        <w:t>g</w:t>
      </w:r>
      <w:r w:rsidRPr="006F6FB3">
        <w:rPr>
          <w:rFonts w:asciiTheme="minorBidi" w:hAnsiTheme="minorBidi"/>
          <w:bCs/>
          <w:sz w:val="22"/>
          <w:szCs w:val="22"/>
        </w:rPr>
        <w:t xml:space="preserve">enre, du travail et du développement social de l’Ouganda, les gouvernements locaux du district, l’Association </w:t>
      </w:r>
      <w:r w:rsidR="00812426" w:rsidRPr="006F6FB3">
        <w:rPr>
          <w:rFonts w:asciiTheme="minorBidi" w:hAnsiTheme="minorBidi"/>
          <w:bCs/>
          <w:sz w:val="22"/>
          <w:szCs w:val="22"/>
        </w:rPr>
        <w:t>o</w:t>
      </w:r>
      <w:r w:rsidRPr="006F6FB3">
        <w:rPr>
          <w:rFonts w:asciiTheme="minorBidi" w:hAnsiTheme="minorBidi"/>
          <w:bCs/>
          <w:sz w:val="22"/>
          <w:szCs w:val="22"/>
        </w:rPr>
        <w:t xml:space="preserve">ugandaise des musées communautaires, la Fondation culturelle </w:t>
      </w:r>
      <w:proofErr w:type="spellStart"/>
      <w:r w:rsidRPr="006F6FB3">
        <w:rPr>
          <w:rFonts w:asciiTheme="minorBidi" w:hAnsiTheme="minorBidi"/>
          <w:bCs/>
          <w:sz w:val="22"/>
          <w:szCs w:val="22"/>
        </w:rPr>
        <w:t>Lango</w:t>
      </w:r>
      <w:proofErr w:type="spellEnd"/>
      <w:r w:rsidRPr="006F6FB3">
        <w:rPr>
          <w:rFonts w:asciiTheme="minorBidi" w:hAnsiTheme="minorBidi"/>
          <w:bCs/>
          <w:sz w:val="22"/>
          <w:szCs w:val="22"/>
        </w:rPr>
        <w:t xml:space="preserve"> et d</w:t>
      </w:r>
      <w:r w:rsidR="00812426" w:rsidRPr="006F6FB3">
        <w:rPr>
          <w:rFonts w:asciiTheme="minorBidi" w:hAnsiTheme="minorBidi"/>
          <w:bCs/>
          <w:sz w:val="22"/>
          <w:szCs w:val="22"/>
        </w:rPr>
        <w:t>’</w:t>
      </w:r>
      <w:r w:rsidRPr="006F6FB3">
        <w:rPr>
          <w:rFonts w:asciiTheme="minorBidi" w:hAnsiTheme="minorBidi"/>
          <w:bCs/>
          <w:sz w:val="22"/>
          <w:szCs w:val="22"/>
        </w:rPr>
        <w:t>autres parties prenantes.</w:t>
      </w:r>
    </w:p>
    <w:p w14:paraId="3B49BF31" w14:textId="6E35D347" w:rsidR="004F1755" w:rsidRPr="006F6FB3" w:rsidRDefault="004F1755" w:rsidP="004F175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 xml:space="preserve">Participation de la </w:t>
      </w:r>
      <w:bookmarkStart w:id="15" w:name="_Hlk150169826"/>
      <w:r w:rsidRPr="006F6FB3">
        <w:rPr>
          <w:rFonts w:asciiTheme="minorBidi" w:hAnsiTheme="minorBidi"/>
          <w:b/>
          <w:bCs/>
          <w:sz w:val="22"/>
          <w:szCs w:val="22"/>
        </w:rPr>
        <w:t>communauté</w:t>
      </w:r>
      <w:bookmarkEnd w:id="15"/>
      <w:r w:rsidRPr="006F6FB3">
        <w:rPr>
          <w:rFonts w:asciiTheme="minorBidi" w:hAnsiTheme="minorBidi"/>
          <w:bCs/>
          <w:sz w:val="22"/>
          <w:szCs w:val="22"/>
        </w:rPr>
        <w:t>. Les pratiquants de la cérémonie comprennent des adultes de la famille et de la communauté appartenant à des tranches d’âge, des genres et des milieux sociaux divers, alors que les détenteurs sont principalement des femmes d</w:t>
      </w:r>
      <w:r w:rsidR="00812426" w:rsidRPr="006F6FB3">
        <w:rPr>
          <w:rFonts w:asciiTheme="minorBidi" w:hAnsiTheme="minorBidi"/>
          <w:bCs/>
          <w:sz w:val="22"/>
          <w:szCs w:val="22"/>
        </w:rPr>
        <w:t>’</w:t>
      </w:r>
      <w:r w:rsidRPr="006F6FB3">
        <w:rPr>
          <w:rFonts w:asciiTheme="minorBidi" w:hAnsiTheme="minorBidi"/>
          <w:bCs/>
          <w:sz w:val="22"/>
          <w:szCs w:val="22"/>
        </w:rPr>
        <w:t>âge avancé qui connaissent la pratique. Les jeunes femmes ont également commencé à participer à la réalisation des cérémonies de purification. Tant les femmes que les hommes ont transmis leurs connaissances aux jeunes, tandis que les organisations de la société civile ont participé à des activités de sensibilisation. Ces actions ont permis</w:t>
      </w:r>
      <w:r w:rsidR="00ED59A6" w:rsidRPr="006F6FB3">
        <w:rPr>
          <w:rFonts w:asciiTheme="minorBidi" w:hAnsiTheme="minorBidi"/>
          <w:bCs/>
          <w:sz w:val="22"/>
          <w:szCs w:val="22"/>
        </w:rPr>
        <w:t xml:space="preserve"> aux </w:t>
      </w:r>
      <w:r w:rsidR="0011468F" w:rsidRPr="006F6FB3">
        <w:rPr>
          <w:rFonts w:asciiTheme="minorBidi" w:hAnsiTheme="minorBidi"/>
          <w:bCs/>
          <w:sz w:val="22"/>
          <w:szCs w:val="22"/>
        </w:rPr>
        <w:t>communautés</w:t>
      </w:r>
      <w:r w:rsidR="0011468F" w:rsidRPr="006F6FB3" w:rsidDel="0011468F">
        <w:rPr>
          <w:rFonts w:asciiTheme="minorBidi" w:hAnsiTheme="minorBidi"/>
          <w:bCs/>
          <w:sz w:val="22"/>
          <w:szCs w:val="22"/>
        </w:rPr>
        <w:t xml:space="preserve"> </w:t>
      </w:r>
      <w:r w:rsidRPr="006F6FB3">
        <w:rPr>
          <w:rFonts w:asciiTheme="minorBidi" w:hAnsiTheme="minorBidi"/>
          <w:bCs/>
          <w:sz w:val="22"/>
          <w:szCs w:val="22"/>
        </w:rPr>
        <w:t xml:space="preserve">de </w:t>
      </w:r>
      <w:r w:rsidR="00ED59A6" w:rsidRPr="006F6FB3">
        <w:rPr>
          <w:rFonts w:asciiTheme="minorBidi" w:hAnsiTheme="minorBidi"/>
          <w:bCs/>
          <w:sz w:val="22"/>
          <w:szCs w:val="22"/>
        </w:rPr>
        <w:t>raviver leur compréhension de</w:t>
      </w:r>
      <w:r w:rsidRPr="006F6FB3">
        <w:rPr>
          <w:rFonts w:asciiTheme="minorBidi" w:hAnsiTheme="minorBidi"/>
          <w:bCs/>
          <w:sz w:val="22"/>
          <w:szCs w:val="22"/>
        </w:rPr>
        <w:t xml:space="preserve"> la cérémonie, et </w:t>
      </w:r>
      <w:r w:rsidR="00ED59A6" w:rsidRPr="006F6FB3">
        <w:rPr>
          <w:rFonts w:asciiTheme="minorBidi" w:hAnsiTheme="minorBidi"/>
          <w:bCs/>
          <w:sz w:val="22"/>
          <w:szCs w:val="22"/>
        </w:rPr>
        <w:t xml:space="preserve">leur </w:t>
      </w:r>
      <w:r w:rsidRPr="006F6FB3">
        <w:rPr>
          <w:rFonts w:asciiTheme="minorBidi" w:hAnsiTheme="minorBidi"/>
          <w:bCs/>
          <w:sz w:val="22"/>
          <w:szCs w:val="22"/>
        </w:rPr>
        <w:t>motivation à s</w:t>
      </w:r>
      <w:r w:rsidR="00812426" w:rsidRPr="006F6FB3">
        <w:rPr>
          <w:rFonts w:asciiTheme="minorBidi" w:hAnsiTheme="minorBidi"/>
          <w:bCs/>
          <w:sz w:val="22"/>
          <w:szCs w:val="22"/>
        </w:rPr>
        <w:t>’</w:t>
      </w:r>
      <w:r w:rsidRPr="006F6FB3">
        <w:rPr>
          <w:rFonts w:asciiTheme="minorBidi" w:hAnsiTheme="minorBidi"/>
          <w:bCs/>
          <w:sz w:val="22"/>
          <w:szCs w:val="22"/>
        </w:rPr>
        <w:t>engager pour sa sauvegarde. Les membres de la communauté, y compris les détenteurs de la tradition, les aînés et les jeunes, ont participé en tant qu</w:t>
      </w:r>
      <w:r w:rsidR="00812426" w:rsidRPr="006F6FB3">
        <w:rPr>
          <w:rFonts w:asciiTheme="minorBidi" w:hAnsiTheme="minorBidi"/>
          <w:bCs/>
          <w:sz w:val="22"/>
          <w:szCs w:val="22"/>
        </w:rPr>
        <w:t>’</w:t>
      </w:r>
      <w:r w:rsidRPr="006F6FB3">
        <w:rPr>
          <w:rFonts w:asciiTheme="minorBidi" w:hAnsiTheme="minorBidi"/>
          <w:bCs/>
          <w:sz w:val="22"/>
          <w:szCs w:val="22"/>
        </w:rPr>
        <w:t>invités et membres de panels à des programmes de radio interactifs pour promouvoir l</w:t>
      </w:r>
      <w:r w:rsidR="00812426" w:rsidRPr="006F6FB3">
        <w:rPr>
          <w:rFonts w:asciiTheme="minorBidi" w:hAnsiTheme="minorBidi"/>
          <w:bCs/>
          <w:sz w:val="22"/>
          <w:szCs w:val="22"/>
        </w:rPr>
        <w:t>’</w:t>
      </w:r>
      <w:r w:rsidRPr="006F6FB3">
        <w:rPr>
          <w:rFonts w:asciiTheme="minorBidi" w:hAnsiTheme="minorBidi"/>
          <w:bCs/>
          <w:sz w:val="22"/>
          <w:szCs w:val="22"/>
        </w:rPr>
        <w:t>élément, partager leurs expériences et clarifier les aspects culturels de l</w:t>
      </w:r>
      <w:r w:rsidR="00812426" w:rsidRPr="006F6FB3">
        <w:rPr>
          <w:rFonts w:asciiTheme="minorBidi" w:hAnsiTheme="minorBidi"/>
          <w:bCs/>
          <w:sz w:val="22"/>
          <w:szCs w:val="22"/>
        </w:rPr>
        <w:t>’</w:t>
      </w:r>
      <w:r w:rsidRPr="006F6FB3">
        <w:rPr>
          <w:rFonts w:asciiTheme="minorBidi" w:hAnsiTheme="minorBidi"/>
          <w:bCs/>
          <w:sz w:val="22"/>
          <w:szCs w:val="22"/>
        </w:rPr>
        <w:t xml:space="preserve">élément. Le rapport a été préparé, les activités prévues ont été débattues et le plan de sauvegarde a été mis à jour grâce à l'engagement des gouvernements locaux et par le biais de réunions avec les membres de la communauté dans les villages de chacun des districts habités par les populations </w:t>
      </w:r>
      <w:proofErr w:type="spellStart"/>
      <w:r w:rsidRPr="006F6FB3">
        <w:rPr>
          <w:rFonts w:asciiTheme="minorBidi" w:hAnsiTheme="minorBidi"/>
          <w:bCs/>
          <w:sz w:val="22"/>
          <w:szCs w:val="22"/>
        </w:rPr>
        <w:t>Lango</w:t>
      </w:r>
      <w:proofErr w:type="spellEnd"/>
      <w:r w:rsidRPr="006F6FB3">
        <w:rPr>
          <w:rFonts w:asciiTheme="minorBidi" w:hAnsiTheme="minorBidi"/>
          <w:bCs/>
          <w:sz w:val="22"/>
          <w:szCs w:val="22"/>
        </w:rPr>
        <w:t xml:space="preserve">. </w:t>
      </w:r>
    </w:p>
    <w:p w14:paraId="1738923F" w14:textId="3DCF035D" w:rsidR="004F1755" w:rsidRPr="006F6FB3" w:rsidRDefault="004F1755" w:rsidP="004F175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Viabilité et risques actuels</w:t>
      </w:r>
      <w:r w:rsidRPr="006F6FB3">
        <w:rPr>
          <w:rFonts w:asciiTheme="minorBidi" w:hAnsiTheme="minorBidi"/>
          <w:bCs/>
          <w:sz w:val="22"/>
          <w:szCs w:val="22"/>
        </w:rPr>
        <w:t>.</w:t>
      </w:r>
      <w:r w:rsidRPr="006F6FB3">
        <w:rPr>
          <w:rFonts w:asciiTheme="minorBidi" w:hAnsiTheme="minorBidi"/>
          <w:sz w:val="22"/>
          <w:szCs w:val="22"/>
        </w:rPr>
        <w:t xml:space="preserve"> Comme l’a indiqué</w:t>
      </w:r>
      <w:r w:rsidR="00ED59A6" w:rsidRPr="006F6FB3">
        <w:rPr>
          <w:rFonts w:asciiTheme="minorBidi" w:hAnsiTheme="minorBidi"/>
          <w:sz w:val="22"/>
          <w:szCs w:val="22"/>
        </w:rPr>
        <w:t xml:space="preserve"> </w:t>
      </w:r>
      <w:r w:rsidRPr="006F6FB3">
        <w:rPr>
          <w:rFonts w:asciiTheme="minorBidi" w:hAnsiTheme="minorBidi"/>
          <w:sz w:val="22"/>
          <w:szCs w:val="22"/>
        </w:rPr>
        <w:t>le rapport, l</w:t>
      </w:r>
      <w:r w:rsidR="00ED59A6" w:rsidRPr="006F6FB3">
        <w:rPr>
          <w:rFonts w:asciiTheme="minorBidi" w:hAnsiTheme="minorBidi"/>
          <w:sz w:val="22"/>
          <w:szCs w:val="22"/>
        </w:rPr>
        <w:t>’</w:t>
      </w:r>
      <w:r w:rsidRPr="006F6FB3">
        <w:rPr>
          <w:rFonts w:asciiTheme="minorBidi" w:hAnsiTheme="minorBidi"/>
          <w:sz w:val="22"/>
          <w:szCs w:val="22"/>
        </w:rPr>
        <w:t>inscription de l</w:t>
      </w:r>
      <w:r w:rsidR="00ED59A6" w:rsidRPr="006F6FB3">
        <w:rPr>
          <w:rFonts w:asciiTheme="minorBidi" w:hAnsiTheme="minorBidi"/>
          <w:sz w:val="22"/>
          <w:szCs w:val="22"/>
        </w:rPr>
        <w:t>’</w:t>
      </w:r>
      <w:r w:rsidRPr="006F6FB3">
        <w:rPr>
          <w:rFonts w:asciiTheme="minorBidi" w:hAnsiTheme="minorBidi"/>
          <w:sz w:val="22"/>
          <w:szCs w:val="22"/>
        </w:rPr>
        <w:t xml:space="preserve">élément a inspiré un sentiment de fierté au peuple </w:t>
      </w:r>
      <w:proofErr w:type="spellStart"/>
      <w:r w:rsidRPr="006F6FB3">
        <w:rPr>
          <w:rFonts w:asciiTheme="minorBidi" w:hAnsiTheme="minorBidi"/>
          <w:sz w:val="22"/>
          <w:szCs w:val="22"/>
        </w:rPr>
        <w:t>Lango</w:t>
      </w:r>
      <w:proofErr w:type="spellEnd"/>
      <w:r w:rsidRPr="006F6FB3">
        <w:rPr>
          <w:rFonts w:asciiTheme="minorBidi" w:hAnsiTheme="minorBidi"/>
          <w:sz w:val="22"/>
          <w:szCs w:val="22"/>
        </w:rPr>
        <w:t xml:space="preserve"> et accru la participation de la communauté à la pratique de l</w:t>
      </w:r>
      <w:r w:rsidR="00ED59A6" w:rsidRPr="006F6FB3">
        <w:rPr>
          <w:rFonts w:asciiTheme="minorBidi" w:hAnsiTheme="minorBidi"/>
          <w:sz w:val="22"/>
          <w:szCs w:val="22"/>
        </w:rPr>
        <w:t>’</w:t>
      </w:r>
      <w:r w:rsidRPr="006F6FB3">
        <w:rPr>
          <w:rFonts w:asciiTheme="minorBidi" w:hAnsiTheme="minorBidi"/>
          <w:sz w:val="22"/>
          <w:szCs w:val="22"/>
        </w:rPr>
        <w:t xml:space="preserve">élément. </w:t>
      </w:r>
      <w:r w:rsidRPr="006F6FB3">
        <w:rPr>
          <w:rFonts w:asciiTheme="minorBidi" w:hAnsiTheme="minorBidi"/>
          <w:bCs/>
          <w:sz w:val="22"/>
          <w:szCs w:val="22"/>
        </w:rPr>
        <w:t xml:space="preserve">Plusieurs cérémonies de purification ont été réalisées au cours de la période du rapport. </w:t>
      </w:r>
      <w:r w:rsidRPr="006F6FB3">
        <w:rPr>
          <w:rFonts w:asciiTheme="minorBidi" w:hAnsiTheme="minorBidi"/>
          <w:sz w:val="22"/>
          <w:szCs w:val="22"/>
        </w:rPr>
        <w:t xml:space="preserve">Les risques et les menaces pesant sur l’élément identifiés au moment de sa candidature ont été évoqués, notamment la connaissance limitée de l’élément, le manque de liberté de le pratiquer et la disparition des </w:t>
      </w:r>
      <w:r w:rsidRPr="006F6FB3">
        <w:rPr>
          <w:rFonts w:asciiTheme="minorBidi" w:hAnsiTheme="minorBidi"/>
          <w:bCs/>
          <w:sz w:val="22"/>
          <w:szCs w:val="22"/>
        </w:rPr>
        <w:t>arbres de karité</w:t>
      </w:r>
      <w:r w:rsidRPr="006F6FB3">
        <w:rPr>
          <w:rFonts w:asciiTheme="minorBidi" w:hAnsiTheme="minorBidi"/>
          <w:sz w:val="22"/>
          <w:szCs w:val="22"/>
        </w:rPr>
        <w:t>. La cérémonie de purification des garçons a été largement encouragée,</w:t>
      </w:r>
      <w:r w:rsidRPr="006F6FB3">
        <w:rPr>
          <w:rFonts w:asciiTheme="minorBidi" w:hAnsiTheme="minorBidi"/>
          <w:bCs/>
          <w:sz w:val="22"/>
          <w:szCs w:val="22"/>
        </w:rPr>
        <w:t xml:space="preserve"> et les jeunes filles et jeunes garçons sont considérés comme bien informés sur l’élément. Des arbres de karité ont été replantés et protégés, grâce à un engagement individuel et communautaire renforcé. </w:t>
      </w:r>
      <w:r w:rsidRPr="006F6FB3">
        <w:rPr>
          <w:rFonts w:asciiTheme="minorBidi" w:hAnsiTheme="minorBidi"/>
          <w:sz w:val="22"/>
          <w:szCs w:val="22"/>
        </w:rPr>
        <w:t xml:space="preserve">L’élément est désormais mieux connu et accepté, ce qui a permis d’atténuer la stigmatisation liée à sa pratique, </w:t>
      </w:r>
      <w:r w:rsidRPr="006F6FB3">
        <w:rPr>
          <w:rFonts w:asciiTheme="minorBidi" w:hAnsiTheme="minorBidi"/>
          <w:bCs/>
          <w:sz w:val="22"/>
          <w:szCs w:val="22"/>
        </w:rPr>
        <w:t>mais les modes de transmission directe au sein des communautés restent faibles</w:t>
      </w:r>
      <w:r w:rsidRPr="006F6FB3">
        <w:rPr>
          <w:rFonts w:asciiTheme="minorBidi" w:hAnsiTheme="minorBidi"/>
          <w:sz w:val="22"/>
          <w:szCs w:val="22"/>
        </w:rPr>
        <w:t>.</w:t>
      </w:r>
    </w:p>
    <w:p w14:paraId="704F2D63" w14:textId="1A67F14F" w:rsidR="004F1755" w:rsidRPr="006F6FB3" w:rsidRDefault="004F1755" w:rsidP="00575E73">
      <w:pPr>
        <w:numPr>
          <w:ilvl w:val="0"/>
          <w:numId w:val="2"/>
        </w:numPr>
        <w:autoSpaceDE w:val="0"/>
        <w:autoSpaceDN w:val="0"/>
        <w:adjustRightInd w:val="0"/>
        <w:snapToGrid w:val="0"/>
        <w:spacing w:after="120"/>
        <w:ind w:left="567" w:hanging="562"/>
        <w:jc w:val="both"/>
        <w:rPr>
          <w:rFonts w:asciiTheme="minorBidi" w:hAnsiTheme="minorBidi" w:cstheme="minorBidi"/>
          <w:sz w:val="22"/>
          <w:szCs w:val="22"/>
        </w:rPr>
      </w:pPr>
      <w:r w:rsidRPr="006F6FB3">
        <w:rPr>
          <w:rFonts w:asciiTheme="minorBidi" w:hAnsiTheme="minorBidi"/>
          <w:sz w:val="22"/>
          <w:szCs w:val="22"/>
        </w:rPr>
        <w:t xml:space="preserve">Le plan de sauvegarde mis à jour </w:t>
      </w:r>
      <w:r w:rsidR="00ED59A6" w:rsidRPr="006F6FB3">
        <w:rPr>
          <w:rFonts w:asciiTheme="minorBidi" w:hAnsiTheme="minorBidi"/>
          <w:sz w:val="22"/>
          <w:szCs w:val="22"/>
        </w:rPr>
        <w:t xml:space="preserve">comprend </w:t>
      </w:r>
      <w:r w:rsidRPr="006F6FB3">
        <w:rPr>
          <w:rFonts w:asciiTheme="minorBidi" w:hAnsiTheme="minorBidi"/>
          <w:sz w:val="22"/>
          <w:szCs w:val="22"/>
        </w:rPr>
        <w:t>des objectifs similaires à ceux du plan précédent, mais inclut de plus des mesures spécifiques pour les jeunes ainsi qu’un renforcement des capacités. Les réunions de dialogue communautaire vont se poursuivre, des programmes radio de sensibilisation seront réalisés et les jeunes et les enfants seront informés de l’élément. Il est prévu d’organiser des</w:t>
      </w:r>
      <w:r w:rsidR="006F7229" w:rsidRPr="006F6FB3">
        <w:rPr>
          <w:rFonts w:asciiTheme="minorBidi" w:hAnsiTheme="minorBidi"/>
          <w:sz w:val="22"/>
          <w:szCs w:val="22"/>
        </w:rPr>
        <w:t xml:space="preserve"> sessions de</w:t>
      </w:r>
      <w:r w:rsidRPr="006F6FB3">
        <w:rPr>
          <w:rFonts w:asciiTheme="minorBidi" w:hAnsiTheme="minorBidi"/>
          <w:sz w:val="22"/>
          <w:szCs w:val="22"/>
        </w:rPr>
        <w:t xml:space="preserve"> formation sur l</w:t>
      </w:r>
      <w:r w:rsidR="00ED59A6" w:rsidRPr="006F6FB3">
        <w:rPr>
          <w:rFonts w:asciiTheme="minorBidi" w:hAnsiTheme="minorBidi"/>
          <w:sz w:val="22"/>
          <w:szCs w:val="22"/>
        </w:rPr>
        <w:t>’</w:t>
      </w:r>
      <w:r w:rsidRPr="006F6FB3">
        <w:rPr>
          <w:rFonts w:asciiTheme="minorBidi" w:hAnsiTheme="minorBidi"/>
          <w:sz w:val="22"/>
          <w:szCs w:val="22"/>
        </w:rPr>
        <w:t>inventaire et la documentation, de réaliser des entretiens avec les détenteurs et les praticiens de l</w:t>
      </w:r>
      <w:r w:rsidR="006F7229" w:rsidRPr="006F6FB3">
        <w:rPr>
          <w:rFonts w:asciiTheme="minorBidi" w:hAnsiTheme="minorBidi"/>
          <w:sz w:val="22"/>
          <w:szCs w:val="22"/>
        </w:rPr>
        <w:t>’</w:t>
      </w:r>
      <w:r w:rsidRPr="006F6FB3">
        <w:rPr>
          <w:rFonts w:asciiTheme="minorBidi" w:hAnsiTheme="minorBidi"/>
          <w:sz w:val="22"/>
          <w:szCs w:val="22"/>
        </w:rPr>
        <w:t>élément, de mettre à jour l</w:t>
      </w:r>
      <w:r w:rsidR="006F7229" w:rsidRPr="006F6FB3">
        <w:rPr>
          <w:rFonts w:asciiTheme="minorBidi" w:hAnsiTheme="minorBidi"/>
          <w:sz w:val="22"/>
          <w:szCs w:val="22"/>
        </w:rPr>
        <w:t>’</w:t>
      </w:r>
      <w:r w:rsidRPr="006F6FB3">
        <w:rPr>
          <w:rFonts w:asciiTheme="minorBidi" w:hAnsiTheme="minorBidi"/>
          <w:sz w:val="22"/>
          <w:szCs w:val="22"/>
        </w:rPr>
        <w:t>inventaire sur l</w:t>
      </w:r>
      <w:r w:rsidR="006F7229" w:rsidRPr="006F6FB3">
        <w:rPr>
          <w:rFonts w:asciiTheme="minorBidi" w:hAnsiTheme="minorBidi"/>
          <w:sz w:val="22"/>
          <w:szCs w:val="22"/>
        </w:rPr>
        <w:t>’</w:t>
      </w:r>
      <w:r w:rsidRPr="006F6FB3">
        <w:rPr>
          <w:rFonts w:asciiTheme="minorBidi" w:hAnsiTheme="minorBidi"/>
          <w:sz w:val="22"/>
          <w:szCs w:val="22"/>
        </w:rPr>
        <w:t>élément et de diffuser des informations documentées. La plantation et la préservation des arbres de karité seront poursuivies en collaboration avec diverses parties prenantes. Comme l’a indiqué le rapport, l</w:t>
      </w:r>
      <w:r w:rsidR="006F7229" w:rsidRPr="006F6FB3">
        <w:rPr>
          <w:rFonts w:asciiTheme="minorBidi" w:hAnsiTheme="minorBidi"/>
          <w:sz w:val="22"/>
          <w:szCs w:val="22"/>
        </w:rPr>
        <w:t>’</w:t>
      </w:r>
      <w:r w:rsidRPr="006F6FB3">
        <w:rPr>
          <w:rFonts w:asciiTheme="minorBidi" w:hAnsiTheme="minorBidi"/>
          <w:sz w:val="22"/>
          <w:szCs w:val="22"/>
        </w:rPr>
        <w:t xml:space="preserve">État partie soutiendra la formation, mobilisera les ressources, coordonnera la mise en œuvre du plan de sauvegarde mis à jour et encouragera la participation </w:t>
      </w:r>
      <w:r w:rsidR="006F7229" w:rsidRPr="006F6FB3">
        <w:rPr>
          <w:rFonts w:asciiTheme="minorBidi" w:hAnsiTheme="minorBidi"/>
          <w:sz w:val="22"/>
          <w:szCs w:val="22"/>
        </w:rPr>
        <w:t xml:space="preserve">de la communauté </w:t>
      </w:r>
      <w:r w:rsidRPr="006F6FB3">
        <w:rPr>
          <w:rFonts w:asciiTheme="minorBidi" w:hAnsiTheme="minorBidi"/>
          <w:sz w:val="22"/>
          <w:szCs w:val="22"/>
        </w:rPr>
        <w:t>la plus large possible.</w:t>
      </w:r>
    </w:p>
    <w:p w14:paraId="288D1924" w14:textId="77777777" w:rsidR="004F1755" w:rsidRPr="006F6FB3" w:rsidRDefault="004F1755" w:rsidP="00575E73">
      <w:pPr>
        <w:keepNext/>
        <w:numPr>
          <w:ilvl w:val="0"/>
          <w:numId w:val="2"/>
        </w:numPr>
        <w:autoSpaceDE w:val="0"/>
        <w:autoSpaceDN w:val="0"/>
        <w:adjustRightInd w:val="0"/>
        <w:snapToGrid w:val="0"/>
        <w:spacing w:after="120"/>
        <w:ind w:left="562" w:hanging="562"/>
        <w:jc w:val="both"/>
        <w:rPr>
          <w:rFonts w:asciiTheme="minorBidi" w:hAnsiTheme="minorBidi" w:cstheme="minorBidi"/>
          <w:sz w:val="22"/>
          <w:szCs w:val="22"/>
        </w:rPr>
      </w:pPr>
      <w:r w:rsidRPr="006F6FB3">
        <w:rPr>
          <w:rFonts w:asciiTheme="minorBidi" w:hAnsiTheme="minorBidi"/>
          <w:sz w:val="22"/>
          <w:szCs w:val="22"/>
        </w:rPr>
        <w:t>Le Comité souhaitera peut-être adopter la décision suivante :</w:t>
      </w:r>
    </w:p>
    <w:p w14:paraId="480A3C64" w14:textId="20A119A6" w:rsidR="004F1755" w:rsidRPr="006F6FB3" w:rsidRDefault="004F1755" w:rsidP="00575E73">
      <w:pPr>
        <w:pStyle w:val="Heading4"/>
        <w:numPr>
          <w:ilvl w:val="0"/>
          <w:numId w:val="0"/>
        </w:numPr>
        <w:spacing w:before="240" w:after="120"/>
        <w:ind w:left="562"/>
        <w:rPr>
          <w:rFonts w:asciiTheme="minorBidi" w:eastAsia="SimSun" w:hAnsiTheme="minorBidi" w:cstheme="minorBidi"/>
          <w:szCs w:val="22"/>
        </w:rPr>
      </w:pPr>
      <w:bookmarkStart w:id="16" w:name="_PROJET_DE_DÉCISION_9"/>
      <w:bookmarkEnd w:id="16"/>
      <w:r w:rsidRPr="006F6FB3">
        <w:rPr>
          <w:rFonts w:asciiTheme="minorBidi" w:hAnsiTheme="minorBidi"/>
          <w:szCs w:val="22"/>
        </w:rPr>
        <w:t>PROJET DE DÉCISION 18.COM 7.a.10</w:t>
      </w:r>
    </w:p>
    <w:p w14:paraId="4BBB98A7" w14:textId="77777777" w:rsidR="004F1755" w:rsidRPr="006F6FB3" w:rsidRDefault="004F1755" w:rsidP="00575E73">
      <w:pPr>
        <w:pStyle w:val="Marge"/>
        <w:keepNext/>
        <w:tabs>
          <w:tab w:val="left" w:pos="1134"/>
        </w:tabs>
        <w:spacing w:after="120"/>
        <w:ind w:left="567"/>
        <w:rPr>
          <w:rFonts w:asciiTheme="minorBidi" w:hAnsiTheme="minorBidi" w:cstheme="minorBidi"/>
          <w:szCs w:val="22"/>
        </w:rPr>
      </w:pPr>
      <w:r w:rsidRPr="006F6FB3">
        <w:rPr>
          <w:rFonts w:asciiTheme="minorBidi" w:hAnsiTheme="minorBidi"/>
          <w:szCs w:val="22"/>
        </w:rPr>
        <w:t>Le Comité,</w:t>
      </w:r>
    </w:p>
    <w:p w14:paraId="76DC0DB7" w14:textId="71020694" w:rsidR="004F1755" w:rsidRPr="006F6FB3" w:rsidRDefault="004F1755" w:rsidP="004F3EE1">
      <w:pPr>
        <w:pStyle w:val="Para"/>
        <w:numPr>
          <w:ilvl w:val="0"/>
          <w:numId w:val="25"/>
        </w:numPr>
        <w:tabs>
          <w:tab w:val="left" w:pos="1134"/>
        </w:tabs>
        <w:rPr>
          <w:rFonts w:asciiTheme="minorBidi" w:hAnsiTheme="minorBidi" w:cstheme="minorBidi"/>
          <w:sz w:val="22"/>
          <w:szCs w:val="22"/>
        </w:rPr>
      </w:pPr>
      <w:r w:rsidRPr="006F6FB3">
        <w:rPr>
          <w:rFonts w:asciiTheme="minorBidi" w:hAnsiTheme="minorBidi"/>
          <w:sz w:val="22"/>
          <w:szCs w:val="22"/>
          <w:u w:val="single"/>
        </w:rPr>
        <w:t>Ayant examiné</w:t>
      </w:r>
      <w:r w:rsidRPr="006F6FB3">
        <w:rPr>
          <w:rFonts w:asciiTheme="minorBidi" w:hAnsiTheme="minorBidi"/>
          <w:sz w:val="22"/>
          <w:szCs w:val="22"/>
        </w:rPr>
        <w:t xml:space="preserve"> le document LHE/23/18.COM/7.a,</w:t>
      </w:r>
    </w:p>
    <w:p w14:paraId="73071785" w14:textId="765B2E2B" w:rsidR="004F1755" w:rsidRPr="006F6FB3" w:rsidRDefault="004F1755" w:rsidP="004363EF">
      <w:pPr>
        <w:pStyle w:val="Marge"/>
        <w:numPr>
          <w:ilvl w:val="0"/>
          <w:numId w:val="25"/>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Rappelant</w:t>
      </w:r>
      <w:r w:rsidRPr="006F6FB3">
        <w:rPr>
          <w:rFonts w:asciiTheme="minorBidi" w:hAnsiTheme="minorBidi"/>
          <w:szCs w:val="22"/>
        </w:rPr>
        <w:t xml:space="preserve"> le chapitre V des Directives opérationnelles et ses </w:t>
      </w:r>
      <w:r w:rsidR="005E0FDA" w:rsidRPr="006F6FB3">
        <w:rPr>
          <w:rFonts w:asciiTheme="minorBidi" w:hAnsiTheme="minorBidi"/>
          <w:szCs w:val="22"/>
        </w:rPr>
        <w:t>d</w:t>
      </w:r>
      <w:r w:rsidRPr="006F6FB3">
        <w:rPr>
          <w:rFonts w:asciiTheme="minorBidi" w:hAnsiTheme="minorBidi"/>
          <w:szCs w:val="22"/>
        </w:rPr>
        <w:t xml:space="preserve">écisions </w:t>
      </w:r>
      <w:hyperlink r:id="rId52" w:history="1">
        <w:r w:rsidRPr="006F6FB3">
          <w:rPr>
            <w:rStyle w:val="Hyperlink"/>
            <w:rFonts w:asciiTheme="minorBidi" w:hAnsiTheme="minorBidi"/>
            <w:szCs w:val="22"/>
          </w:rPr>
          <w:t>9.COM 9.a.7</w:t>
        </w:r>
      </w:hyperlink>
      <w:r w:rsidRPr="006F6FB3">
        <w:rPr>
          <w:rFonts w:asciiTheme="minorBidi" w:hAnsiTheme="minorBidi"/>
          <w:szCs w:val="22"/>
        </w:rPr>
        <w:t xml:space="preserve"> et </w:t>
      </w:r>
      <w:hyperlink r:id="rId53" w:history="1">
        <w:r w:rsidRPr="006F6FB3">
          <w:rPr>
            <w:rStyle w:val="Hyperlink"/>
            <w:rFonts w:asciiTheme="minorBidi" w:hAnsiTheme="minorBidi"/>
            <w:szCs w:val="22"/>
          </w:rPr>
          <w:t>14.COM 9.a.3</w:t>
        </w:r>
      </w:hyperlink>
      <w:r w:rsidRPr="006F6FB3">
        <w:rPr>
          <w:rFonts w:asciiTheme="minorBidi" w:hAnsiTheme="minorBidi"/>
          <w:szCs w:val="22"/>
        </w:rPr>
        <w:t>,</w:t>
      </w:r>
    </w:p>
    <w:p w14:paraId="721E34D6" w14:textId="0270A0BE" w:rsidR="004F1755" w:rsidRPr="006F6FB3" w:rsidRDefault="006F7229" w:rsidP="004363EF">
      <w:pPr>
        <w:pStyle w:val="Marge"/>
        <w:numPr>
          <w:ilvl w:val="0"/>
          <w:numId w:val="25"/>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Adresse ses remerciements</w:t>
      </w:r>
      <w:r w:rsidR="004F1755" w:rsidRPr="006F6FB3">
        <w:rPr>
          <w:rFonts w:asciiTheme="minorBidi" w:hAnsiTheme="minorBidi"/>
          <w:szCs w:val="22"/>
        </w:rPr>
        <w:t xml:space="preserve"> à </w:t>
      </w:r>
      <w:r w:rsidR="004F1755" w:rsidRPr="006F6FB3">
        <w:rPr>
          <w:rFonts w:asciiTheme="minorBidi" w:hAnsiTheme="minorBidi"/>
          <w:bCs/>
          <w:szCs w:val="22"/>
        </w:rPr>
        <w:t>l’Ouganda</w:t>
      </w:r>
      <w:r w:rsidR="004F1755" w:rsidRPr="006F6FB3">
        <w:rPr>
          <w:rFonts w:asciiTheme="minorBidi" w:hAnsiTheme="minorBidi"/>
          <w:szCs w:val="22"/>
        </w:rPr>
        <w:t xml:space="preserve"> pour avoir soumis, dans les délais, son deuxième rapport sur l’état </w:t>
      </w:r>
      <w:r w:rsidR="004F1755" w:rsidRPr="006F6FB3">
        <w:rPr>
          <w:rFonts w:asciiTheme="minorBidi" w:hAnsiTheme="minorBidi"/>
          <w:bCs/>
          <w:szCs w:val="22"/>
        </w:rPr>
        <w:t xml:space="preserve">de </w:t>
      </w:r>
      <w:r w:rsidR="004F1755" w:rsidRPr="006F6FB3">
        <w:rPr>
          <w:rFonts w:asciiTheme="minorBidi" w:hAnsiTheme="minorBidi"/>
          <w:szCs w:val="22"/>
        </w:rPr>
        <w:t xml:space="preserve">l’élément « La cérémonie de purification des garçons chez les </w:t>
      </w:r>
      <w:proofErr w:type="spellStart"/>
      <w:r w:rsidR="004F1755" w:rsidRPr="006F6FB3">
        <w:rPr>
          <w:rFonts w:asciiTheme="minorBidi" w:hAnsiTheme="minorBidi"/>
          <w:szCs w:val="22"/>
        </w:rPr>
        <w:t>Lango</w:t>
      </w:r>
      <w:proofErr w:type="spellEnd"/>
      <w:r w:rsidR="004F1755" w:rsidRPr="006F6FB3">
        <w:rPr>
          <w:rFonts w:asciiTheme="minorBidi" w:hAnsiTheme="minorBidi"/>
          <w:szCs w:val="22"/>
        </w:rPr>
        <w:t xml:space="preserve"> du centre-nord de l’Ouganda », inscrit</w:t>
      </w:r>
      <w:r w:rsidR="004F1755" w:rsidRPr="006F6FB3">
        <w:rPr>
          <w:rFonts w:asciiTheme="minorBidi" w:hAnsiTheme="minorBidi"/>
          <w:bCs/>
          <w:szCs w:val="22"/>
        </w:rPr>
        <w:t xml:space="preserve"> en 2014 sur la Liste du patrimoine culturel immatériel nécessitant une sauvegarde urgente</w:t>
      </w:r>
      <w:r w:rsidRPr="006F6FB3">
        <w:rPr>
          <w:rFonts w:asciiTheme="minorBidi" w:hAnsiTheme="minorBidi"/>
          <w:bCs/>
          <w:szCs w:val="22"/>
        </w:rPr>
        <w:t> </w:t>
      </w:r>
      <w:r w:rsidR="004F1755" w:rsidRPr="006F6FB3">
        <w:rPr>
          <w:rFonts w:asciiTheme="minorBidi" w:hAnsiTheme="minorBidi"/>
          <w:bCs/>
          <w:szCs w:val="22"/>
        </w:rPr>
        <w:t>;</w:t>
      </w:r>
    </w:p>
    <w:p w14:paraId="0BDDE8C3" w14:textId="0486EF0F" w:rsidR="004F1755" w:rsidRPr="006F6FB3" w:rsidRDefault="004F1755" w:rsidP="004363EF">
      <w:pPr>
        <w:pStyle w:val="Marge"/>
        <w:numPr>
          <w:ilvl w:val="0"/>
          <w:numId w:val="25"/>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Prend note</w:t>
      </w:r>
      <w:r w:rsidRPr="006F6FB3">
        <w:rPr>
          <w:rFonts w:asciiTheme="minorBidi" w:hAnsiTheme="minorBidi"/>
          <w:szCs w:val="22"/>
        </w:rPr>
        <w:t xml:space="preserve"> des efforts entrepris par l</w:t>
      </w:r>
      <w:r w:rsidR="00A55A8E" w:rsidRPr="006F6FB3">
        <w:rPr>
          <w:rFonts w:asciiTheme="minorBidi" w:hAnsiTheme="minorBidi"/>
          <w:szCs w:val="22"/>
        </w:rPr>
        <w:t>’</w:t>
      </w:r>
      <w:r w:rsidRPr="006F6FB3">
        <w:rPr>
          <w:rFonts w:asciiTheme="minorBidi" w:hAnsiTheme="minorBidi"/>
          <w:szCs w:val="22"/>
        </w:rPr>
        <w:t>État partie pour sauvegarder l’élément, notamment en sensibilisant les communautés, en réalisant la documentation et l’inventaire de l’élément, et en renforçant les partenariats garantissant la préservation et la plantation des arbres de karité utilisés pour la pratique</w:t>
      </w:r>
      <w:r w:rsidR="006F7229" w:rsidRPr="006F6FB3">
        <w:rPr>
          <w:rFonts w:asciiTheme="minorBidi" w:hAnsiTheme="minorBidi"/>
          <w:szCs w:val="22"/>
        </w:rPr>
        <w:t> </w:t>
      </w:r>
      <w:r w:rsidRPr="006F6FB3">
        <w:rPr>
          <w:rFonts w:asciiTheme="minorBidi" w:hAnsiTheme="minorBidi"/>
          <w:szCs w:val="22"/>
        </w:rPr>
        <w:t>;</w:t>
      </w:r>
    </w:p>
    <w:p w14:paraId="5B372D6C" w14:textId="267E74CC" w:rsidR="004F1755" w:rsidRPr="006F6FB3" w:rsidRDefault="004F1755" w:rsidP="004363EF">
      <w:pPr>
        <w:pStyle w:val="Marge"/>
        <w:numPr>
          <w:ilvl w:val="0"/>
          <w:numId w:val="25"/>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Encourage</w:t>
      </w:r>
      <w:r w:rsidRPr="006F6FB3">
        <w:rPr>
          <w:rFonts w:asciiTheme="minorBidi" w:hAnsiTheme="minorBidi"/>
          <w:szCs w:val="22"/>
        </w:rPr>
        <w:t xml:space="preserve"> l’État partie à poursuivre ses efforts de sensibilisation et d’éducation, avec la participation de </w:t>
      </w:r>
      <w:r w:rsidR="00A55A8E" w:rsidRPr="006F6FB3">
        <w:rPr>
          <w:rFonts w:asciiTheme="minorBidi" w:hAnsiTheme="minorBidi"/>
          <w:szCs w:val="22"/>
        </w:rPr>
        <w:t>d</w:t>
      </w:r>
      <w:r w:rsidRPr="006F6FB3">
        <w:rPr>
          <w:rFonts w:asciiTheme="minorBidi" w:hAnsiTheme="minorBidi"/>
          <w:szCs w:val="22"/>
        </w:rPr>
        <w:t>es détenteurs et praticiens</w:t>
      </w:r>
      <w:r w:rsidR="00A55A8E" w:rsidRPr="006F6FB3">
        <w:rPr>
          <w:rFonts w:asciiTheme="minorBidi" w:hAnsiTheme="minorBidi"/>
          <w:szCs w:val="22"/>
        </w:rPr>
        <w:t xml:space="preserve"> de l’élément</w:t>
      </w:r>
      <w:r w:rsidRPr="006F6FB3">
        <w:rPr>
          <w:rFonts w:asciiTheme="minorBidi" w:hAnsiTheme="minorBidi"/>
          <w:szCs w:val="22"/>
        </w:rPr>
        <w:t>, à poursuivre le dialogue et à renforcer les partenariats entre les membres de la communauté, les organisations gouvernementales et non gouvernementales, et à soutenir la sauvegarde de tous les aspects de l’élément, y compris la préservation de l’arbre de karité utilisé dans le rituel</w:t>
      </w:r>
      <w:r w:rsidR="00A55A8E" w:rsidRPr="006F6FB3">
        <w:rPr>
          <w:rFonts w:asciiTheme="minorBidi" w:hAnsiTheme="minorBidi"/>
          <w:szCs w:val="22"/>
        </w:rPr>
        <w:t> </w:t>
      </w:r>
      <w:r w:rsidRPr="006F6FB3">
        <w:rPr>
          <w:rFonts w:asciiTheme="minorBidi" w:hAnsiTheme="minorBidi"/>
          <w:szCs w:val="22"/>
        </w:rPr>
        <w:t>;</w:t>
      </w:r>
    </w:p>
    <w:p w14:paraId="6ED664FE" w14:textId="7C23B77A" w:rsidR="004F1755" w:rsidRPr="006F6FB3" w:rsidRDefault="004F1755" w:rsidP="004363EF">
      <w:pPr>
        <w:pStyle w:val="Marge"/>
        <w:numPr>
          <w:ilvl w:val="0"/>
          <w:numId w:val="25"/>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Invite</w:t>
      </w:r>
      <w:r w:rsidRPr="006F6FB3">
        <w:rPr>
          <w:rFonts w:asciiTheme="minorBidi" w:hAnsiTheme="minorBidi"/>
          <w:szCs w:val="22"/>
        </w:rPr>
        <w:t xml:space="preserve"> l</w:t>
      </w:r>
      <w:r w:rsidR="00A55A8E" w:rsidRPr="006F6FB3">
        <w:rPr>
          <w:rFonts w:asciiTheme="minorBidi" w:hAnsiTheme="minorBidi"/>
          <w:szCs w:val="22"/>
        </w:rPr>
        <w:t>’</w:t>
      </w:r>
      <w:r w:rsidRPr="006F6FB3">
        <w:rPr>
          <w:rFonts w:asciiTheme="minorBidi" w:hAnsiTheme="minorBidi"/>
          <w:szCs w:val="22"/>
        </w:rPr>
        <w:t xml:space="preserve">État partie à </w:t>
      </w:r>
      <w:r w:rsidR="00A55A8E" w:rsidRPr="006F6FB3">
        <w:rPr>
          <w:rFonts w:asciiTheme="minorBidi" w:hAnsiTheme="minorBidi"/>
          <w:szCs w:val="22"/>
        </w:rPr>
        <w:t xml:space="preserve">développer </w:t>
      </w:r>
      <w:r w:rsidRPr="006F6FB3">
        <w:rPr>
          <w:rFonts w:asciiTheme="minorBidi" w:hAnsiTheme="minorBidi"/>
          <w:szCs w:val="22"/>
        </w:rPr>
        <w:t>les capacités des membres de la communauté, y compris les jeunes, à documenter l</w:t>
      </w:r>
      <w:r w:rsidR="00A55A8E" w:rsidRPr="006F6FB3">
        <w:rPr>
          <w:rFonts w:asciiTheme="minorBidi" w:hAnsiTheme="minorBidi"/>
          <w:szCs w:val="22"/>
        </w:rPr>
        <w:t>’</w:t>
      </w:r>
      <w:r w:rsidRPr="006F6FB3">
        <w:rPr>
          <w:rFonts w:asciiTheme="minorBidi" w:hAnsiTheme="minorBidi"/>
          <w:szCs w:val="22"/>
        </w:rPr>
        <w:t>élément et à poursuivre la diffusion d</w:t>
      </w:r>
      <w:r w:rsidR="00A55A8E" w:rsidRPr="006F6FB3">
        <w:rPr>
          <w:rFonts w:asciiTheme="minorBidi" w:hAnsiTheme="minorBidi"/>
          <w:szCs w:val="22"/>
        </w:rPr>
        <w:t>’</w:t>
      </w:r>
      <w:r w:rsidRPr="006F6FB3">
        <w:rPr>
          <w:rFonts w:asciiTheme="minorBidi" w:hAnsiTheme="minorBidi"/>
          <w:szCs w:val="22"/>
        </w:rPr>
        <w:t xml:space="preserve">informations sur sa pratique dans la langue locale, et </w:t>
      </w:r>
      <w:r w:rsidRPr="006F6FB3">
        <w:rPr>
          <w:rFonts w:asciiTheme="minorBidi" w:hAnsiTheme="minorBidi"/>
          <w:szCs w:val="22"/>
          <w:u w:val="single"/>
        </w:rPr>
        <w:t>rappelle</w:t>
      </w:r>
      <w:r w:rsidRPr="006F6FB3">
        <w:rPr>
          <w:rFonts w:asciiTheme="minorBidi" w:hAnsiTheme="minorBidi"/>
          <w:szCs w:val="22"/>
        </w:rPr>
        <w:t xml:space="preserve"> l</w:t>
      </w:r>
      <w:r w:rsidR="00A55A8E" w:rsidRPr="006F6FB3">
        <w:rPr>
          <w:rFonts w:asciiTheme="minorBidi" w:hAnsiTheme="minorBidi"/>
          <w:szCs w:val="22"/>
        </w:rPr>
        <w:t>’</w:t>
      </w:r>
      <w:r w:rsidRPr="006F6FB3">
        <w:rPr>
          <w:rFonts w:asciiTheme="minorBidi" w:hAnsiTheme="minorBidi"/>
          <w:szCs w:val="22"/>
        </w:rPr>
        <w:t xml:space="preserve">importance </w:t>
      </w:r>
      <w:r w:rsidR="00A55A8E" w:rsidRPr="006F6FB3">
        <w:rPr>
          <w:rFonts w:asciiTheme="minorBidi" w:hAnsiTheme="minorBidi"/>
          <w:szCs w:val="22"/>
        </w:rPr>
        <w:t>d’obtenir le</w:t>
      </w:r>
      <w:r w:rsidRPr="006F6FB3">
        <w:rPr>
          <w:rFonts w:asciiTheme="minorBidi" w:hAnsiTheme="minorBidi"/>
          <w:szCs w:val="22"/>
        </w:rPr>
        <w:t xml:space="preserve"> consentement libre, préalable et éclairé des praticiens de l</w:t>
      </w:r>
      <w:r w:rsidR="00A55A8E" w:rsidRPr="006F6FB3">
        <w:rPr>
          <w:rFonts w:asciiTheme="minorBidi" w:hAnsiTheme="minorBidi"/>
          <w:szCs w:val="22"/>
        </w:rPr>
        <w:t>’</w:t>
      </w:r>
      <w:r w:rsidRPr="006F6FB3">
        <w:rPr>
          <w:rFonts w:asciiTheme="minorBidi" w:hAnsiTheme="minorBidi"/>
          <w:szCs w:val="22"/>
        </w:rPr>
        <w:t>élément concernant la documentation des rituels exécutés, et leur diffusion ultérieure</w:t>
      </w:r>
      <w:r w:rsidR="006F7229" w:rsidRPr="006F6FB3">
        <w:rPr>
          <w:rFonts w:asciiTheme="minorBidi" w:hAnsiTheme="minorBidi"/>
          <w:szCs w:val="22"/>
        </w:rPr>
        <w:t> </w:t>
      </w:r>
      <w:r w:rsidRPr="006F6FB3">
        <w:rPr>
          <w:rFonts w:asciiTheme="minorBidi" w:hAnsiTheme="minorBidi"/>
          <w:szCs w:val="22"/>
        </w:rPr>
        <w:t>;</w:t>
      </w:r>
    </w:p>
    <w:p w14:paraId="31ED5F88" w14:textId="0142C3E7" w:rsidR="004F1755" w:rsidRPr="006F6FB3" w:rsidRDefault="004F1755" w:rsidP="004363EF">
      <w:pPr>
        <w:pStyle w:val="Marge"/>
        <w:numPr>
          <w:ilvl w:val="0"/>
          <w:numId w:val="25"/>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Invite en outre</w:t>
      </w:r>
      <w:r w:rsidRPr="006F6FB3">
        <w:rPr>
          <w:rFonts w:asciiTheme="minorBidi" w:hAnsiTheme="minorBidi"/>
          <w:szCs w:val="22"/>
        </w:rPr>
        <w:t xml:space="preserve"> l</w:t>
      </w:r>
      <w:r w:rsidR="006F7229" w:rsidRPr="006F6FB3">
        <w:rPr>
          <w:rFonts w:asciiTheme="minorBidi" w:hAnsiTheme="minorBidi"/>
          <w:szCs w:val="22"/>
        </w:rPr>
        <w:t>’</w:t>
      </w:r>
      <w:r w:rsidRPr="006F6FB3">
        <w:rPr>
          <w:rFonts w:asciiTheme="minorBidi" w:hAnsiTheme="minorBidi"/>
          <w:szCs w:val="22"/>
        </w:rPr>
        <w:t>État partie à fournir, dans son prochain rapport sur l’état de cet élément, des informations cohérentes et à jour dans toutes ses sections ;</w:t>
      </w:r>
    </w:p>
    <w:p w14:paraId="7A76B699" w14:textId="79621CB4" w:rsidR="004F1755" w:rsidRPr="006F6FB3" w:rsidRDefault="004F1755" w:rsidP="004363EF">
      <w:pPr>
        <w:pStyle w:val="Marge"/>
        <w:numPr>
          <w:ilvl w:val="0"/>
          <w:numId w:val="25"/>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Demande</w:t>
      </w:r>
      <w:r w:rsidRPr="006F6FB3">
        <w:rPr>
          <w:rFonts w:asciiTheme="minorBidi" w:hAnsiTheme="minorBidi"/>
          <w:szCs w:val="22"/>
        </w:rPr>
        <w:t xml:space="preserve"> au Secrétariat d’informer l</w:t>
      </w:r>
      <w:r w:rsidR="006F7229" w:rsidRPr="006F6FB3">
        <w:rPr>
          <w:rFonts w:asciiTheme="minorBidi" w:hAnsiTheme="minorBidi"/>
          <w:szCs w:val="22"/>
        </w:rPr>
        <w:t>’</w:t>
      </w:r>
      <w:r w:rsidRPr="006F6FB3">
        <w:rPr>
          <w:rFonts w:asciiTheme="minorBidi" w:hAnsiTheme="minorBidi"/>
          <w:szCs w:val="22"/>
        </w:rPr>
        <w:t>État partie de la date à laquelle il doit soumettre son nouveau rapport sur l’état de cet élément au moins neuf mois avant l’échéance de soumission.</w:t>
      </w:r>
    </w:p>
    <w:p w14:paraId="5B849879" w14:textId="77777777" w:rsidR="00A75F57" w:rsidRPr="006F6FB3" w:rsidRDefault="00A75F57">
      <w:pPr>
        <w:rPr>
          <w:rFonts w:asciiTheme="minorBidi" w:hAnsiTheme="minorBidi" w:cstheme="minorBidi"/>
          <w:b/>
          <w:snapToGrid w:val="0"/>
          <w:sz w:val="22"/>
          <w:szCs w:val="22"/>
        </w:rPr>
      </w:pPr>
      <w:r w:rsidRPr="006F6FB3">
        <w:br w:type="page"/>
      </w:r>
    </w:p>
    <w:p w14:paraId="374815C0" w14:textId="43F4108A" w:rsidR="004F1755" w:rsidRPr="006F6FB3" w:rsidRDefault="004F1755" w:rsidP="004F1755">
      <w:pPr>
        <w:pStyle w:val="COMPara"/>
        <w:numPr>
          <w:ilvl w:val="0"/>
          <w:numId w:val="0"/>
        </w:numPr>
        <w:spacing w:before="480"/>
        <w:ind w:left="562"/>
        <w:jc w:val="both"/>
        <w:rPr>
          <w:rFonts w:asciiTheme="minorBidi" w:hAnsiTheme="minorBidi" w:cstheme="minorBidi"/>
          <w:b/>
        </w:rPr>
      </w:pPr>
      <w:r w:rsidRPr="006F6FB3">
        <w:rPr>
          <w:rFonts w:asciiTheme="minorBidi" w:hAnsiTheme="minorBidi"/>
          <w:b/>
        </w:rPr>
        <w:t xml:space="preserve">République bolivarienne du Venezuela : « La tradition orale </w:t>
      </w:r>
      <w:proofErr w:type="spellStart"/>
      <w:r w:rsidRPr="006F6FB3">
        <w:rPr>
          <w:rFonts w:asciiTheme="minorBidi" w:hAnsiTheme="minorBidi"/>
          <w:b/>
        </w:rPr>
        <w:t>Mapoyo</w:t>
      </w:r>
      <w:proofErr w:type="spellEnd"/>
      <w:r w:rsidRPr="006F6FB3">
        <w:rPr>
          <w:rFonts w:asciiTheme="minorBidi" w:hAnsiTheme="minorBidi"/>
          <w:b/>
        </w:rPr>
        <w:t xml:space="preserve"> et ses points de référence symboliques dans leur territoire ancestral » </w:t>
      </w:r>
      <w:r w:rsidRPr="006F6FB3">
        <w:rPr>
          <w:rFonts w:asciiTheme="minorBidi" w:hAnsiTheme="minorBidi"/>
          <w:bCs/>
        </w:rPr>
        <w:t>(</w:t>
      </w:r>
      <w:r w:rsidRPr="006F6FB3">
        <w:rPr>
          <w:rFonts w:asciiTheme="minorBidi" w:hAnsiTheme="minorBidi"/>
          <w:bCs/>
          <w:i/>
          <w:iCs/>
        </w:rPr>
        <w:t xml:space="preserve">consultez le </w:t>
      </w:r>
      <w:hyperlink r:id="rId54" w:history="1">
        <w:r w:rsidRPr="006F6FB3">
          <w:rPr>
            <w:rStyle w:val="Hyperlink"/>
            <w:rFonts w:asciiTheme="minorBidi" w:hAnsiTheme="minorBidi"/>
            <w:i/>
            <w:iCs/>
          </w:rPr>
          <w:t>rapport</w:t>
        </w:r>
      </w:hyperlink>
      <w:r w:rsidRPr="006F6FB3">
        <w:rPr>
          <w:rFonts w:asciiTheme="minorBidi" w:hAnsiTheme="minorBidi"/>
          <w:bCs/>
        </w:rPr>
        <w:t>)</w:t>
      </w:r>
    </w:p>
    <w:p w14:paraId="63773E7D" w14:textId="6B1FBA06" w:rsidR="004F1755" w:rsidRPr="006F6FB3" w:rsidRDefault="004F1755" w:rsidP="004F1755">
      <w:pPr>
        <w:numPr>
          <w:ilvl w:val="0"/>
          <w:numId w:val="2"/>
        </w:numPr>
        <w:autoSpaceDE w:val="0"/>
        <w:autoSpaceDN w:val="0"/>
        <w:adjustRightInd w:val="0"/>
        <w:snapToGrid w:val="0"/>
        <w:spacing w:after="120"/>
        <w:ind w:left="567" w:hanging="567"/>
        <w:jc w:val="both"/>
        <w:rPr>
          <w:rFonts w:asciiTheme="minorBidi" w:hAnsiTheme="minorBidi" w:cstheme="minorBidi"/>
          <w:sz w:val="22"/>
          <w:szCs w:val="22"/>
        </w:rPr>
      </w:pPr>
      <w:r w:rsidRPr="006F6FB3">
        <w:rPr>
          <w:rFonts w:asciiTheme="minorBidi" w:hAnsiTheme="minorBidi"/>
          <w:sz w:val="22"/>
          <w:szCs w:val="22"/>
        </w:rPr>
        <w:t xml:space="preserve">La tradition orale des </w:t>
      </w:r>
      <w:proofErr w:type="spellStart"/>
      <w:r w:rsidRPr="006F6FB3">
        <w:rPr>
          <w:rFonts w:asciiTheme="minorBidi" w:hAnsiTheme="minorBidi"/>
          <w:sz w:val="22"/>
          <w:szCs w:val="22"/>
        </w:rPr>
        <w:t>Mapoyos</w:t>
      </w:r>
      <w:proofErr w:type="spellEnd"/>
      <w:r w:rsidRPr="006F6FB3">
        <w:rPr>
          <w:rFonts w:asciiTheme="minorBidi" w:hAnsiTheme="minorBidi"/>
          <w:sz w:val="22"/>
          <w:szCs w:val="22"/>
        </w:rPr>
        <w:t xml:space="preserve"> englobe un corpus narratif constituant la mémoire collective du peuple </w:t>
      </w:r>
      <w:proofErr w:type="spellStart"/>
      <w:r w:rsidRPr="006F6FB3">
        <w:rPr>
          <w:rFonts w:asciiTheme="minorBidi" w:hAnsiTheme="minorBidi"/>
          <w:sz w:val="22"/>
          <w:szCs w:val="22"/>
        </w:rPr>
        <w:t>Mapoyo</w:t>
      </w:r>
      <w:proofErr w:type="spellEnd"/>
      <w:r w:rsidRPr="006F6FB3">
        <w:rPr>
          <w:rFonts w:asciiTheme="minorBidi" w:hAnsiTheme="minorBidi"/>
          <w:sz w:val="22"/>
          <w:szCs w:val="22"/>
        </w:rPr>
        <w:t>. Les détenteurs de la tradition racontent ces récits pendant leurs activités quotidiennes. Les récits renforcent le sens du territoire, en établissant sa géographie symbolique, contribuent à la préservation de la nature et renforcent l</w:t>
      </w:r>
      <w:r w:rsidR="00DB3C4F" w:rsidRPr="006F6FB3">
        <w:rPr>
          <w:rFonts w:asciiTheme="minorBidi" w:hAnsiTheme="minorBidi"/>
          <w:sz w:val="22"/>
          <w:szCs w:val="22"/>
        </w:rPr>
        <w:t>’</w:t>
      </w:r>
      <w:r w:rsidRPr="006F6FB3">
        <w:rPr>
          <w:rFonts w:asciiTheme="minorBidi" w:hAnsiTheme="minorBidi"/>
          <w:sz w:val="22"/>
          <w:szCs w:val="22"/>
        </w:rPr>
        <w:t xml:space="preserve">identité et la vision du monde du peuple </w:t>
      </w:r>
      <w:proofErr w:type="spellStart"/>
      <w:r w:rsidRPr="006F6FB3">
        <w:rPr>
          <w:rFonts w:asciiTheme="minorBidi" w:hAnsiTheme="minorBidi"/>
          <w:sz w:val="22"/>
          <w:szCs w:val="22"/>
        </w:rPr>
        <w:t>Mapoyo</w:t>
      </w:r>
      <w:proofErr w:type="spellEnd"/>
      <w:r w:rsidRPr="006F6FB3">
        <w:rPr>
          <w:rFonts w:asciiTheme="minorBidi" w:hAnsiTheme="minorBidi"/>
          <w:sz w:val="22"/>
          <w:szCs w:val="22"/>
        </w:rPr>
        <w:t>. Les familles</w:t>
      </w:r>
      <w:r w:rsidRPr="006F6FB3">
        <w:rPr>
          <w:rFonts w:asciiTheme="minorBidi" w:hAnsiTheme="minorBidi"/>
          <w:bCs/>
          <w:sz w:val="22"/>
          <w:szCs w:val="22"/>
        </w:rPr>
        <w:t xml:space="preserve"> sont essentielles pour la transmission de la tradition orale </w:t>
      </w:r>
      <w:proofErr w:type="spellStart"/>
      <w:r w:rsidRPr="006F6FB3">
        <w:rPr>
          <w:rFonts w:asciiTheme="minorBidi" w:hAnsiTheme="minorBidi"/>
          <w:bCs/>
          <w:sz w:val="22"/>
          <w:szCs w:val="22"/>
        </w:rPr>
        <w:t>Mapoyo</w:t>
      </w:r>
      <w:proofErr w:type="spellEnd"/>
      <w:r w:rsidRPr="006F6FB3">
        <w:rPr>
          <w:rFonts w:asciiTheme="minorBidi" w:hAnsiTheme="minorBidi"/>
          <w:bCs/>
          <w:sz w:val="22"/>
          <w:szCs w:val="22"/>
        </w:rPr>
        <w:t xml:space="preserve"> par le biais des activités quotidiennes. Les </w:t>
      </w:r>
      <w:r w:rsidRPr="006F6FB3">
        <w:rPr>
          <w:rFonts w:asciiTheme="minorBidi" w:hAnsiTheme="minorBidi"/>
          <w:sz w:val="22"/>
          <w:szCs w:val="22"/>
        </w:rPr>
        <w:t>enfants acquièrent des normes et des valeurs sociales auprès des aînés par le biais de ces récits liés à l</w:t>
      </w:r>
      <w:r w:rsidR="00DB3C4F" w:rsidRPr="006F6FB3">
        <w:rPr>
          <w:rFonts w:asciiTheme="minorBidi" w:hAnsiTheme="minorBidi"/>
          <w:sz w:val="22"/>
          <w:szCs w:val="22"/>
        </w:rPr>
        <w:t>’</w:t>
      </w:r>
      <w:r w:rsidRPr="006F6FB3">
        <w:rPr>
          <w:rFonts w:asciiTheme="minorBidi" w:hAnsiTheme="minorBidi"/>
          <w:sz w:val="22"/>
          <w:szCs w:val="22"/>
        </w:rPr>
        <w:t>organisation sociale et dotés de fonctions sociales.</w:t>
      </w:r>
    </w:p>
    <w:p w14:paraId="70A53625" w14:textId="4A230068" w:rsidR="004F1755" w:rsidRPr="006F6FB3" w:rsidRDefault="004F1755" w:rsidP="004F175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sz w:val="22"/>
          <w:szCs w:val="22"/>
        </w:rPr>
        <w:t xml:space="preserve">L’élément a été inscrit en 2014 </w:t>
      </w:r>
      <w:r w:rsidRPr="006F6FB3">
        <w:rPr>
          <w:rFonts w:asciiTheme="minorBidi" w:hAnsiTheme="minorBidi"/>
          <w:bCs/>
          <w:sz w:val="22"/>
          <w:szCs w:val="22"/>
        </w:rPr>
        <w:t>sur la L</w:t>
      </w:r>
      <w:r w:rsidRPr="006F6FB3">
        <w:rPr>
          <w:rFonts w:asciiTheme="minorBidi" w:hAnsiTheme="minorBidi"/>
          <w:sz w:val="22"/>
          <w:szCs w:val="22"/>
        </w:rPr>
        <w:t xml:space="preserve">iste </w:t>
      </w:r>
      <w:r w:rsidR="00DB3C4F" w:rsidRPr="006F6FB3">
        <w:rPr>
          <w:rFonts w:asciiTheme="minorBidi" w:hAnsiTheme="minorBidi"/>
          <w:sz w:val="22"/>
          <w:szCs w:val="22"/>
        </w:rPr>
        <w:t xml:space="preserve">de </w:t>
      </w:r>
      <w:r w:rsidRPr="006F6FB3">
        <w:rPr>
          <w:rFonts w:asciiTheme="minorBidi" w:hAnsiTheme="minorBidi"/>
          <w:sz w:val="22"/>
          <w:szCs w:val="22"/>
        </w:rPr>
        <w:t xml:space="preserve">sauvegarde urgente. Le </w:t>
      </w:r>
      <w:hyperlink r:id="rId55" w:history="1">
        <w:r w:rsidRPr="006F6FB3">
          <w:rPr>
            <w:rStyle w:val="Hyperlink"/>
            <w:rFonts w:asciiTheme="minorBidi" w:hAnsiTheme="minorBidi"/>
            <w:sz w:val="22"/>
            <w:szCs w:val="22"/>
          </w:rPr>
          <w:t>premier rapport</w:t>
        </w:r>
      </w:hyperlink>
      <w:r w:rsidRPr="006F6FB3">
        <w:rPr>
          <w:rFonts w:asciiTheme="minorBidi" w:hAnsiTheme="minorBidi"/>
          <w:sz w:val="22"/>
          <w:szCs w:val="22"/>
        </w:rPr>
        <w:t xml:space="preserve"> </w:t>
      </w:r>
      <w:r w:rsidRPr="006F6FB3">
        <w:rPr>
          <w:rFonts w:asciiTheme="minorBidi" w:hAnsiTheme="minorBidi"/>
          <w:bCs/>
          <w:sz w:val="22"/>
          <w:szCs w:val="22"/>
        </w:rPr>
        <w:t xml:space="preserve">a été examiné par le Comité en 2019. Le présent rapport </w:t>
      </w:r>
      <w:r w:rsidRPr="006F6FB3">
        <w:rPr>
          <w:rFonts w:asciiTheme="minorBidi" w:hAnsiTheme="minorBidi"/>
          <w:sz w:val="22"/>
          <w:szCs w:val="22"/>
        </w:rPr>
        <w:t>est le deuxième rapport soumis par l</w:t>
      </w:r>
      <w:r w:rsidR="00DB3C4F" w:rsidRPr="006F6FB3">
        <w:rPr>
          <w:rFonts w:asciiTheme="minorBidi" w:hAnsiTheme="minorBidi"/>
          <w:sz w:val="22"/>
          <w:szCs w:val="22"/>
        </w:rPr>
        <w:t>’</w:t>
      </w:r>
      <w:r w:rsidRPr="006F6FB3">
        <w:rPr>
          <w:rFonts w:asciiTheme="minorBidi" w:hAnsiTheme="minorBidi"/>
          <w:sz w:val="22"/>
          <w:szCs w:val="22"/>
        </w:rPr>
        <w:t>État partie sur l’état de cet élément.</w:t>
      </w:r>
      <w:r w:rsidRPr="006F6FB3">
        <w:rPr>
          <w:rFonts w:asciiTheme="minorBidi" w:hAnsiTheme="minorBidi"/>
          <w:bCs/>
          <w:sz w:val="22"/>
          <w:szCs w:val="22"/>
        </w:rPr>
        <w:t xml:space="preserve"> </w:t>
      </w:r>
    </w:p>
    <w:p w14:paraId="0D1B297F" w14:textId="6F0AFAE6" w:rsidR="004F1755" w:rsidRPr="006F6FB3" w:rsidRDefault="004F1755" w:rsidP="004F175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Efficacité du plan de sauvegarde</w:t>
      </w:r>
      <w:r w:rsidRPr="006F6FB3">
        <w:rPr>
          <w:rFonts w:asciiTheme="minorBidi" w:hAnsiTheme="minorBidi"/>
          <w:bCs/>
          <w:sz w:val="22"/>
          <w:szCs w:val="22"/>
        </w:rPr>
        <w:t xml:space="preserve">. Selon le rapport, les efforts de sauvegarde ont été axés sur la transmission des connaissances et des valeurs par les aînés aux jeunes membres de la communauté. </w:t>
      </w:r>
      <w:r w:rsidRPr="006F6FB3">
        <w:rPr>
          <w:rFonts w:asciiTheme="minorBidi" w:hAnsiTheme="minorBidi"/>
          <w:sz w:val="22"/>
          <w:szCs w:val="22"/>
        </w:rPr>
        <w:t>Il s</w:t>
      </w:r>
      <w:r w:rsidR="00DB3C4F" w:rsidRPr="006F6FB3">
        <w:rPr>
          <w:rFonts w:asciiTheme="minorBidi" w:hAnsiTheme="minorBidi"/>
          <w:sz w:val="22"/>
          <w:szCs w:val="22"/>
        </w:rPr>
        <w:t>’</w:t>
      </w:r>
      <w:r w:rsidRPr="006F6FB3">
        <w:rPr>
          <w:rFonts w:asciiTheme="minorBidi" w:hAnsiTheme="minorBidi"/>
          <w:sz w:val="22"/>
          <w:szCs w:val="22"/>
        </w:rPr>
        <w:t xml:space="preserve">agissait </w:t>
      </w:r>
      <w:r w:rsidRPr="006F6FB3">
        <w:rPr>
          <w:rFonts w:asciiTheme="minorBidi" w:hAnsiTheme="minorBidi"/>
          <w:bCs/>
          <w:sz w:val="22"/>
          <w:szCs w:val="22"/>
        </w:rPr>
        <w:t xml:space="preserve">de connaissances </w:t>
      </w:r>
      <w:r w:rsidRPr="006F6FB3">
        <w:rPr>
          <w:rFonts w:asciiTheme="minorBidi" w:hAnsiTheme="minorBidi"/>
          <w:sz w:val="22"/>
          <w:szCs w:val="22"/>
        </w:rPr>
        <w:t>et de pratiques</w:t>
      </w:r>
      <w:r w:rsidRPr="006F6FB3">
        <w:rPr>
          <w:rFonts w:asciiTheme="minorBidi" w:hAnsiTheme="minorBidi"/>
          <w:bCs/>
          <w:sz w:val="22"/>
          <w:szCs w:val="22"/>
        </w:rPr>
        <w:t xml:space="preserve"> liées à la gestion et à la préservation des ressources naturelles, </w:t>
      </w:r>
      <w:r w:rsidRPr="006F6FB3">
        <w:rPr>
          <w:rFonts w:asciiTheme="minorBidi" w:hAnsiTheme="minorBidi"/>
          <w:sz w:val="22"/>
          <w:szCs w:val="22"/>
        </w:rPr>
        <w:t xml:space="preserve">à la chasse, à la pêche, à l’agriculture et aux </w:t>
      </w:r>
      <w:r w:rsidRPr="006F6FB3">
        <w:rPr>
          <w:rFonts w:asciiTheme="minorBidi" w:hAnsiTheme="minorBidi"/>
          <w:bCs/>
          <w:sz w:val="22"/>
          <w:szCs w:val="22"/>
        </w:rPr>
        <w:t>plantes médicinales</w:t>
      </w:r>
      <w:r w:rsidRPr="006F6FB3">
        <w:rPr>
          <w:rFonts w:asciiTheme="minorBidi" w:hAnsiTheme="minorBidi"/>
          <w:sz w:val="22"/>
          <w:szCs w:val="22"/>
        </w:rPr>
        <w:t xml:space="preserve">. </w:t>
      </w:r>
      <w:r w:rsidRPr="006F6FB3">
        <w:rPr>
          <w:rFonts w:asciiTheme="minorBidi" w:hAnsiTheme="minorBidi"/>
          <w:bCs/>
          <w:sz w:val="22"/>
          <w:szCs w:val="22"/>
        </w:rPr>
        <w:t xml:space="preserve">Des recherches ont été effectuées sur les sites sacrés du territoire </w:t>
      </w:r>
      <w:proofErr w:type="spellStart"/>
      <w:r w:rsidRPr="006F6FB3">
        <w:rPr>
          <w:rFonts w:asciiTheme="minorBidi" w:hAnsiTheme="minorBidi"/>
          <w:bCs/>
          <w:sz w:val="22"/>
          <w:szCs w:val="22"/>
        </w:rPr>
        <w:t>Mapoyo</w:t>
      </w:r>
      <w:proofErr w:type="spellEnd"/>
      <w:r w:rsidRPr="006F6FB3">
        <w:rPr>
          <w:rFonts w:asciiTheme="minorBidi" w:hAnsiTheme="minorBidi"/>
          <w:bCs/>
          <w:sz w:val="22"/>
          <w:szCs w:val="22"/>
        </w:rPr>
        <w:t xml:space="preserve"> et de jeunes membres de la communauté ont été formés pour devenir gardiens de parc. Les danses et rituels traditionnels, les jeux pour les enfants, le tir à l</w:t>
      </w:r>
      <w:r w:rsidR="00DB3C4F" w:rsidRPr="006F6FB3">
        <w:rPr>
          <w:rFonts w:asciiTheme="minorBidi" w:hAnsiTheme="minorBidi"/>
          <w:bCs/>
          <w:sz w:val="22"/>
          <w:szCs w:val="22"/>
        </w:rPr>
        <w:t>’</w:t>
      </w:r>
      <w:r w:rsidRPr="006F6FB3">
        <w:rPr>
          <w:rFonts w:asciiTheme="minorBidi" w:hAnsiTheme="minorBidi"/>
          <w:bCs/>
          <w:sz w:val="22"/>
          <w:szCs w:val="22"/>
        </w:rPr>
        <w:t>arc et les compétitions sportives autochtones ont été relancés. Pendant la pandémie de COVID-19, la sauvegarde des activités et l</w:t>
      </w:r>
      <w:r w:rsidR="00DB3C4F" w:rsidRPr="006F6FB3">
        <w:rPr>
          <w:rFonts w:asciiTheme="minorBidi" w:hAnsiTheme="minorBidi"/>
          <w:bCs/>
          <w:sz w:val="22"/>
          <w:szCs w:val="22"/>
        </w:rPr>
        <w:t>’</w:t>
      </w:r>
      <w:r w:rsidRPr="006F6FB3">
        <w:rPr>
          <w:rFonts w:asciiTheme="minorBidi" w:hAnsiTheme="minorBidi"/>
          <w:bCs/>
          <w:sz w:val="22"/>
          <w:szCs w:val="22"/>
        </w:rPr>
        <w:t>accès aux ressources financières et opérationnelles ont été limités. Les médias sociaux ont joué un rôle important dans la diffusion et la découverte de l’élément. Une loi nationale en faveur de la sauvegarde du patrimoine culturel immatériel a été adoptée en 2021, renforçant la coopération intersectorielle en matière de sauvegarde du PCI. La sauvegarde de l’élément a bénéficié du soutien d</w:t>
      </w:r>
      <w:r w:rsidR="00DB3C4F" w:rsidRPr="006F6FB3">
        <w:rPr>
          <w:rFonts w:asciiTheme="minorBidi" w:hAnsiTheme="minorBidi"/>
          <w:bCs/>
          <w:sz w:val="22"/>
          <w:szCs w:val="22"/>
        </w:rPr>
        <w:t>’</w:t>
      </w:r>
      <w:r w:rsidRPr="006F6FB3">
        <w:rPr>
          <w:rFonts w:asciiTheme="minorBidi" w:hAnsiTheme="minorBidi"/>
          <w:bCs/>
          <w:sz w:val="22"/>
          <w:szCs w:val="22"/>
        </w:rPr>
        <w:t>institutions publiques, d</w:t>
      </w:r>
      <w:r w:rsidR="00DB3C4F" w:rsidRPr="006F6FB3">
        <w:rPr>
          <w:rFonts w:asciiTheme="minorBidi" w:hAnsiTheme="minorBidi"/>
          <w:bCs/>
          <w:sz w:val="22"/>
          <w:szCs w:val="22"/>
        </w:rPr>
        <w:t>’</w:t>
      </w:r>
      <w:r w:rsidRPr="006F6FB3">
        <w:rPr>
          <w:rFonts w:asciiTheme="minorBidi" w:hAnsiTheme="minorBidi"/>
          <w:bCs/>
          <w:sz w:val="22"/>
          <w:szCs w:val="22"/>
        </w:rPr>
        <w:t>organisations non gouvernementales et internationales, telles que l</w:t>
      </w:r>
      <w:r w:rsidR="00DB3C4F" w:rsidRPr="006F6FB3">
        <w:rPr>
          <w:rFonts w:asciiTheme="minorBidi" w:hAnsiTheme="minorBidi"/>
          <w:bCs/>
          <w:sz w:val="22"/>
          <w:szCs w:val="22"/>
        </w:rPr>
        <w:t>’</w:t>
      </w:r>
      <w:r w:rsidRPr="006F6FB3">
        <w:rPr>
          <w:rFonts w:asciiTheme="minorBidi" w:hAnsiTheme="minorBidi"/>
          <w:bCs/>
          <w:sz w:val="22"/>
          <w:szCs w:val="22"/>
        </w:rPr>
        <w:t xml:space="preserve">UNICEF, </w:t>
      </w:r>
      <w:r w:rsidR="00DB3C4F" w:rsidRPr="006F6FB3">
        <w:rPr>
          <w:rFonts w:asciiTheme="minorBidi" w:hAnsiTheme="minorBidi"/>
          <w:bCs/>
          <w:sz w:val="22"/>
          <w:szCs w:val="22"/>
        </w:rPr>
        <w:t>avec</w:t>
      </w:r>
      <w:r w:rsidRPr="006F6FB3">
        <w:rPr>
          <w:rFonts w:asciiTheme="minorBidi" w:hAnsiTheme="minorBidi"/>
          <w:bCs/>
          <w:sz w:val="22"/>
          <w:szCs w:val="22"/>
        </w:rPr>
        <w:t xml:space="preserve"> la contribution</w:t>
      </w:r>
      <w:r w:rsidR="00DB3C4F" w:rsidRPr="006F6FB3">
        <w:rPr>
          <w:rFonts w:asciiTheme="minorBidi" w:hAnsiTheme="minorBidi"/>
          <w:bCs/>
          <w:sz w:val="22"/>
          <w:szCs w:val="22"/>
        </w:rPr>
        <w:t xml:space="preserve"> propre</w:t>
      </w:r>
      <w:r w:rsidRPr="006F6FB3">
        <w:rPr>
          <w:rFonts w:asciiTheme="minorBidi" w:hAnsiTheme="minorBidi"/>
          <w:bCs/>
          <w:sz w:val="22"/>
          <w:szCs w:val="22"/>
        </w:rPr>
        <w:t xml:space="preserve"> de la communauté. Ces mesures ont été déterminantes pour faire progresser, entre autres, l</w:t>
      </w:r>
      <w:r w:rsidR="00DB3C4F" w:rsidRPr="006F6FB3">
        <w:rPr>
          <w:rFonts w:asciiTheme="minorBidi" w:hAnsiTheme="minorBidi"/>
          <w:bCs/>
          <w:sz w:val="22"/>
          <w:szCs w:val="22"/>
        </w:rPr>
        <w:t>’</w:t>
      </w:r>
      <w:r w:rsidRPr="006F6FB3">
        <w:rPr>
          <w:rFonts w:asciiTheme="minorBidi" w:hAnsiTheme="minorBidi"/>
          <w:bCs/>
          <w:sz w:val="22"/>
          <w:szCs w:val="22"/>
        </w:rPr>
        <w:t xml:space="preserve">éducation et les soins de santé, et pour verser des pensions de retraite à quinze détenteurs. </w:t>
      </w:r>
    </w:p>
    <w:p w14:paraId="6613B0F2" w14:textId="70068897" w:rsidR="004F1755" w:rsidRPr="006F6FB3" w:rsidRDefault="004F1755" w:rsidP="004F175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Cs/>
          <w:sz w:val="22"/>
          <w:szCs w:val="22"/>
        </w:rPr>
        <w:t xml:space="preserve">Concernant la </w:t>
      </w:r>
      <w:r w:rsidR="00DB3C4F" w:rsidRPr="006F6FB3">
        <w:rPr>
          <w:rFonts w:asciiTheme="minorBidi" w:hAnsiTheme="minorBidi"/>
          <w:bCs/>
          <w:sz w:val="22"/>
          <w:szCs w:val="22"/>
        </w:rPr>
        <w:t>d</w:t>
      </w:r>
      <w:r w:rsidRPr="006F6FB3">
        <w:rPr>
          <w:rFonts w:asciiTheme="minorBidi" w:hAnsiTheme="minorBidi"/>
          <w:bCs/>
          <w:sz w:val="22"/>
          <w:szCs w:val="22"/>
        </w:rPr>
        <w:t xml:space="preserve">écision précédente </w:t>
      </w:r>
      <w:hyperlink r:id="rId56" w:history="1">
        <w:r w:rsidRPr="006F6FB3">
          <w:rPr>
            <w:rStyle w:val="Hyperlink"/>
            <w:rFonts w:asciiTheme="minorBidi" w:hAnsiTheme="minorBidi"/>
            <w:sz w:val="22"/>
            <w:szCs w:val="22"/>
          </w:rPr>
          <w:t>14.COM 9.a.4</w:t>
        </w:r>
      </w:hyperlink>
      <w:r w:rsidRPr="006F6FB3">
        <w:rPr>
          <w:rFonts w:asciiTheme="minorBidi" w:hAnsiTheme="minorBidi"/>
          <w:bCs/>
          <w:sz w:val="22"/>
          <w:szCs w:val="22"/>
        </w:rPr>
        <w:t xml:space="preserve"> du Comité, dans laquelle il invitait l’État partie à continuer à soutenir la transmission de l’élément par l’éducation et la sensibilisation à l’élément, il est indiqué dans le rapport que </w:t>
      </w:r>
      <w:r w:rsidRPr="006F6FB3">
        <w:rPr>
          <w:rFonts w:asciiTheme="minorBidi" w:hAnsiTheme="minorBidi"/>
          <w:sz w:val="22"/>
          <w:szCs w:val="22"/>
        </w:rPr>
        <w:t xml:space="preserve">les enseignants, les grands-parents et le Conseil des aînés jouaient un rôle actif pour transmettre leurs connaissances par l’éducation. </w:t>
      </w:r>
      <w:r w:rsidRPr="006F6FB3">
        <w:rPr>
          <w:rFonts w:asciiTheme="minorBidi" w:hAnsiTheme="minorBidi"/>
          <w:bCs/>
          <w:sz w:val="22"/>
          <w:szCs w:val="22"/>
        </w:rPr>
        <w:t>L</w:t>
      </w:r>
      <w:r w:rsidR="00DB3C4F" w:rsidRPr="006F6FB3">
        <w:rPr>
          <w:rFonts w:asciiTheme="minorBidi" w:hAnsiTheme="minorBidi"/>
          <w:bCs/>
          <w:sz w:val="22"/>
          <w:szCs w:val="22"/>
        </w:rPr>
        <w:t>’</w:t>
      </w:r>
      <w:r w:rsidRPr="006F6FB3">
        <w:rPr>
          <w:rFonts w:asciiTheme="minorBidi" w:hAnsiTheme="minorBidi"/>
          <w:bCs/>
          <w:sz w:val="22"/>
          <w:szCs w:val="22"/>
        </w:rPr>
        <w:t xml:space="preserve">utilisation de la langue </w:t>
      </w:r>
      <w:proofErr w:type="spellStart"/>
      <w:r w:rsidRPr="006F6FB3">
        <w:rPr>
          <w:rFonts w:asciiTheme="minorBidi" w:hAnsiTheme="minorBidi"/>
          <w:bCs/>
          <w:sz w:val="22"/>
          <w:szCs w:val="22"/>
        </w:rPr>
        <w:t>Mapoyo</w:t>
      </w:r>
      <w:proofErr w:type="spellEnd"/>
      <w:r w:rsidRPr="006F6FB3">
        <w:rPr>
          <w:rFonts w:asciiTheme="minorBidi" w:hAnsiTheme="minorBidi"/>
          <w:bCs/>
          <w:sz w:val="22"/>
          <w:szCs w:val="22"/>
        </w:rPr>
        <w:t xml:space="preserve"> a été renforcée dans l</w:t>
      </w:r>
      <w:r w:rsidR="00DB3C4F" w:rsidRPr="006F6FB3">
        <w:rPr>
          <w:rFonts w:asciiTheme="minorBidi" w:hAnsiTheme="minorBidi"/>
          <w:bCs/>
          <w:sz w:val="22"/>
          <w:szCs w:val="22"/>
        </w:rPr>
        <w:t>’</w:t>
      </w:r>
      <w:r w:rsidRPr="006F6FB3">
        <w:rPr>
          <w:rFonts w:asciiTheme="minorBidi" w:hAnsiTheme="minorBidi"/>
          <w:bCs/>
          <w:sz w:val="22"/>
          <w:szCs w:val="22"/>
        </w:rPr>
        <w:t xml:space="preserve">éducation formelle et dans la pratique quotidienne, contribuant à la </w:t>
      </w:r>
      <w:r w:rsidRPr="006F6FB3">
        <w:rPr>
          <w:rFonts w:asciiTheme="minorBidi" w:hAnsiTheme="minorBidi"/>
          <w:sz w:val="22"/>
          <w:szCs w:val="22"/>
        </w:rPr>
        <w:t>maîtrise de la langue</w:t>
      </w:r>
      <w:r w:rsidRPr="006F6FB3">
        <w:rPr>
          <w:rFonts w:asciiTheme="minorBidi" w:hAnsiTheme="minorBidi"/>
          <w:bCs/>
          <w:sz w:val="22"/>
          <w:szCs w:val="22"/>
        </w:rPr>
        <w:t xml:space="preserve"> </w:t>
      </w:r>
      <w:r w:rsidRPr="006F6FB3">
        <w:rPr>
          <w:rFonts w:asciiTheme="minorBidi" w:hAnsiTheme="minorBidi"/>
          <w:sz w:val="22"/>
          <w:szCs w:val="22"/>
        </w:rPr>
        <w:t xml:space="preserve">chez les enfants et au </w:t>
      </w:r>
      <w:r w:rsidRPr="006F6FB3">
        <w:rPr>
          <w:rFonts w:asciiTheme="minorBidi" w:hAnsiTheme="minorBidi"/>
          <w:bCs/>
          <w:sz w:val="22"/>
          <w:szCs w:val="22"/>
        </w:rPr>
        <w:t>sentiment d</w:t>
      </w:r>
      <w:r w:rsidR="00DB3C4F" w:rsidRPr="006F6FB3">
        <w:rPr>
          <w:rFonts w:asciiTheme="minorBidi" w:hAnsiTheme="minorBidi"/>
          <w:bCs/>
          <w:sz w:val="22"/>
          <w:szCs w:val="22"/>
        </w:rPr>
        <w:t>’</w:t>
      </w:r>
      <w:r w:rsidRPr="006F6FB3">
        <w:rPr>
          <w:rFonts w:asciiTheme="minorBidi" w:hAnsiTheme="minorBidi"/>
          <w:bCs/>
          <w:sz w:val="22"/>
          <w:szCs w:val="22"/>
        </w:rPr>
        <w:t xml:space="preserve">identité du peuple </w:t>
      </w:r>
      <w:proofErr w:type="spellStart"/>
      <w:r w:rsidRPr="006F6FB3">
        <w:rPr>
          <w:rFonts w:asciiTheme="minorBidi" w:hAnsiTheme="minorBidi"/>
          <w:bCs/>
          <w:sz w:val="22"/>
          <w:szCs w:val="22"/>
        </w:rPr>
        <w:t>Mapoyo</w:t>
      </w:r>
      <w:proofErr w:type="spellEnd"/>
      <w:r w:rsidRPr="006F6FB3">
        <w:rPr>
          <w:rFonts w:asciiTheme="minorBidi" w:hAnsiTheme="minorBidi"/>
          <w:bCs/>
          <w:sz w:val="22"/>
          <w:szCs w:val="22"/>
        </w:rPr>
        <w:t>. Par ailleurs, un</w:t>
      </w:r>
      <w:r w:rsidRPr="006F6FB3">
        <w:rPr>
          <w:rFonts w:asciiTheme="minorBidi" w:hAnsiTheme="minorBidi"/>
          <w:sz w:val="22"/>
          <w:szCs w:val="22"/>
        </w:rPr>
        <w:t xml:space="preserve"> lycée sera ouvert à El </w:t>
      </w:r>
      <w:proofErr w:type="spellStart"/>
      <w:r w:rsidRPr="006F6FB3">
        <w:rPr>
          <w:rFonts w:asciiTheme="minorBidi" w:hAnsiTheme="minorBidi"/>
          <w:sz w:val="22"/>
          <w:szCs w:val="22"/>
        </w:rPr>
        <w:t>Palomo</w:t>
      </w:r>
      <w:proofErr w:type="spellEnd"/>
      <w:r w:rsidRPr="006F6FB3">
        <w:rPr>
          <w:rFonts w:asciiTheme="minorBidi" w:hAnsiTheme="minorBidi"/>
          <w:sz w:val="22"/>
          <w:szCs w:val="22"/>
        </w:rPr>
        <w:t>, dans le cadre d’une mesure de transmission de l’élément aux jeunes qui avait déjà été identifiée. Cependant,</w:t>
      </w:r>
      <w:r w:rsidRPr="006F6FB3">
        <w:rPr>
          <w:rFonts w:asciiTheme="minorBidi" w:hAnsiTheme="minorBidi"/>
          <w:bCs/>
          <w:sz w:val="22"/>
          <w:szCs w:val="22"/>
        </w:rPr>
        <w:t xml:space="preserve"> </w:t>
      </w:r>
      <w:r w:rsidRPr="006F6FB3">
        <w:rPr>
          <w:rFonts w:asciiTheme="minorBidi" w:hAnsiTheme="minorBidi"/>
          <w:sz w:val="22"/>
          <w:szCs w:val="22"/>
        </w:rPr>
        <w:t xml:space="preserve">le musée communautaire de </w:t>
      </w:r>
      <w:proofErr w:type="spellStart"/>
      <w:r w:rsidRPr="006F6FB3">
        <w:rPr>
          <w:rFonts w:asciiTheme="minorBidi" w:hAnsiTheme="minorBidi"/>
          <w:sz w:val="22"/>
          <w:szCs w:val="22"/>
        </w:rPr>
        <w:t>Murukuní</w:t>
      </w:r>
      <w:proofErr w:type="spellEnd"/>
      <w:r w:rsidRPr="006F6FB3">
        <w:rPr>
          <w:rFonts w:asciiTheme="minorBidi" w:hAnsiTheme="minorBidi"/>
          <w:sz w:val="22"/>
          <w:szCs w:val="22"/>
        </w:rPr>
        <w:t xml:space="preserve">, qui </w:t>
      </w:r>
      <w:r w:rsidR="00DB3C4F" w:rsidRPr="006F6FB3">
        <w:rPr>
          <w:rFonts w:asciiTheme="minorBidi" w:hAnsiTheme="minorBidi"/>
          <w:sz w:val="22"/>
          <w:szCs w:val="22"/>
        </w:rPr>
        <w:t>visait à</w:t>
      </w:r>
      <w:r w:rsidRPr="006F6FB3">
        <w:rPr>
          <w:rFonts w:asciiTheme="minorBidi" w:hAnsiTheme="minorBidi"/>
          <w:sz w:val="22"/>
          <w:szCs w:val="22"/>
        </w:rPr>
        <w:t xml:space="preserve"> renforcer la visibilité de la culture </w:t>
      </w:r>
      <w:proofErr w:type="spellStart"/>
      <w:r w:rsidRPr="006F6FB3">
        <w:rPr>
          <w:rFonts w:asciiTheme="minorBidi" w:hAnsiTheme="minorBidi"/>
          <w:sz w:val="22"/>
          <w:szCs w:val="22"/>
        </w:rPr>
        <w:t>Mapoyo</w:t>
      </w:r>
      <w:proofErr w:type="spellEnd"/>
      <w:r w:rsidRPr="006F6FB3">
        <w:rPr>
          <w:rFonts w:asciiTheme="minorBidi" w:hAnsiTheme="minorBidi"/>
          <w:sz w:val="22"/>
          <w:szCs w:val="22"/>
        </w:rPr>
        <w:t xml:space="preserve"> auprès du grand public, n</w:t>
      </w:r>
      <w:r w:rsidR="00DB3C4F" w:rsidRPr="006F6FB3">
        <w:rPr>
          <w:rFonts w:asciiTheme="minorBidi" w:hAnsiTheme="minorBidi"/>
          <w:sz w:val="22"/>
          <w:szCs w:val="22"/>
        </w:rPr>
        <w:t>’</w:t>
      </w:r>
      <w:r w:rsidRPr="006F6FB3">
        <w:rPr>
          <w:rFonts w:asciiTheme="minorBidi" w:hAnsiTheme="minorBidi"/>
          <w:sz w:val="22"/>
          <w:szCs w:val="22"/>
        </w:rPr>
        <w:t xml:space="preserve">a pas reçu le soutien escompté et a dû être fermé. Son plan de réactivation a été élaboré par la communauté. </w:t>
      </w:r>
    </w:p>
    <w:p w14:paraId="1C781C84" w14:textId="345EB38E" w:rsidR="004F1755" w:rsidRPr="006F6FB3" w:rsidRDefault="004F1755" w:rsidP="004F175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Participation de la communauté</w:t>
      </w:r>
      <w:r w:rsidRPr="006F6FB3">
        <w:rPr>
          <w:rFonts w:asciiTheme="minorBidi" w:hAnsiTheme="minorBidi"/>
          <w:bCs/>
          <w:sz w:val="22"/>
          <w:szCs w:val="22"/>
        </w:rPr>
        <w:t>. Comme l</w:t>
      </w:r>
      <w:r w:rsidR="00DB3C4F" w:rsidRPr="006F6FB3">
        <w:rPr>
          <w:rFonts w:asciiTheme="minorBidi" w:hAnsiTheme="minorBidi"/>
          <w:bCs/>
          <w:sz w:val="22"/>
          <w:szCs w:val="22"/>
        </w:rPr>
        <w:t>’</w:t>
      </w:r>
      <w:r w:rsidRPr="006F6FB3">
        <w:rPr>
          <w:rFonts w:asciiTheme="minorBidi" w:hAnsiTheme="minorBidi"/>
          <w:bCs/>
          <w:sz w:val="22"/>
          <w:szCs w:val="22"/>
        </w:rPr>
        <w:t xml:space="preserve">a indiqué le rapport, le peuple </w:t>
      </w:r>
      <w:proofErr w:type="spellStart"/>
      <w:r w:rsidRPr="006F6FB3">
        <w:rPr>
          <w:rFonts w:asciiTheme="minorBidi" w:hAnsiTheme="minorBidi"/>
          <w:bCs/>
          <w:sz w:val="22"/>
          <w:szCs w:val="22"/>
        </w:rPr>
        <w:t>Mapoyo</w:t>
      </w:r>
      <w:proofErr w:type="spellEnd"/>
      <w:r w:rsidRPr="006F6FB3">
        <w:rPr>
          <w:rFonts w:asciiTheme="minorBidi" w:hAnsiTheme="minorBidi"/>
          <w:bCs/>
          <w:sz w:val="22"/>
          <w:szCs w:val="22"/>
        </w:rPr>
        <w:t xml:space="preserve"> a joué un rôle central dans l</w:t>
      </w:r>
      <w:r w:rsidR="00DB3C4F" w:rsidRPr="006F6FB3">
        <w:rPr>
          <w:rFonts w:asciiTheme="minorBidi" w:hAnsiTheme="minorBidi"/>
          <w:bCs/>
          <w:sz w:val="22"/>
          <w:szCs w:val="22"/>
        </w:rPr>
        <w:t>’</w:t>
      </w:r>
      <w:r w:rsidRPr="006F6FB3">
        <w:rPr>
          <w:rFonts w:asciiTheme="minorBidi" w:hAnsiTheme="minorBidi"/>
          <w:bCs/>
          <w:sz w:val="22"/>
          <w:szCs w:val="22"/>
        </w:rPr>
        <w:t xml:space="preserve">élaboration et la mise en œuvre des mesures de sauvegarde, et la sensibilisation à la signification de cet élément s’est améliorée, en particulier chez les aînés. </w:t>
      </w:r>
      <w:r w:rsidRPr="006F6FB3">
        <w:rPr>
          <w:rFonts w:asciiTheme="minorBidi" w:hAnsiTheme="minorBidi"/>
          <w:sz w:val="22"/>
          <w:szCs w:val="22"/>
        </w:rPr>
        <w:t xml:space="preserve">Les </w:t>
      </w:r>
      <w:r w:rsidRPr="006F6FB3">
        <w:rPr>
          <w:rFonts w:asciiTheme="minorBidi" w:hAnsiTheme="minorBidi"/>
          <w:bCs/>
          <w:sz w:val="22"/>
          <w:szCs w:val="22"/>
        </w:rPr>
        <w:t>jeunes générations s’impliquent davantage dans les pratiques ancestrales, comme le tricot, le semis, la production alimentaire et la fabrication d’arcs et de flèches. Les lieux de rassemblement traditionnels ont été recréés. Des assemblées communautaires destinées à la prise de décision, ainsi que des réunions avec et entre les détenteurs de l</w:t>
      </w:r>
      <w:r w:rsidR="00DB3C4F" w:rsidRPr="006F6FB3">
        <w:rPr>
          <w:rFonts w:asciiTheme="minorBidi" w:hAnsiTheme="minorBidi"/>
          <w:bCs/>
          <w:sz w:val="22"/>
          <w:szCs w:val="22"/>
        </w:rPr>
        <w:t>’</w:t>
      </w:r>
      <w:r w:rsidRPr="006F6FB3">
        <w:rPr>
          <w:rFonts w:asciiTheme="minorBidi" w:hAnsiTheme="minorBidi"/>
          <w:bCs/>
          <w:sz w:val="22"/>
          <w:szCs w:val="22"/>
        </w:rPr>
        <w:t xml:space="preserve">élément ont été organisées, notamment une « réunion </w:t>
      </w:r>
      <w:proofErr w:type="spellStart"/>
      <w:r w:rsidRPr="006F6FB3">
        <w:rPr>
          <w:rFonts w:asciiTheme="minorBidi" w:hAnsiTheme="minorBidi"/>
          <w:bCs/>
          <w:sz w:val="22"/>
          <w:szCs w:val="22"/>
        </w:rPr>
        <w:t>Mapoyo</w:t>
      </w:r>
      <w:proofErr w:type="spellEnd"/>
      <w:r w:rsidRPr="006F6FB3">
        <w:rPr>
          <w:rFonts w:asciiTheme="minorBidi" w:hAnsiTheme="minorBidi"/>
          <w:bCs/>
          <w:sz w:val="22"/>
          <w:szCs w:val="22"/>
        </w:rPr>
        <w:t xml:space="preserve"> 2022 » à Caracas. Le projet a eu recours aux médias numériques pour mettre en place des canaux de communication réguliers au sein de la communauté et avec les institutions. Comme l’a indiqué le rapport, de nouvelles institutions sont devenues des partenaires </w:t>
      </w:r>
      <w:r w:rsidR="00DB3C4F" w:rsidRPr="006F6FB3">
        <w:rPr>
          <w:rFonts w:asciiTheme="minorBidi" w:hAnsiTheme="minorBidi"/>
          <w:bCs/>
          <w:sz w:val="22"/>
          <w:szCs w:val="22"/>
        </w:rPr>
        <w:t xml:space="preserve">pour </w:t>
      </w:r>
      <w:r w:rsidRPr="006F6FB3">
        <w:rPr>
          <w:rFonts w:asciiTheme="minorBidi" w:hAnsiTheme="minorBidi"/>
          <w:bCs/>
          <w:sz w:val="22"/>
          <w:szCs w:val="22"/>
        </w:rPr>
        <w:t>la sauvegarde de l</w:t>
      </w:r>
      <w:r w:rsidR="00DB3C4F" w:rsidRPr="006F6FB3">
        <w:rPr>
          <w:rFonts w:asciiTheme="minorBidi" w:hAnsiTheme="minorBidi"/>
          <w:bCs/>
          <w:sz w:val="22"/>
          <w:szCs w:val="22"/>
        </w:rPr>
        <w:t>’</w:t>
      </w:r>
      <w:r w:rsidRPr="006F6FB3">
        <w:rPr>
          <w:rFonts w:asciiTheme="minorBidi" w:hAnsiTheme="minorBidi"/>
          <w:bCs/>
          <w:sz w:val="22"/>
          <w:szCs w:val="22"/>
        </w:rPr>
        <w:t>élément. Le rapport a été préparé sur la base d</w:t>
      </w:r>
      <w:r w:rsidR="00DB3C4F" w:rsidRPr="006F6FB3">
        <w:rPr>
          <w:rFonts w:asciiTheme="minorBidi" w:hAnsiTheme="minorBidi"/>
          <w:bCs/>
          <w:sz w:val="22"/>
          <w:szCs w:val="22"/>
        </w:rPr>
        <w:t>’</w:t>
      </w:r>
      <w:r w:rsidRPr="006F6FB3">
        <w:rPr>
          <w:rFonts w:asciiTheme="minorBidi" w:hAnsiTheme="minorBidi"/>
          <w:bCs/>
          <w:sz w:val="22"/>
          <w:szCs w:val="22"/>
        </w:rPr>
        <w:t>un suivi participatif et les mesures de sauvegarde ont été mises à jour avec la participation de la communauté. En outre, l</w:t>
      </w:r>
      <w:r w:rsidR="00DB3C4F" w:rsidRPr="006F6FB3">
        <w:rPr>
          <w:rFonts w:asciiTheme="minorBidi" w:hAnsiTheme="minorBidi"/>
          <w:bCs/>
          <w:sz w:val="22"/>
          <w:szCs w:val="22"/>
        </w:rPr>
        <w:t>’</w:t>
      </w:r>
      <w:r w:rsidRPr="006F6FB3">
        <w:rPr>
          <w:rFonts w:asciiTheme="minorBidi" w:hAnsiTheme="minorBidi"/>
          <w:bCs/>
          <w:sz w:val="22"/>
          <w:szCs w:val="22"/>
        </w:rPr>
        <w:t>importance d</w:t>
      </w:r>
      <w:r w:rsidR="00782F01" w:rsidRPr="006F6FB3">
        <w:rPr>
          <w:rFonts w:asciiTheme="minorBidi" w:hAnsiTheme="minorBidi"/>
          <w:bCs/>
          <w:sz w:val="22"/>
          <w:szCs w:val="22"/>
        </w:rPr>
        <w:t xml:space="preserve">’impliquer </w:t>
      </w:r>
      <w:r w:rsidRPr="006F6FB3">
        <w:rPr>
          <w:rFonts w:asciiTheme="minorBidi" w:hAnsiTheme="minorBidi"/>
          <w:bCs/>
          <w:sz w:val="22"/>
          <w:szCs w:val="22"/>
        </w:rPr>
        <w:t>tous les membres de la collectivité, y compris les personnes handicapées, a été soulignée.</w:t>
      </w:r>
    </w:p>
    <w:p w14:paraId="46EABD4F" w14:textId="25292A6A" w:rsidR="004F1755" w:rsidRPr="006F6FB3" w:rsidRDefault="004F1755" w:rsidP="004F1755">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Viabilité et risques actuels</w:t>
      </w:r>
      <w:r w:rsidRPr="006F6FB3">
        <w:rPr>
          <w:rFonts w:asciiTheme="minorBidi" w:hAnsiTheme="minorBidi"/>
          <w:bCs/>
          <w:sz w:val="22"/>
          <w:szCs w:val="22"/>
        </w:rPr>
        <w:t>.</w:t>
      </w:r>
      <w:r w:rsidRPr="006F6FB3">
        <w:rPr>
          <w:rFonts w:asciiTheme="minorBidi" w:hAnsiTheme="minorBidi"/>
          <w:sz w:val="22"/>
          <w:szCs w:val="22"/>
        </w:rPr>
        <w:t xml:space="preserve"> Selon le rapport, une amélioration notable de la viabilité de l</w:t>
      </w:r>
      <w:r w:rsidR="00782F01" w:rsidRPr="006F6FB3">
        <w:rPr>
          <w:rFonts w:asciiTheme="minorBidi" w:hAnsiTheme="minorBidi"/>
          <w:sz w:val="22"/>
          <w:szCs w:val="22"/>
        </w:rPr>
        <w:t>’</w:t>
      </w:r>
      <w:r w:rsidRPr="006F6FB3">
        <w:rPr>
          <w:rFonts w:asciiTheme="minorBidi" w:hAnsiTheme="minorBidi"/>
          <w:sz w:val="22"/>
          <w:szCs w:val="22"/>
        </w:rPr>
        <w:t>élément a été constatée. Cependant, certains risques persistent. Il s</w:t>
      </w:r>
      <w:r w:rsidR="00782F01" w:rsidRPr="006F6FB3">
        <w:rPr>
          <w:rFonts w:asciiTheme="minorBidi" w:hAnsiTheme="minorBidi"/>
          <w:sz w:val="22"/>
          <w:szCs w:val="22"/>
        </w:rPr>
        <w:t>’</w:t>
      </w:r>
      <w:r w:rsidRPr="006F6FB3">
        <w:rPr>
          <w:rFonts w:asciiTheme="minorBidi" w:hAnsiTheme="minorBidi"/>
          <w:sz w:val="22"/>
          <w:szCs w:val="22"/>
        </w:rPr>
        <w:t>agit notamment de la présence de groupes violents, de l</w:t>
      </w:r>
      <w:r w:rsidR="00782F01" w:rsidRPr="006F6FB3">
        <w:rPr>
          <w:rFonts w:asciiTheme="minorBidi" w:hAnsiTheme="minorBidi"/>
          <w:sz w:val="22"/>
          <w:szCs w:val="22"/>
        </w:rPr>
        <w:t>’</w:t>
      </w:r>
      <w:r w:rsidRPr="006F6FB3">
        <w:rPr>
          <w:rFonts w:asciiTheme="minorBidi" w:hAnsiTheme="minorBidi"/>
          <w:sz w:val="22"/>
          <w:szCs w:val="22"/>
        </w:rPr>
        <w:t>exploitation minière illégale dans l</w:t>
      </w:r>
      <w:r w:rsidR="00782F01" w:rsidRPr="006F6FB3">
        <w:rPr>
          <w:rFonts w:asciiTheme="minorBidi" w:hAnsiTheme="minorBidi"/>
          <w:sz w:val="22"/>
          <w:szCs w:val="22"/>
        </w:rPr>
        <w:t>’</w:t>
      </w:r>
      <w:r w:rsidRPr="006F6FB3">
        <w:rPr>
          <w:rFonts w:asciiTheme="minorBidi" w:hAnsiTheme="minorBidi"/>
          <w:sz w:val="22"/>
          <w:szCs w:val="22"/>
        </w:rPr>
        <w:t xml:space="preserve">ancien territoire </w:t>
      </w:r>
      <w:proofErr w:type="spellStart"/>
      <w:r w:rsidRPr="006F6FB3">
        <w:rPr>
          <w:rFonts w:asciiTheme="minorBidi" w:hAnsiTheme="minorBidi"/>
          <w:sz w:val="22"/>
          <w:szCs w:val="22"/>
        </w:rPr>
        <w:t>Mapoyo</w:t>
      </w:r>
      <w:proofErr w:type="spellEnd"/>
      <w:r w:rsidRPr="006F6FB3">
        <w:rPr>
          <w:rFonts w:asciiTheme="minorBidi" w:hAnsiTheme="minorBidi"/>
          <w:sz w:val="22"/>
          <w:szCs w:val="22"/>
        </w:rPr>
        <w:t xml:space="preserve"> et des cas de non-respect des accords par les compagnies minières, notamment concernant des aspects critiques comme la gestion des déchets miniers et le reboisement. Le manque de soutien reçu par la communauté </w:t>
      </w:r>
      <w:proofErr w:type="spellStart"/>
      <w:r w:rsidRPr="006F6FB3">
        <w:rPr>
          <w:rFonts w:asciiTheme="minorBidi" w:hAnsiTheme="minorBidi"/>
          <w:sz w:val="22"/>
          <w:szCs w:val="22"/>
        </w:rPr>
        <w:t>Mapoyo</w:t>
      </w:r>
      <w:proofErr w:type="spellEnd"/>
      <w:r w:rsidRPr="006F6FB3">
        <w:rPr>
          <w:rFonts w:asciiTheme="minorBidi" w:hAnsiTheme="minorBidi"/>
          <w:sz w:val="22"/>
          <w:szCs w:val="22"/>
        </w:rPr>
        <w:t xml:space="preserve"> a également été évoqué, notamment l’aide à la restauration du Musée communautaire, qui joue un rôle important dans la transmission du mode de vie </w:t>
      </w:r>
      <w:proofErr w:type="spellStart"/>
      <w:r w:rsidRPr="006F6FB3">
        <w:rPr>
          <w:rFonts w:asciiTheme="minorBidi" w:hAnsiTheme="minorBidi"/>
          <w:sz w:val="22"/>
          <w:szCs w:val="22"/>
        </w:rPr>
        <w:t>Mapoyo</w:t>
      </w:r>
      <w:proofErr w:type="spellEnd"/>
      <w:r w:rsidRPr="006F6FB3">
        <w:rPr>
          <w:rFonts w:asciiTheme="minorBidi" w:hAnsiTheme="minorBidi"/>
          <w:sz w:val="22"/>
          <w:szCs w:val="22"/>
        </w:rPr>
        <w:t xml:space="preserve">. En réponse à ces défis, une série de </w:t>
      </w:r>
      <w:r w:rsidRPr="006F6FB3">
        <w:rPr>
          <w:rFonts w:asciiTheme="minorBidi" w:hAnsiTheme="minorBidi"/>
          <w:bCs/>
          <w:sz w:val="22"/>
          <w:szCs w:val="22"/>
        </w:rPr>
        <w:t xml:space="preserve">réunions sur place ont rassemblé des représentants de la communauté </w:t>
      </w:r>
      <w:proofErr w:type="spellStart"/>
      <w:r w:rsidRPr="006F6FB3">
        <w:rPr>
          <w:rFonts w:asciiTheme="minorBidi" w:hAnsiTheme="minorBidi"/>
          <w:bCs/>
          <w:sz w:val="22"/>
          <w:szCs w:val="22"/>
        </w:rPr>
        <w:t>Mapoyo</w:t>
      </w:r>
      <w:proofErr w:type="spellEnd"/>
      <w:r w:rsidRPr="006F6FB3">
        <w:rPr>
          <w:rFonts w:asciiTheme="minorBidi" w:hAnsiTheme="minorBidi"/>
          <w:bCs/>
          <w:sz w:val="22"/>
          <w:szCs w:val="22"/>
        </w:rPr>
        <w:t xml:space="preserve">, des responsables du Centre de la diversité culturelle, lequel supervise la mise en œuvre du plan de sauvegarde, et des cadres supérieurs de la « </w:t>
      </w:r>
      <w:proofErr w:type="spellStart"/>
      <w:r w:rsidRPr="006F6FB3">
        <w:rPr>
          <w:rFonts w:asciiTheme="minorBidi" w:hAnsiTheme="minorBidi"/>
          <w:bCs/>
          <w:sz w:val="22"/>
          <w:szCs w:val="22"/>
        </w:rPr>
        <w:t>Corporación</w:t>
      </w:r>
      <w:proofErr w:type="spellEnd"/>
      <w:r w:rsidRPr="006F6FB3">
        <w:rPr>
          <w:rFonts w:asciiTheme="minorBidi" w:hAnsiTheme="minorBidi"/>
          <w:bCs/>
          <w:sz w:val="22"/>
          <w:szCs w:val="22"/>
        </w:rPr>
        <w:t xml:space="preserve"> </w:t>
      </w:r>
      <w:proofErr w:type="spellStart"/>
      <w:r w:rsidRPr="006F6FB3">
        <w:rPr>
          <w:rFonts w:asciiTheme="minorBidi" w:hAnsiTheme="minorBidi"/>
          <w:bCs/>
          <w:sz w:val="22"/>
          <w:szCs w:val="22"/>
        </w:rPr>
        <w:t>Venezolana</w:t>
      </w:r>
      <w:proofErr w:type="spellEnd"/>
      <w:r w:rsidRPr="006F6FB3">
        <w:rPr>
          <w:rFonts w:asciiTheme="minorBidi" w:hAnsiTheme="minorBidi"/>
          <w:bCs/>
          <w:sz w:val="22"/>
          <w:szCs w:val="22"/>
        </w:rPr>
        <w:t xml:space="preserve"> de </w:t>
      </w:r>
      <w:proofErr w:type="spellStart"/>
      <w:r w:rsidRPr="006F6FB3">
        <w:rPr>
          <w:rFonts w:asciiTheme="minorBidi" w:hAnsiTheme="minorBidi"/>
          <w:bCs/>
          <w:sz w:val="22"/>
          <w:szCs w:val="22"/>
        </w:rPr>
        <w:t>Guayana-Bauxilum</w:t>
      </w:r>
      <w:proofErr w:type="spellEnd"/>
      <w:r w:rsidRPr="006F6FB3">
        <w:rPr>
          <w:rFonts w:asciiTheme="minorBidi" w:hAnsiTheme="minorBidi"/>
          <w:bCs/>
          <w:sz w:val="22"/>
          <w:szCs w:val="22"/>
        </w:rPr>
        <w:t xml:space="preserve"> », une société minière publique, dans le but d’encourager cette société à prendre ses responsabilités en matière de sauvegarde de l’élément. </w:t>
      </w:r>
      <w:r w:rsidRPr="006F6FB3">
        <w:rPr>
          <w:rFonts w:asciiTheme="minorBidi" w:hAnsiTheme="minorBidi"/>
          <w:sz w:val="22"/>
          <w:szCs w:val="22"/>
        </w:rPr>
        <w:t>L</w:t>
      </w:r>
      <w:r w:rsidRPr="006F6FB3">
        <w:rPr>
          <w:rFonts w:asciiTheme="minorBidi" w:hAnsiTheme="minorBidi"/>
          <w:bCs/>
          <w:sz w:val="22"/>
          <w:szCs w:val="22"/>
        </w:rPr>
        <w:t xml:space="preserve">a communauté </w:t>
      </w:r>
      <w:proofErr w:type="spellStart"/>
      <w:r w:rsidRPr="006F6FB3">
        <w:rPr>
          <w:rFonts w:asciiTheme="minorBidi" w:hAnsiTheme="minorBidi"/>
          <w:bCs/>
          <w:sz w:val="22"/>
          <w:szCs w:val="22"/>
        </w:rPr>
        <w:t>Mapoyo</w:t>
      </w:r>
      <w:proofErr w:type="spellEnd"/>
      <w:r w:rsidRPr="006F6FB3">
        <w:rPr>
          <w:rFonts w:asciiTheme="minorBidi" w:hAnsiTheme="minorBidi"/>
          <w:bCs/>
          <w:sz w:val="22"/>
          <w:szCs w:val="22"/>
        </w:rPr>
        <w:t xml:space="preserve"> a créé le Conseil des peuples et des communautés autochtones du territoire ancestral </w:t>
      </w:r>
      <w:proofErr w:type="spellStart"/>
      <w:r w:rsidRPr="006F6FB3">
        <w:rPr>
          <w:rFonts w:asciiTheme="minorBidi" w:hAnsiTheme="minorBidi"/>
          <w:bCs/>
          <w:sz w:val="22"/>
          <w:szCs w:val="22"/>
        </w:rPr>
        <w:t>Mapoyo</w:t>
      </w:r>
      <w:proofErr w:type="spellEnd"/>
      <w:r w:rsidRPr="006F6FB3">
        <w:rPr>
          <w:rFonts w:asciiTheme="minorBidi" w:hAnsiTheme="minorBidi"/>
          <w:bCs/>
          <w:sz w:val="22"/>
          <w:szCs w:val="22"/>
        </w:rPr>
        <w:t xml:space="preserve"> pour sauvegarder la démarcation du territoire obtenue.</w:t>
      </w:r>
    </w:p>
    <w:p w14:paraId="366D52DF" w14:textId="610A48FC" w:rsidR="004F1755" w:rsidRPr="006F6FB3" w:rsidRDefault="004F1755" w:rsidP="00575E73">
      <w:pPr>
        <w:numPr>
          <w:ilvl w:val="0"/>
          <w:numId w:val="2"/>
        </w:numPr>
        <w:autoSpaceDE w:val="0"/>
        <w:autoSpaceDN w:val="0"/>
        <w:adjustRightInd w:val="0"/>
        <w:snapToGrid w:val="0"/>
        <w:spacing w:after="120"/>
        <w:ind w:left="562" w:hanging="562"/>
        <w:jc w:val="both"/>
        <w:rPr>
          <w:rFonts w:asciiTheme="minorBidi" w:hAnsiTheme="minorBidi" w:cstheme="minorBidi"/>
          <w:sz w:val="22"/>
          <w:szCs w:val="22"/>
        </w:rPr>
      </w:pPr>
      <w:r w:rsidRPr="006F6FB3">
        <w:rPr>
          <w:rFonts w:asciiTheme="minorBidi" w:hAnsiTheme="minorBidi"/>
          <w:sz w:val="22"/>
          <w:szCs w:val="22"/>
        </w:rPr>
        <w:t xml:space="preserve">Le plan de sauvegarde mis à jour poursuit </w:t>
      </w:r>
      <w:r w:rsidR="00782F01" w:rsidRPr="006F6FB3">
        <w:rPr>
          <w:rFonts w:asciiTheme="minorBidi" w:hAnsiTheme="minorBidi"/>
          <w:sz w:val="22"/>
          <w:szCs w:val="22"/>
        </w:rPr>
        <w:t xml:space="preserve">l’élaboration </w:t>
      </w:r>
      <w:r w:rsidRPr="006F6FB3">
        <w:rPr>
          <w:rFonts w:asciiTheme="minorBidi" w:hAnsiTheme="minorBidi"/>
          <w:sz w:val="22"/>
          <w:szCs w:val="22"/>
        </w:rPr>
        <w:t>de stratégies qui ont donné des résultats positifs. Son but est de renforcer la transmission intergénérationnelle de l</w:t>
      </w:r>
      <w:r w:rsidR="00782F01" w:rsidRPr="006F6FB3">
        <w:rPr>
          <w:rFonts w:asciiTheme="minorBidi" w:hAnsiTheme="minorBidi"/>
          <w:sz w:val="22"/>
          <w:szCs w:val="22"/>
        </w:rPr>
        <w:t>’</w:t>
      </w:r>
      <w:r w:rsidRPr="006F6FB3">
        <w:rPr>
          <w:rFonts w:asciiTheme="minorBidi" w:hAnsiTheme="minorBidi"/>
          <w:sz w:val="22"/>
          <w:szCs w:val="22"/>
        </w:rPr>
        <w:t>élément par des pratiques coutumières et l</w:t>
      </w:r>
      <w:r w:rsidR="00782F01" w:rsidRPr="006F6FB3">
        <w:rPr>
          <w:rFonts w:asciiTheme="minorBidi" w:hAnsiTheme="minorBidi"/>
          <w:sz w:val="22"/>
          <w:szCs w:val="22"/>
        </w:rPr>
        <w:t>’</w:t>
      </w:r>
      <w:r w:rsidRPr="006F6FB3">
        <w:rPr>
          <w:rFonts w:asciiTheme="minorBidi" w:hAnsiTheme="minorBidi"/>
          <w:sz w:val="22"/>
          <w:szCs w:val="22"/>
        </w:rPr>
        <w:t xml:space="preserve">éducation, notamment en adaptant le calendrier scolaire aux activités agricoles. Le plan prévoit également de développer des supports éducatifs et promotionnels basés sur la recherche, y compris un dictionnaire bilingue, de rouvrir le Musée communautaire de </w:t>
      </w:r>
      <w:proofErr w:type="spellStart"/>
      <w:r w:rsidRPr="006F6FB3">
        <w:rPr>
          <w:rFonts w:asciiTheme="minorBidi" w:hAnsiTheme="minorBidi"/>
          <w:sz w:val="22"/>
          <w:szCs w:val="22"/>
        </w:rPr>
        <w:t>Murukuní</w:t>
      </w:r>
      <w:proofErr w:type="spellEnd"/>
      <w:r w:rsidRPr="006F6FB3">
        <w:rPr>
          <w:rFonts w:asciiTheme="minorBidi" w:hAnsiTheme="minorBidi"/>
          <w:sz w:val="22"/>
          <w:szCs w:val="22"/>
        </w:rPr>
        <w:t xml:space="preserve"> et de renforcer les capacités des détenteurs dans le domaine de la conservation préemptive des collections, de baliser le territoire ancestral à l’aide d’une signalétique utilisant la langue </w:t>
      </w:r>
      <w:proofErr w:type="spellStart"/>
      <w:r w:rsidRPr="006F6FB3">
        <w:rPr>
          <w:rFonts w:asciiTheme="minorBidi" w:hAnsiTheme="minorBidi"/>
          <w:sz w:val="22"/>
          <w:szCs w:val="22"/>
        </w:rPr>
        <w:t>Mapoyo</w:t>
      </w:r>
      <w:proofErr w:type="spellEnd"/>
      <w:r w:rsidRPr="006F6FB3">
        <w:rPr>
          <w:rFonts w:asciiTheme="minorBidi" w:hAnsiTheme="minorBidi"/>
          <w:sz w:val="22"/>
          <w:szCs w:val="22"/>
        </w:rPr>
        <w:t>, et de permettre l</w:t>
      </w:r>
      <w:r w:rsidR="00782F01" w:rsidRPr="006F6FB3">
        <w:rPr>
          <w:rFonts w:asciiTheme="minorBidi" w:hAnsiTheme="minorBidi"/>
          <w:sz w:val="22"/>
          <w:szCs w:val="22"/>
        </w:rPr>
        <w:t>’</w:t>
      </w:r>
      <w:r w:rsidRPr="006F6FB3">
        <w:rPr>
          <w:rFonts w:asciiTheme="minorBidi" w:hAnsiTheme="minorBidi"/>
          <w:sz w:val="22"/>
          <w:szCs w:val="22"/>
        </w:rPr>
        <w:t>apprentissage dans des contextes naturels. Comme indiqué dans le rapport, le secteur public s</w:t>
      </w:r>
      <w:r w:rsidR="00782F01" w:rsidRPr="006F6FB3">
        <w:rPr>
          <w:rFonts w:asciiTheme="minorBidi" w:hAnsiTheme="minorBidi"/>
          <w:sz w:val="22"/>
          <w:szCs w:val="22"/>
        </w:rPr>
        <w:t>’</w:t>
      </w:r>
      <w:r w:rsidRPr="006F6FB3">
        <w:rPr>
          <w:rFonts w:asciiTheme="minorBidi" w:hAnsiTheme="minorBidi"/>
          <w:sz w:val="22"/>
          <w:szCs w:val="22"/>
        </w:rPr>
        <w:t xml:space="preserve">engage à fournir </w:t>
      </w:r>
      <w:r w:rsidR="00311C4C" w:rsidRPr="006F6FB3">
        <w:rPr>
          <w:rFonts w:asciiTheme="minorBidi" w:hAnsiTheme="minorBidi"/>
          <w:sz w:val="22"/>
          <w:szCs w:val="22"/>
        </w:rPr>
        <w:t xml:space="preserve">le </w:t>
      </w:r>
      <w:r w:rsidRPr="006F6FB3">
        <w:rPr>
          <w:rFonts w:asciiTheme="minorBidi" w:hAnsiTheme="minorBidi"/>
          <w:sz w:val="22"/>
          <w:szCs w:val="22"/>
        </w:rPr>
        <w:t>soutien budgétaire et technique</w:t>
      </w:r>
      <w:r w:rsidR="008C5E57" w:rsidRPr="006F6FB3">
        <w:rPr>
          <w:rFonts w:asciiTheme="minorBidi" w:hAnsiTheme="minorBidi"/>
          <w:sz w:val="22"/>
          <w:szCs w:val="22"/>
        </w:rPr>
        <w:t xml:space="preserve">, </w:t>
      </w:r>
      <w:r w:rsidRPr="006F6FB3">
        <w:rPr>
          <w:rFonts w:asciiTheme="minorBidi" w:hAnsiTheme="minorBidi"/>
          <w:sz w:val="22"/>
          <w:szCs w:val="22"/>
        </w:rPr>
        <w:t>et à respecter les mesures de sauvegarde prévues.</w:t>
      </w:r>
    </w:p>
    <w:p w14:paraId="1B110051" w14:textId="77777777" w:rsidR="004F1755" w:rsidRPr="006F6FB3" w:rsidRDefault="004F1755" w:rsidP="00575E73">
      <w:pPr>
        <w:keepNext/>
        <w:numPr>
          <w:ilvl w:val="0"/>
          <w:numId w:val="2"/>
        </w:numPr>
        <w:autoSpaceDE w:val="0"/>
        <w:autoSpaceDN w:val="0"/>
        <w:adjustRightInd w:val="0"/>
        <w:snapToGrid w:val="0"/>
        <w:spacing w:after="120"/>
        <w:ind w:left="562" w:hanging="562"/>
        <w:jc w:val="both"/>
        <w:rPr>
          <w:rFonts w:asciiTheme="minorBidi" w:hAnsiTheme="minorBidi" w:cstheme="minorBidi"/>
          <w:sz w:val="22"/>
          <w:szCs w:val="22"/>
        </w:rPr>
      </w:pPr>
      <w:r w:rsidRPr="006F6FB3">
        <w:rPr>
          <w:rFonts w:asciiTheme="minorBidi" w:hAnsiTheme="minorBidi"/>
          <w:sz w:val="22"/>
          <w:szCs w:val="22"/>
        </w:rPr>
        <w:t>Le Comité souhaitera peut-être adopter la décision suivante :</w:t>
      </w:r>
    </w:p>
    <w:p w14:paraId="7645EBF4" w14:textId="629EC7EF" w:rsidR="004F1755" w:rsidRPr="006F6FB3" w:rsidRDefault="004F1755" w:rsidP="00575E73">
      <w:pPr>
        <w:pStyle w:val="Heading4"/>
        <w:numPr>
          <w:ilvl w:val="0"/>
          <w:numId w:val="0"/>
        </w:numPr>
        <w:spacing w:before="240" w:after="120"/>
        <w:ind w:left="562"/>
        <w:rPr>
          <w:rFonts w:asciiTheme="minorBidi" w:eastAsia="SimSun" w:hAnsiTheme="minorBidi" w:cstheme="minorBidi"/>
          <w:szCs w:val="22"/>
        </w:rPr>
      </w:pPr>
      <w:bookmarkStart w:id="17" w:name="_PROJET_DE_DÉCISION_10"/>
      <w:bookmarkEnd w:id="17"/>
      <w:r w:rsidRPr="006F6FB3">
        <w:rPr>
          <w:rFonts w:asciiTheme="minorBidi" w:hAnsiTheme="minorBidi"/>
          <w:szCs w:val="22"/>
        </w:rPr>
        <w:t>PROJET DE DÉCISION 18.COM 7.a.11</w:t>
      </w:r>
    </w:p>
    <w:p w14:paraId="7379E93F" w14:textId="77777777" w:rsidR="004F1755" w:rsidRPr="006F6FB3" w:rsidRDefault="004F1755" w:rsidP="00575E73">
      <w:pPr>
        <w:pStyle w:val="Marge"/>
        <w:keepNext/>
        <w:tabs>
          <w:tab w:val="left" w:pos="1134"/>
        </w:tabs>
        <w:spacing w:after="120"/>
        <w:ind w:left="562"/>
        <w:rPr>
          <w:rFonts w:asciiTheme="minorBidi" w:hAnsiTheme="minorBidi" w:cstheme="minorBidi"/>
          <w:szCs w:val="22"/>
        </w:rPr>
      </w:pPr>
      <w:r w:rsidRPr="006F6FB3">
        <w:rPr>
          <w:rFonts w:asciiTheme="minorBidi" w:hAnsiTheme="minorBidi"/>
          <w:szCs w:val="22"/>
        </w:rPr>
        <w:t>Le Comité,</w:t>
      </w:r>
    </w:p>
    <w:p w14:paraId="26F60E99" w14:textId="5A1AE145" w:rsidR="004F1755" w:rsidRPr="006F6FB3" w:rsidRDefault="004F1755" w:rsidP="004F3EE1">
      <w:pPr>
        <w:pStyle w:val="Para"/>
        <w:numPr>
          <w:ilvl w:val="0"/>
          <w:numId w:val="27"/>
        </w:numPr>
        <w:tabs>
          <w:tab w:val="left" w:pos="1134"/>
        </w:tabs>
        <w:rPr>
          <w:rFonts w:asciiTheme="minorBidi" w:hAnsiTheme="minorBidi" w:cstheme="minorBidi"/>
          <w:sz w:val="22"/>
          <w:szCs w:val="22"/>
        </w:rPr>
      </w:pPr>
      <w:r w:rsidRPr="006F6FB3">
        <w:rPr>
          <w:rFonts w:asciiTheme="minorBidi" w:hAnsiTheme="minorBidi"/>
          <w:sz w:val="22"/>
          <w:szCs w:val="22"/>
          <w:u w:val="single"/>
        </w:rPr>
        <w:t>Ayant examiné</w:t>
      </w:r>
      <w:r w:rsidRPr="006F6FB3">
        <w:rPr>
          <w:rFonts w:asciiTheme="minorBidi" w:hAnsiTheme="minorBidi"/>
          <w:sz w:val="22"/>
          <w:szCs w:val="22"/>
        </w:rPr>
        <w:t xml:space="preserve"> le document LHE/23/18.COM/7.a,</w:t>
      </w:r>
    </w:p>
    <w:p w14:paraId="489ACF09" w14:textId="1238156F" w:rsidR="004F1755" w:rsidRPr="006F6FB3" w:rsidRDefault="004F1755" w:rsidP="00BA0F1B">
      <w:pPr>
        <w:pStyle w:val="Marge"/>
        <w:numPr>
          <w:ilvl w:val="0"/>
          <w:numId w:val="27"/>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Rappelant</w:t>
      </w:r>
      <w:r w:rsidRPr="006F6FB3">
        <w:rPr>
          <w:rFonts w:asciiTheme="minorBidi" w:hAnsiTheme="minorBidi"/>
          <w:szCs w:val="22"/>
        </w:rPr>
        <w:t xml:space="preserve"> le chapitre V des Directives opérationnelles et ses </w:t>
      </w:r>
      <w:r w:rsidR="00782F01" w:rsidRPr="006F6FB3">
        <w:rPr>
          <w:rFonts w:asciiTheme="minorBidi" w:hAnsiTheme="minorBidi"/>
          <w:szCs w:val="22"/>
        </w:rPr>
        <w:t>d</w:t>
      </w:r>
      <w:r w:rsidRPr="006F6FB3">
        <w:rPr>
          <w:rFonts w:asciiTheme="minorBidi" w:hAnsiTheme="minorBidi"/>
          <w:szCs w:val="22"/>
        </w:rPr>
        <w:t xml:space="preserve">écisions </w:t>
      </w:r>
      <w:hyperlink r:id="rId57" w:history="1">
        <w:r w:rsidRPr="006F6FB3">
          <w:rPr>
            <w:rStyle w:val="Hyperlink"/>
            <w:rFonts w:asciiTheme="minorBidi" w:hAnsiTheme="minorBidi"/>
            <w:szCs w:val="22"/>
          </w:rPr>
          <w:t>9.COM 9.a.8</w:t>
        </w:r>
      </w:hyperlink>
      <w:r w:rsidRPr="006F6FB3">
        <w:rPr>
          <w:rFonts w:asciiTheme="minorBidi" w:hAnsiTheme="minorBidi"/>
          <w:szCs w:val="22"/>
        </w:rPr>
        <w:t xml:space="preserve"> et </w:t>
      </w:r>
      <w:hyperlink r:id="rId58" w:history="1">
        <w:r w:rsidRPr="006F6FB3">
          <w:rPr>
            <w:rStyle w:val="Hyperlink"/>
            <w:rFonts w:asciiTheme="minorBidi" w:hAnsiTheme="minorBidi"/>
            <w:szCs w:val="22"/>
          </w:rPr>
          <w:t>14.COM 9.a.4</w:t>
        </w:r>
      </w:hyperlink>
      <w:r w:rsidRPr="006F6FB3">
        <w:rPr>
          <w:rFonts w:asciiTheme="minorBidi" w:hAnsiTheme="minorBidi"/>
          <w:szCs w:val="22"/>
        </w:rPr>
        <w:t>,</w:t>
      </w:r>
    </w:p>
    <w:p w14:paraId="760562BC" w14:textId="4BB4AF2C" w:rsidR="004F1755" w:rsidRPr="006F6FB3" w:rsidRDefault="00782F01" w:rsidP="004363EF">
      <w:pPr>
        <w:pStyle w:val="Marge"/>
        <w:numPr>
          <w:ilvl w:val="0"/>
          <w:numId w:val="27"/>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Adresse ses remerciements</w:t>
      </w:r>
      <w:r w:rsidR="004F1755" w:rsidRPr="006F6FB3">
        <w:rPr>
          <w:rFonts w:asciiTheme="minorBidi" w:hAnsiTheme="minorBidi"/>
          <w:szCs w:val="22"/>
        </w:rPr>
        <w:t xml:space="preserve"> à la </w:t>
      </w:r>
      <w:r w:rsidR="004F1755" w:rsidRPr="006F6FB3">
        <w:rPr>
          <w:rFonts w:asciiTheme="minorBidi" w:hAnsiTheme="minorBidi"/>
          <w:bCs/>
          <w:szCs w:val="22"/>
        </w:rPr>
        <w:t>République bolivarienne du Venezuela</w:t>
      </w:r>
      <w:r w:rsidR="004F1755" w:rsidRPr="006F6FB3">
        <w:rPr>
          <w:rFonts w:asciiTheme="minorBidi" w:hAnsiTheme="minorBidi"/>
          <w:szCs w:val="22"/>
        </w:rPr>
        <w:t xml:space="preserve"> pour avoir soumis, dans les délais, son deuxième rapport sur l’état </w:t>
      </w:r>
      <w:r w:rsidR="004F1755" w:rsidRPr="006F6FB3">
        <w:rPr>
          <w:rFonts w:asciiTheme="minorBidi" w:hAnsiTheme="minorBidi"/>
          <w:bCs/>
          <w:szCs w:val="22"/>
        </w:rPr>
        <w:t xml:space="preserve">de </w:t>
      </w:r>
      <w:r w:rsidR="004F1755" w:rsidRPr="006F6FB3">
        <w:rPr>
          <w:rFonts w:asciiTheme="minorBidi" w:hAnsiTheme="minorBidi"/>
          <w:szCs w:val="22"/>
        </w:rPr>
        <w:t xml:space="preserve">l’élément « La tradition orale </w:t>
      </w:r>
      <w:proofErr w:type="spellStart"/>
      <w:r w:rsidR="004F1755" w:rsidRPr="006F6FB3">
        <w:rPr>
          <w:rFonts w:asciiTheme="minorBidi" w:hAnsiTheme="minorBidi"/>
          <w:szCs w:val="22"/>
        </w:rPr>
        <w:t>Mapoyo</w:t>
      </w:r>
      <w:proofErr w:type="spellEnd"/>
      <w:r w:rsidR="004F1755" w:rsidRPr="006F6FB3">
        <w:rPr>
          <w:rFonts w:asciiTheme="minorBidi" w:hAnsiTheme="minorBidi"/>
          <w:szCs w:val="22"/>
        </w:rPr>
        <w:t xml:space="preserve"> et ses points de référence symboliques dans leur territoire ancestral », inscrit</w:t>
      </w:r>
      <w:r w:rsidR="004F1755" w:rsidRPr="006F6FB3">
        <w:rPr>
          <w:rFonts w:asciiTheme="minorBidi" w:hAnsiTheme="minorBidi"/>
          <w:bCs/>
          <w:szCs w:val="22"/>
        </w:rPr>
        <w:t xml:space="preserve"> en 2014 sur la Liste du patrimoine culturel immatériel nécessitant une sauvegarde urgente</w:t>
      </w:r>
      <w:r w:rsidRPr="006F6FB3">
        <w:rPr>
          <w:rFonts w:asciiTheme="minorBidi" w:hAnsiTheme="minorBidi"/>
          <w:bCs/>
          <w:szCs w:val="22"/>
        </w:rPr>
        <w:t> </w:t>
      </w:r>
      <w:r w:rsidR="004F1755" w:rsidRPr="006F6FB3">
        <w:rPr>
          <w:rFonts w:asciiTheme="minorBidi" w:hAnsiTheme="minorBidi"/>
          <w:bCs/>
          <w:szCs w:val="22"/>
        </w:rPr>
        <w:t>;</w:t>
      </w:r>
    </w:p>
    <w:p w14:paraId="47A9B7AA" w14:textId="014C092E" w:rsidR="004F1755" w:rsidRPr="006F6FB3" w:rsidRDefault="004F1755" w:rsidP="004363EF">
      <w:pPr>
        <w:pStyle w:val="Marge"/>
        <w:numPr>
          <w:ilvl w:val="0"/>
          <w:numId w:val="27"/>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Prend note</w:t>
      </w:r>
      <w:r w:rsidRPr="006F6FB3">
        <w:rPr>
          <w:rFonts w:asciiTheme="minorBidi" w:hAnsiTheme="minorBidi"/>
          <w:szCs w:val="22"/>
        </w:rPr>
        <w:t xml:space="preserve"> des efforts entrepris par l’État partie pour sauvegarder l’élément, notamment en améliorant sa transmission et en soutenant l’utilisation de la langue </w:t>
      </w:r>
      <w:proofErr w:type="spellStart"/>
      <w:r w:rsidRPr="006F6FB3">
        <w:rPr>
          <w:rFonts w:asciiTheme="minorBidi" w:hAnsiTheme="minorBidi"/>
          <w:szCs w:val="22"/>
        </w:rPr>
        <w:t>Mapoyo</w:t>
      </w:r>
      <w:proofErr w:type="spellEnd"/>
      <w:r w:rsidRPr="006F6FB3">
        <w:rPr>
          <w:rFonts w:asciiTheme="minorBidi" w:hAnsiTheme="minorBidi"/>
          <w:szCs w:val="22"/>
        </w:rPr>
        <w:t xml:space="preserve"> dans l’éducation, en </w:t>
      </w:r>
      <w:proofErr w:type="spellStart"/>
      <w:r w:rsidR="00782F01" w:rsidRPr="006F6FB3">
        <w:rPr>
          <w:rFonts w:asciiTheme="minorBidi" w:hAnsiTheme="minorBidi"/>
          <w:szCs w:val="22"/>
        </w:rPr>
        <w:t>encouragant</w:t>
      </w:r>
      <w:proofErr w:type="spellEnd"/>
      <w:r w:rsidR="00782F01" w:rsidRPr="006F6FB3">
        <w:rPr>
          <w:rFonts w:asciiTheme="minorBidi" w:hAnsiTheme="minorBidi"/>
          <w:szCs w:val="22"/>
        </w:rPr>
        <w:t xml:space="preserve"> </w:t>
      </w:r>
      <w:r w:rsidRPr="006F6FB3">
        <w:rPr>
          <w:rFonts w:asciiTheme="minorBidi" w:hAnsiTheme="minorBidi"/>
          <w:szCs w:val="22"/>
        </w:rPr>
        <w:t xml:space="preserve">les aînés de la communauté </w:t>
      </w:r>
      <w:r w:rsidR="00782F01" w:rsidRPr="006F6FB3">
        <w:rPr>
          <w:rFonts w:asciiTheme="minorBidi" w:hAnsiTheme="minorBidi"/>
          <w:szCs w:val="22"/>
        </w:rPr>
        <w:t xml:space="preserve">de </w:t>
      </w:r>
      <w:r w:rsidRPr="006F6FB3">
        <w:rPr>
          <w:rFonts w:asciiTheme="minorBidi" w:hAnsiTheme="minorBidi"/>
          <w:szCs w:val="22"/>
        </w:rPr>
        <w:t>transm</w:t>
      </w:r>
      <w:r w:rsidR="00782F01" w:rsidRPr="006F6FB3">
        <w:rPr>
          <w:rFonts w:asciiTheme="minorBidi" w:hAnsiTheme="minorBidi"/>
          <w:szCs w:val="22"/>
        </w:rPr>
        <w:t>ettre</w:t>
      </w:r>
      <w:r w:rsidRPr="006F6FB3">
        <w:rPr>
          <w:rFonts w:asciiTheme="minorBidi" w:hAnsiTheme="minorBidi"/>
          <w:szCs w:val="22"/>
        </w:rPr>
        <w:t xml:space="preserve"> leurs connaissances sur la vie sociale et la préservation de la nature, en ravivant les pratiques traditionnelles liées à la nature, et en luttant pour la durabilité de la tradition orale </w:t>
      </w:r>
      <w:proofErr w:type="spellStart"/>
      <w:r w:rsidRPr="006F6FB3">
        <w:rPr>
          <w:rFonts w:asciiTheme="minorBidi" w:hAnsiTheme="minorBidi"/>
          <w:szCs w:val="22"/>
        </w:rPr>
        <w:t>Mapoyo</w:t>
      </w:r>
      <w:proofErr w:type="spellEnd"/>
      <w:r w:rsidRPr="006F6FB3">
        <w:rPr>
          <w:rFonts w:asciiTheme="minorBidi" w:hAnsiTheme="minorBidi"/>
          <w:szCs w:val="22"/>
        </w:rPr>
        <w:t xml:space="preserve"> dans son environnement naturel ;</w:t>
      </w:r>
    </w:p>
    <w:p w14:paraId="54F7C7DA" w14:textId="44460301" w:rsidR="004F1755" w:rsidRPr="006F6FB3" w:rsidRDefault="004F1755" w:rsidP="004363EF">
      <w:pPr>
        <w:pStyle w:val="Marge"/>
        <w:numPr>
          <w:ilvl w:val="0"/>
          <w:numId w:val="27"/>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Encourage</w:t>
      </w:r>
      <w:r w:rsidRPr="006F6FB3">
        <w:rPr>
          <w:rFonts w:asciiTheme="minorBidi" w:hAnsiTheme="minorBidi"/>
          <w:szCs w:val="22"/>
        </w:rPr>
        <w:t xml:space="preserve"> l</w:t>
      </w:r>
      <w:r w:rsidR="00782F01" w:rsidRPr="006F6FB3">
        <w:rPr>
          <w:rFonts w:asciiTheme="minorBidi" w:hAnsiTheme="minorBidi"/>
          <w:szCs w:val="22"/>
        </w:rPr>
        <w:t>’</w:t>
      </w:r>
      <w:r w:rsidRPr="006F6FB3">
        <w:rPr>
          <w:rFonts w:asciiTheme="minorBidi" w:hAnsiTheme="minorBidi"/>
          <w:szCs w:val="22"/>
        </w:rPr>
        <w:t>État partie à poursuivre ses efforts de sauvegarde de l</w:t>
      </w:r>
      <w:r w:rsidR="00782F01" w:rsidRPr="006F6FB3">
        <w:rPr>
          <w:rFonts w:asciiTheme="minorBidi" w:hAnsiTheme="minorBidi"/>
          <w:szCs w:val="22"/>
        </w:rPr>
        <w:t>’</w:t>
      </w:r>
      <w:r w:rsidRPr="006F6FB3">
        <w:rPr>
          <w:rFonts w:asciiTheme="minorBidi" w:hAnsiTheme="minorBidi"/>
          <w:szCs w:val="22"/>
        </w:rPr>
        <w:t>élément par le biais de l</w:t>
      </w:r>
      <w:r w:rsidR="00782F01" w:rsidRPr="006F6FB3">
        <w:rPr>
          <w:rFonts w:asciiTheme="minorBidi" w:hAnsiTheme="minorBidi"/>
          <w:szCs w:val="22"/>
        </w:rPr>
        <w:t>’</w:t>
      </w:r>
      <w:r w:rsidRPr="006F6FB3">
        <w:rPr>
          <w:rFonts w:asciiTheme="minorBidi" w:hAnsiTheme="minorBidi"/>
          <w:szCs w:val="22"/>
        </w:rPr>
        <w:t xml:space="preserve">éducation, avec notamment l’ouverture d’un lycée à El </w:t>
      </w:r>
      <w:proofErr w:type="spellStart"/>
      <w:r w:rsidRPr="006F6FB3">
        <w:rPr>
          <w:rFonts w:asciiTheme="minorBidi" w:hAnsiTheme="minorBidi"/>
          <w:szCs w:val="22"/>
        </w:rPr>
        <w:t>Palomo</w:t>
      </w:r>
      <w:proofErr w:type="spellEnd"/>
      <w:r w:rsidRPr="006F6FB3">
        <w:rPr>
          <w:rFonts w:asciiTheme="minorBidi" w:hAnsiTheme="minorBidi"/>
          <w:szCs w:val="22"/>
        </w:rPr>
        <w:t xml:space="preserve">, à améliorer la transmission intergénérationnelle des connaissances et des pratiques traditionnelles dans leurs contextes naturels, à implanter la signalétique rédigée en langue </w:t>
      </w:r>
      <w:proofErr w:type="spellStart"/>
      <w:r w:rsidRPr="006F6FB3">
        <w:rPr>
          <w:rFonts w:asciiTheme="minorBidi" w:hAnsiTheme="minorBidi"/>
          <w:szCs w:val="22"/>
        </w:rPr>
        <w:t>Mapoyo</w:t>
      </w:r>
      <w:proofErr w:type="spellEnd"/>
      <w:r w:rsidRPr="006F6FB3">
        <w:rPr>
          <w:rFonts w:asciiTheme="minorBidi" w:hAnsiTheme="minorBidi"/>
          <w:szCs w:val="22"/>
        </w:rPr>
        <w:t xml:space="preserve"> au sein du territoire ancestral </w:t>
      </w:r>
      <w:proofErr w:type="spellStart"/>
      <w:r w:rsidRPr="006F6FB3">
        <w:rPr>
          <w:rFonts w:asciiTheme="minorBidi" w:hAnsiTheme="minorBidi"/>
          <w:szCs w:val="22"/>
        </w:rPr>
        <w:t>Mapoyo</w:t>
      </w:r>
      <w:proofErr w:type="spellEnd"/>
      <w:r w:rsidRPr="006F6FB3">
        <w:rPr>
          <w:rFonts w:asciiTheme="minorBidi" w:hAnsiTheme="minorBidi"/>
          <w:szCs w:val="22"/>
        </w:rPr>
        <w:t>, et à faire progresser la recherche sur l</w:t>
      </w:r>
      <w:r w:rsidR="00782F01" w:rsidRPr="006F6FB3">
        <w:rPr>
          <w:rFonts w:asciiTheme="minorBidi" w:hAnsiTheme="minorBidi"/>
          <w:szCs w:val="22"/>
        </w:rPr>
        <w:t>’</w:t>
      </w:r>
      <w:r w:rsidRPr="006F6FB3">
        <w:rPr>
          <w:rFonts w:asciiTheme="minorBidi" w:hAnsiTheme="minorBidi"/>
          <w:szCs w:val="22"/>
        </w:rPr>
        <w:t>élément</w:t>
      </w:r>
      <w:r w:rsidR="00782F01" w:rsidRPr="006F6FB3">
        <w:rPr>
          <w:rFonts w:asciiTheme="minorBidi" w:hAnsiTheme="minorBidi"/>
          <w:szCs w:val="22"/>
        </w:rPr>
        <w:t> </w:t>
      </w:r>
      <w:r w:rsidRPr="006F6FB3">
        <w:rPr>
          <w:rFonts w:asciiTheme="minorBidi" w:hAnsiTheme="minorBidi"/>
          <w:szCs w:val="22"/>
        </w:rPr>
        <w:t>;</w:t>
      </w:r>
    </w:p>
    <w:p w14:paraId="40BAE0E5" w14:textId="4CEE1780" w:rsidR="004F1755" w:rsidRPr="006F6FB3" w:rsidRDefault="004F1755" w:rsidP="004363EF">
      <w:pPr>
        <w:pStyle w:val="Marge"/>
        <w:numPr>
          <w:ilvl w:val="0"/>
          <w:numId w:val="27"/>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Invite</w:t>
      </w:r>
      <w:r w:rsidRPr="006F6FB3">
        <w:rPr>
          <w:rFonts w:asciiTheme="minorBidi" w:hAnsiTheme="minorBidi"/>
          <w:szCs w:val="22"/>
        </w:rPr>
        <w:t xml:space="preserve"> l’État partie à poursuivre une approche participative et inclusive de la sauvegarde, impliquant tous les membres de la communauté, en recherchant le dialogue et en </w:t>
      </w:r>
      <w:r w:rsidR="00311C4C" w:rsidRPr="006F6FB3">
        <w:rPr>
          <w:rFonts w:asciiTheme="minorBidi" w:hAnsiTheme="minorBidi"/>
          <w:szCs w:val="22"/>
        </w:rPr>
        <w:t xml:space="preserve">reconnaissant </w:t>
      </w:r>
      <w:r w:rsidRPr="006F6FB3">
        <w:rPr>
          <w:rFonts w:asciiTheme="minorBidi" w:hAnsiTheme="minorBidi"/>
          <w:szCs w:val="22"/>
        </w:rPr>
        <w:t>les responsabilités des différentes parties prenantes, telles que les sociétés minières, en soutenant les détenteurs de l’élément et en leur garantissant des conditions sociales sûres</w:t>
      </w:r>
      <w:r w:rsidR="00782F01" w:rsidRPr="006F6FB3">
        <w:rPr>
          <w:rFonts w:asciiTheme="minorBidi" w:hAnsiTheme="minorBidi"/>
          <w:szCs w:val="22"/>
        </w:rPr>
        <w:t> </w:t>
      </w:r>
      <w:r w:rsidRPr="006F6FB3">
        <w:rPr>
          <w:rFonts w:asciiTheme="minorBidi" w:hAnsiTheme="minorBidi"/>
          <w:szCs w:val="22"/>
        </w:rPr>
        <w:t>;</w:t>
      </w:r>
    </w:p>
    <w:p w14:paraId="5C527DD7" w14:textId="7601906D" w:rsidR="004F1755" w:rsidRPr="006F6FB3" w:rsidRDefault="008449CF" w:rsidP="004363EF">
      <w:pPr>
        <w:pStyle w:val="Marge"/>
        <w:numPr>
          <w:ilvl w:val="0"/>
          <w:numId w:val="27"/>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N</w:t>
      </w:r>
      <w:r w:rsidR="004F1755" w:rsidRPr="006F6FB3">
        <w:rPr>
          <w:rFonts w:asciiTheme="minorBidi" w:hAnsiTheme="minorBidi"/>
          <w:szCs w:val="22"/>
          <w:u w:val="single"/>
        </w:rPr>
        <w:t>ote</w:t>
      </w:r>
      <w:r w:rsidR="004F1755" w:rsidRPr="006F6FB3">
        <w:rPr>
          <w:rFonts w:asciiTheme="minorBidi" w:hAnsiTheme="minorBidi"/>
          <w:szCs w:val="22"/>
        </w:rPr>
        <w:t xml:space="preserve"> avec inquiétude de la fermeture du Musée communautaire de </w:t>
      </w:r>
      <w:proofErr w:type="spellStart"/>
      <w:r w:rsidR="004F1755" w:rsidRPr="006F6FB3">
        <w:rPr>
          <w:rFonts w:asciiTheme="minorBidi" w:hAnsiTheme="minorBidi"/>
          <w:szCs w:val="22"/>
        </w:rPr>
        <w:t>Murukuní</w:t>
      </w:r>
      <w:proofErr w:type="spellEnd"/>
      <w:r w:rsidR="004F1755" w:rsidRPr="006F6FB3">
        <w:rPr>
          <w:rFonts w:asciiTheme="minorBidi" w:hAnsiTheme="minorBidi"/>
          <w:szCs w:val="22"/>
        </w:rPr>
        <w:t xml:space="preserve">, et </w:t>
      </w:r>
      <w:r w:rsidR="004F1755" w:rsidRPr="006F6FB3">
        <w:rPr>
          <w:rFonts w:asciiTheme="minorBidi" w:hAnsiTheme="minorBidi"/>
          <w:szCs w:val="22"/>
          <w:u w:val="single"/>
        </w:rPr>
        <w:t>invite également</w:t>
      </w:r>
      <w:r w:rsidR="004F1755" w:rsidRPr="006F6FB3">
        <w:rPr>
          <w:rFonts w:asciiTheme="minorBidi" w:hAnsiTheme="minorBidi"/>
          <w:szCs w:val="22"/>
        </w:rPr>
        <w:t xml:space="preserve"> l</w:t>
      </w:r>
      <w:r w:rsidR="00782F01" w:rsidRPr="006F6FB3">
        <w:rPr>
          <w:rFonts w:asciiTheme="minorBidi" w:hAnsiTheme="minorBidi"/>
          <w:szCs w:val="22"/>
        </w:rPr>
        <w:t>’</w:t>
      </w:r>
      <w:r w:rsidR="004F1755" w:rsidRPr="006F6FB3">
        <w:rPr>
          <w:rFonts w:asciiTheme="minorBidi" w:hAnsiTheme="minorBidi"/>
          <w:szCs w:val="22"/>
        </w:rPr>
        <w:t xml:space="preserve">État partie à soutenir sa restauration et sa réouverture, ainsi que la réactivation par la communauté de son travail de préservation des collections, garantissant l’accès à ces dernières, tout en promouvant la culture </w:t>
      </w:r>
      <w:proofErr w:type="spellStart"/>
      <w:r w:rsidR="004F1755" w:rsidRPr="006F6FB3">
        <w:rPr>
          <w:rFonts w:asciiTheme="minorBidi" w:hAnsiTheme="minorBidi"/>
          <w:szCs w:val="22"/>
        </w:rPr>
        <w:t>Mapoyo</w:t>
      </w:r>
      <w:proofErr w:type="spellEnd"/>
      <w:r w:rsidR="004F1755" w:rsidRPr="006F6FB3">
        <w:rPr>
          <w:rFonts w:asciiTheme="minorBidi" w:hAnsiTheme="minorBidi"/>
          <w:szCs w:val="22"/>
        </w:rPr>
        <w:t xml:space="preserve"> et en améliorant sa visibilité dans la société</w:t>
      </w:r>
      <w:r w:rsidR="00782F01" w:rsidRPr="006F6FB3">
        <w:rPr>
          <w:rFonts w:asciiTheme="minorBidi" w:hAnsiTheme="minorBidi"/>
          <w:szCs w:val="22"/>
        </w:rPr>
        <w:t> </w:t>
      </w:r>
      <w:r w:rsidR="004F1755" w:rsidRPr="006F6FB3">
        <w:rPr>
          <w:rFonts w:asciiTheme="minorBidi" w:hAnsiTheme="minorBidi"/>
          <w:szCs w:val="22"/>
        </w:rPr>
        <w:t>;</w:t>
      </w:r>
    </w:p>
    <w:p w14:paraId="63B29A56" w14:textId="350E89A1" w:rsidR="004F1755" w:rsidRPr="006F6FB3" w:rsidRDefault="004F1755" w:rsidP="004363EF">
      <w:pPr>
        <w:pStyle w:val="Marge"/>
        <w:numPr>
          <w:ilvl w:val="0"/>
          <w:numId w:val="27"/>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Demande</w:t>
      </w:r>
      <w:r w:rsidRPr="006F6FB3">
        <w:rPr>
          <w:rFonts w:asciiTheme="minorBidi" w:hAnsiTheme="minorBidi"/>
          <w:szCs w:val="22"/>
        </w:rPr>
        <w:t xml:space="preserve"> au Secrétariat d’informer l</w:t>
      </w:r>
      <w:r w:rsidR="00782F01" w:rsidRPr="006F6FB3">
        <w:rPr>
          <w:rFonts w:asciiTheme="minorBidi" w:hAnsiTheme="minorBidi"/>
          <w:szCs w:val="22"/>
        </w:rPr>
        <w:t>’</w:t>
      </w:r>
      <w:r w:rsidRPr="006F6FB3">
        <w:rPr>
          <w:rFonts w:asciiTheme="minorBidi" w:hAnsiTheme="minorBidi"/>
          <w:szCs w:val="22"/>
        </w:rPr>
        <w:t>État partie de la date à laquelle il doit soumettre son nouveau rapport sur l’état de cet élément au moins neuf mois avant l’échéance de soumission.</w:t>
      </w:r>
    </w:p>
    <w:p w14:paraId="13D97E35" w14:textId="09C2ABD9" w:rsidR="00A75F57" w:rsidRPr="006F6FB3" w:rsidRDefault="006C3562" w:rsidP="00073DA5">
      <w:pPr>
        <w:pStyle w:val="ListParagraph"/>
        <w:keepNext/>
        <w:pageBreakBefore/>
        <w:spacing w:before="120" w:after="120"/>
        <w:ind w:left="567" w:hanging="567"/>
        <w:contextualSpacing w:val="0"/>
        <w:rPr>
          <w:rFonts w:asciiTheme="minorBidi" w:hAnsiTheme="minorBidi" w:cstheme="minorBidi"/>
          <w:b/>
          <w:bCs/>
          <w:sz w:val="22"/>
          <w:szCs w:val="22"/>
        </w:rPr>
      </w:pPr>
      <w:r w:rsidRPr="006F6FB3">
        <w:rPr>
          <w:rFonts w:asciiTheme="minorBidi" w:hAnsiTheme="minorBidi"/>
          <w:b/>
          <w:sz w:val="22"/>
          <w:szCs w:val="22"/>
        </w:rPr>
        <w:t>C.3.</w:t>
      </w:r>
      <w:r w:rsidR="00796B43" w:rsidRPr="006F6FB3">
        <w:rPr>
          <w:rFonts w:asciiTheme="minorBidi" w:hAnsiTheme="minorBidi"/>
          <w:b/>
          <w:sz w:val="22"/>
          <w:szCs w:val="22"/>
        </w:rPr>
        <w:tab/>
      </w:r>
      <w:r w:rsidRPr="006F6FB3">
        <w:rPr>
          <w:rFonts w:asciiTheme="minorBidi" w:hAnsiTheme="minorBidi"/>
          <w:b/>
          <w:sz w:val="22"/>
          <w:szCs w:val="22"/>
        </w:rPr>
        <w:t>Évaluations des troisièmes rapports et projets de décisions</w:t>
      </w:r>
    </w:p>
    <w:p w14:paraId="6A9A9B92" w14:textId="0C476CD1" w:rsidR="004013BB" w:rsidRPr="006F6FB3" w:rsidRDefault="004013BB" w:rsidP="00575E73">
      <w:pPr>
        <w:pStyle w:val="COMTitleDecision"/>
        <w:spacing w:before="120"/>
        <w:rPr>
          <w:rFonts w:asciiTheme="minorBidi" w:hAnsiTheme="minorBidi" w:cstheme="minorBidi"/>
        </w:rPr>
      </w:pPr>
      <w:r w:rsidRPr="006F6FB3">
        <w:rPr>
          <w:rFonts w:asciiTheme="minorBidi" w:hAnsiTheme="minorBidi"/>
          <w:bCs/>
        </w:rPr>
        <w:t>Chine :</w:t>
      </w:r>
      <w:r w:rsidRPr="006F6FB3">
        <w:rPr>
          <w:rFonts w:asciiTheme="minorBidi" w:hAnsiTheme="minorBidi"/>
        </w:rPr>
        <w:t xml:space="preserve"> </w:t>
      </w:r>
      <w:r w:rsidRPr="006F6FB3">
        <w:t xml:space="preserve">« Le </w:t>
      </w:r>
      <w:proofErr w:type="spellStart"/>
      <w:r w:rsidRPr="006F6FB3">
        <w:rPr>
          <w:rFonts w:asciiTheme="minorBidi" w:hAnsiTheme="minorBidi"/>
          <w:color w:val="000000"/>
        </w:rPr>
        <w:t>Meshrep</w:t>
      </w:r>
      <w:proofErr w:type="spellEnd"/>
      <w:r w:rsidRPr="006F6FB3">
        <w:rPr>
          <w:rFonts w:asciiTheme="minorBidi" w:hAnsiTheme="minorBidi"/>
          <w:color w:val="000000"/>
        </w:rPr>
        <w:t> »</w:t>
      </w:r>
      <w:r w:rsidRPr="006F6FB3">
        <w:rPr>
          <w:rFonts w:asciiTheme="minorBidi" w:hAnsiTheme="minorBidi"/>
          <w:b w:val="0"/>
          <w:bCs/>
        </w:rPr>
        <w:t xml:space="preserve"> (</w:t>
      </w:r>
      <w:r w:rsidRPr="006F6FB3">
        <w:rPr>
          <w:rFonts w:asciiTheme="minorBidi" w:hAnsiTheme="minorBidi"/>
          <w:b w:val="0"/>
          <w:bCs/>
          <w:i/>
          <w:iCs/>
        </w:rPr>
        <w:t xml:space="preserve">consultez le </w:t>
      </w:r>
      <w:hyperlink r:id="rId59" w:history="1">
        <w:r w:rsidRPr="006F6FB3">
          <w:rPr>
            <w:rStyle w:val="Hyperlink"/>
            <w:rFonts w:asciiTheme="minorBidi" w:hAnsiTheme="minorBidi"/>
            <w:b w:val="0"/>
            <w:bCs/>
            <w:i/>
            <w:iCs/>
          </w:rPr>
          <w:t>rapport</w:t>
        </w:r>
      </w:hyperlink>
      <w:r w:rsidRPr="006F6FB3">
        <w:rPr>
          <w:rFonts w:asciiTheme="minorBidi" w:hAnsiTheme="minorBidi"/>
          <w:b w:val="0"/>
          <w:bCs/>
        </w:rPr>
        <w:t>)</w:t>
      </w:r>
    </w:p>
    <w:p w14:paraId="484F30BA" w14:textId="1727EF21" w:rsidR="004013BB" w:rsidRPr="006F6FB3" w:rsidRDefault="004013BB" w:rsidP="004013BB">
      <w:pPr>
        <w:pStyle w:val="Marge"/>
        <w:numPr>
          <w:ilvl w:val="0"/>
          <w:numId w:val="2"/>
        </w:numPr>
        <w:tabs>
          <w:tab w:val="clear" w:pos="567"/>
        </w:tabs>
        <w:autoSpaceDE w:val="0"/>
        <w:autoSpaceDN w:val="0"/>
        <w:adjustRightInd w:val="0"/>
        <w:spacing w:after="120"/>
        <w:ind w:left="567" w:hanging="567"/>
        <w:rPr>
          <w:rFonts w:asciiTheme="minorBidi" w:hAnsiTheme="minorBidi" w:cstheme="minorBidi"/>
          <w:bCs/>
          <w:szCs w:val="22"/>
        </w:rPr>
      </w:pPr>
      <w:r w:rsidRPr="006F6FB3">
        <w:rPr>
          <w:rFonts w:asciiTheme="minorBidi" w:hAnsiTheme="minorBidi"/>
          <w:szCs w:val="22"/>
        </w:rPr>
        <w:t xml:space="preserve">Le </w:t>
      </w:r>
      <w:proofErr w:type="spellStart"/>
      <w:r w:rsidRPr="006F6FB3">
        <w:rPr>
          <w:rFonts w:asciiTheme="minorBidi" w:hAnsiTheme="minorBidi"/>
          <w:szCs w:val="22"/>
        </w:rPr>
        <w:t>Meshrep</w:t>
      </w:r>
      <w:proofErr w:type="spellEnd"/>
      <w:r w:rsidRPr="006F6FB3">
        <w:rPr>
          <w:rFonts w:asciiTheme="minorBidi" w:hAnsiTheme="minorBidi"/>
          <w:szCs w:val="22"/>
        </w:rPr>
        <w:t xml:space="preserve"> est une pratique culturelle traditionnelle d</w:t>
      </w:r>
      <w:r w:rsidR="00C62A00" w:rsidRPr="006F6FB3">
        <w:rPr>
          <w:rFonts w:asciiTheme="minorBidi" w:hAnsiTheme="minorBidi"/>
          <w:szCs w:val="22"/>
        </w:rPr>
        <w:t>’</w:t>
      </w:r>
      <w:r w:rsidRPr="006F6FB3">
        <w:rPr>
          <w:rFonts w:asciiTheme="minorBidi" w:hAnsiTheme="minorBidi"/>
          <w:szCs w:val="22"/>
        </w:rPr>
        <w:t>apprentissage et de divertissement, pratiquée par les Ouïgours, aussi bien par les hommes que les femmes, dans toutes les tranches d’âge. Cette pratique permet la transmission des connaissances, de l</w:t>
      </w:r>
      <w:r w:rsidR="00C62A00" w:rsidRPr="006F6FB3">
        <w:rPr>
          <w:rFonts w:asciiTheme="minorBidi" w:hAnsiTheme="minorBidi"/>
          <w:szCs w:val="22"/>
        </w:rPr>
        <w:t>’</w:t>
      </w:r>
      <w:r w:rsidRPr="006F6FB3">
        <w:rPr>
          <w:rFonts w:asciiTheme="minorBidi" w:hAnsiTheme="minorBidi"/>
          <w:szCs w:val="22"/>
        </w:rPr>
        <w:t>expérience et de l</w:t>
      </w:r>
      <w:r w:rsidR="00C62A00" w:rsidRPr="006F6FB3">
        <w:rPr>
          <w:rFonts w:asciiTheme="minorBidi" w:hAnsiTheme="minorBidi"/>
          <w:szCs w:val="22"/>
        </w:rPr>
        <w:t>’</w:t>
      </w:r>
      <w:r w:rsidRPr="006F6FB3">
        <w:rPr>
          <w:rFonts w:asciiTheme="minorBidi" w:hAnsiTheme="minorBidi"/>
          <w:szCs w:val="22"/>
        </w:rPr>
        <w:t xml:space="preserve">éthique. Le </w:t>
      </w:r>
      <w:proofErr w:type="spellStart"/>
      <w:r w:rsidRPr="006F6FB3">
        <w:rPr>
          <w:rFonts w:asciiTheme="minorBidi" w:hAnsiTheme="minorBidi"/>
          <w:szCs w:val="22"/>
        </w:rPr>
        <w:t>Meshrep</w:t>
      </w:r>
      <w:proofErr w:type="spellEnd"/>
      <w:r w:rsidRPr="006F6FB3">
        <w:rPr>
          <w:rFonts w:asciiTheme="minorBidi" w:hAnsiTheme="minorBidi"/>
          <w:szCs w:val="22"/>
        </w:rPr>
        <w:t xml:space="preserve"> est organisé à différentes fins et à des moments précis de l</w:t>
      </w:r>
      <w:r w:rsidR="00C62A00" w:rsidRPr="006F6FB3">
        <w:rPr>
          <w:rFonts w:asciiTheme="minorBidi" w:hAnsiTheme="minorBidi"/>
          <w:szCs w:val="22"/>
        </w:rPr>
        <w:t>’</w:t>
      </w:r>
      <w:r w:rsidRPr="006F6FB3">
        <w:rPr>
          <w:rFonts w:asciiTheme="minorBidi" w:hAnsiTheme="minorBidi"/>
          <w:szCs w:val="22"/>
        </w:rPr>
        <w:t xml:space="preserve">année, notamment pour célébrer des rites de passage et des rites liés aux récoltes, et pendant les festivals traditionnels. Le </w:t>
      </w:r>
      <w:proofErr w:type="spellStart"/>
      <w:r w:rsidRPr="006F6FB3">
        <w:rPr>
          <w:rFonts w:asciiTheme="minorBidi" w:hAnsiTheme="minorBidi"/>
          <w:szCs w:val="22"/>
        </w:rPr>
        <w:t>Meshrep</w:t>
      </w:r>
      <w:proofErr w:type="spellEnd"/>
      <w:r w:rsidRPr="006F6FB3">
        <w:rPr>
          <w:rFonts w:asciiTheme="minorBidi" w:hAnsiTheme="minorBidi"/>
          <w:szCs w:val="22"/>
        </w:rPr>
        <w:t xml:space="preserve"> est pratiqué lors de festivals annuels, tels que le Festival de printemps, le Festival des lanternes, le Festival des fleurs d</w:t>
      </w:r>
      <w:r w:rsidR="00C62A00" w:rsidRPr="006F6FB3">
        <w:rPr>
          <w:rFonts w:asciiTheme="minorBidi" w:hAnsiTheme="minorBidi"/>
          <w:szCs w:val="22"/>
        </w:rPr>
        <w:t>’</w:t>
      </w:r>
      <w:r w:rsidRPr="006F6FB3">
        <w:rPr>
          <w:rFonts w:asciiTheme="minorBidi" w:hAnsiTheme="minorBidi"/>
          <w:szCs w:val="22"/>
        </w:rPr>
        <w:t>abricotier, la Journée du patrimoine culturel et naturel, et est utilisé comme source d</w:t>
      </w:r>
      <w:r w:rsidR="00C62A00" w:rsidRPr="006F6FB3">
        <w:rPr>
          <w:rFonts w:asciiTheme="minorBidi" w:hAnsiTheme="minorBidi"/>
          <w:szCs w:val="22"/>
        </w:rPr>
        <w:t>’</w:t>
      </w:r>
      <w:r w:rsidRPr="006F6FB3">
        <w:rPr>
          <w:rFonts w:asciiTheme="minorBidi" w:hAnsiTheme="minorBidi"/>
          <w:szCs w:val="22"/>
        </w:rPr>
        <w:t>inspiration pour diverses formes d’expression créative. Il revêt différents aspect</w:t>
      </w:r>
      <w:r w:rsidR="00C62A00" w:rsidRPr="006F6FB3">
        <w:rPr>
          <w:rFonts w:asciiTheme="minorBidi" w:hAnsiTheme="minorBidi"/>
          <w:szCs w:val="22"/>
        </w:rPr>
        <w:t xml:space="preserve">s, notamment le </w:t>
      </w:r>
      <w:r w:rsidRPr="006F6FB3">
        <w:rPr>
          <w:rFonts w:asciiTheme="minorBidi" w:hAnsiTheme="minorBidi"/>
          <w:szCs w:val="22"/>
        </w:rPr>
        <w:t xml:space="preserve">chant, </w:t>
      </w:r>
      <w:r w:rsidR="00C62A00" w:rsidRPr="006F6FB3">
        <w:rPr>
          <w:rFonts w:asciiTheme="minorBidi" w:hAnsiTheme="minorBidi"/>
          <w:szCs w:val="22"/>
        </w:rPr>
        <w:t xml:space="preserve">la </w:t>
      </w:r>
      <w:r w:rsidRPr="006F6FB3">
        <w:rPr>
          <w:rFonts w:asciiTheme="minorBidi" w:hAnsiTheme="minorBidi"/>
          <w:szCs w:val="22"/>
        </w:rPr>
        <w:t xml:space="preserve">danse, </w:t>
      </w:r>
      <w:r w:rsidR="00C62A00" w:rsidRPr="006F6FB3">
        <w:rPr>
          <w:rFonts w:asciiTheme="minorBidi" w:hAnsiTheme="minorBidi"/>
          <w:szCs w:val="22"/>
        </w:rPr>
        <w:t xml:space="preserve">les </w:t>
      </w:r>
      <w:r w:rsidRPr="006F6FB3">
        <w:rPr>
          <w:rFonts w:asciiTheme="minorBidi" w:hAnsiTheme="minorBidi"/>
          <w:szCs w:val="22"/>
        </w:rPr>
        <w:t xml:space="preserve">jeux, </w:t>
      </w:r>
      <w:r w:rsidR="00C62A00" w:rsidRPr="006F6FB3">
        <w:rPr>
          <w:rFonts w:asciiTheme="minorBidi" w:hAnsiTheme="minorBidi"/>
          <w:szCs w:val="22"/>
        </w:rPr>
        <w:t xml:space="preserve">la </w:t>
      </w:r>
      <w:r w:rsidRPr="006F6FB3">
        <w:rPr>
          <w:rFonts w:asciiTheme="minorBidi" w:hAnsiTheme="minorBidi"/>
          <w:szCs w:val="22"/>
        </w:rPr>
        <w:t xml:space="preserve">littérature orale et </w:t>
      </w:r>
      <w:r w:rsidR="00C62A00" w:rsidRPr="006F6FB3">
        <w:rPr>
          <w:rFonts w:asciiTheme="minorBidi" w:hAnsiTheme="minorBidi"/>
          <w:szCs w:val="22"/>
        </w:rPr>
        <w:t>l’</w:t>
      </w:r>
      <w:r w:rsidRPr="006F6FB3">
        <w:rPr>
          <w:rFonts w:asciiTheme="minorBidi" w:hAnsiTheme="minorBidi"/>
          <w:szCs w:val="22"/>
        </w:rPr>
        <w:t xml:space="preserve">art populaire. Il se déroule habituellement dans une cour, sur une place ou dans un champ. Le </w:t>
      </w:r>
      <w:proofErr w:type="spellStart"/>
      <w:r w:rsidRPr="006F6FB3">
        <w:rPr>
          <w:rFonts w:asciiTheme="minorBidi" w:hAnsiTheme="minorBidi"/>
          <w:szCs w:val="22"/>
        </w:rPr>
        <w:t>Meshrep</w:t>
      </w:r>
      <w:proofErr w:type="spellEnd"/>
      <w:r w:rsidRPr="006F6FB3">
        <w:rPr>
          <w:rFonts w:asciiTheme="minorBidi" w:hAnsiTheme="minorBidi"/>
          <w:szCs w:val="22"/>
        </w:rPr>
        <w:t xml:space="preserve"> est principalement pratiqué dans la région autonome ouïgoure du Xinjiang et possède de solides caractéristiques régionales en termes de contenu, de style et de dimension. Il </w:t>
      </w:r>
      <w:r w:rsidR="00C62A00" w:rsidRPr="006F6FB3">
        <w:rPr>
          <w:rFonts w:asciiTheme="minorBidi" w:hAnsiTheme="minorBidi"/>
          <w:szCs w:val="22"/>
        </w:rPr>
        <w:t>bénéficie d’</w:t>
      </w:r>
      <w:r w:rsidRPr="006F6FB3">
        <w:rPr>
          <w:rFonts w:asciiTheme="minorBidi" w:hAnsiTheme="minorBidi"/>
          <w:szCs w:val="22"/>
        </w:rPr>
        <w:t>une large participation et est traditionnellement transmis au sein des familles</w:t>
      </w:r>
      <w:r w:rsidR="00C62A00" w:rsidRPr="006F6FB3">
        <w:rPr>
          <w:rFonts w:asciiTheme="minorBidi" w:hAnsiTheme="minorBidi"/>
          <w:szCs w:val="22"/>
        </w:rPr>
        <w:t xml:space="preserve"> lorsqu’elles assistent </w:t>
      </w:r>
      <w:r w:rsidRPr="006F6FB3">
        <w:rPr>
          <w:rFonts w:asciiTheme="minorBidi" w:hAnsiTheme="minorBidi"/>
          <w:szCs w:val="22"/>
        </w:rPr>
        <w:t xml:space="preserve">aux événements du </w:t>
      </w:r>
      <w:proofErr w:type="spellStart"/>
      <w:r w:rsidRPr="006F6FB3">
        <w:rPr>
          <w:rFonts w:asciiTheme="minorBidi" w:hAnsiTheme="minorBidi"/>
          <w:szCs w:val="22"/>
        </w:rPr>
        <w:t>Meshrep</w:t>
      </w:r>
      <w:proofErr w:type="spellEnd"/>
      <w:r w:rsidRPr="006F6FB3">
        <w:rPr>
          <w:rFonts w:asciiTheme="minorBidi" w:hAnsiTheme="minorBidi"/>
          <w:szCs w:val="22"/>
        </w:rPr>
        <w:t xml:space="preserve">. Il est également transmis par les détenteurs aux apprentis. Le </w:t>
      </w:r>
      <w:proofErr w:type="spellStart"/>
      <w:r w:rsidRPr="006F6FB3">
        <w:rPr>
          <w:rFonts w:asciiTheme="minorBidi" w:hAnsiTheme="minorBidi"/>
          <w:szCs w:val="22"/>
        </w:rPr>
        <w:t>Meshrep</w:t>
      </w:r>
      <w:proofErr w:type="spellEnd"/>
      <w:r w:rsidRPr="006F6FB3">
        <w:rPr>
          <w:rFonts w:asciiTheme="minorBidi" w:hAnsiTheme="minorBidi"/>
          <w:szCs w:val="22"/>
        </w:rPr>
        <w:t xml:space="preserve"> procure aux communautés pratiquantes un sentiment d</w:t>
      </w:r>
      <w:r w:rsidR="00C62A00" w:rsidRPr="006F6FB3">
        <w:rPr>
          <w:rFonts w:asciiTheme="minorBidi" w:hAnsiTheme="minorBidi"/>
          <w:szCs w:val="22"/>
        </w:rPr>
        <w:t>’</w:t>
      </w:r>
      <w:r w:rsidRPr="006F6FB3">
        <w:rPr>
          <w:rFonts w:asciiTheme="minorBidi" w:hAnsiTheme="minorBidi"/>
          <w:szCs w:val="22"/>
        </w:rPr>
        <w:t>identité et d</w:t>
      </w:r>
      <w:r w:rsidR="00C62A00" w:rsidRPr="006F6FB3">
        <w:rPr>
          <w:rFonts w:asciiTheme="minorBidi" w:hAnsiTheme="minorBidi"/>
          <w:szCs w:val="22"/>
        </w:rPr>
        <w:t>’</w:t>
      </w:r>
      <w:r w:rsidRPr="006F6FB3">
        <w:rPr>
          <w:rFonts w:asciiTheme="minorBidi" w:hAnsiTheme="minorBidi"/>
          <w:szCs w:val="22"/>
        </w:rPr>
        <w:t>appartenance.</w:t>
      </w:r>
    </w:p>
    <w:p w14:paraId="210D3B52" w14:textId="2219565C" w:rsidR="004013BB" w:rsidRPr="006F6FB3" w:rsidRDefault="004013BB" w:rsidP="004013BB">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sz w:val="22"/>
          <w:szCs w:val="22"/>
        </w:rPr>
        <w:t xml:space="preserve">L’élément a été inscrit en 2010 </w:t>
      </w:r>
      <w:r w:rsidRPr="006F6FB3">
        <w:rPr>
          <w:rFonts w:asciiTheme="minorBidi" w:hAnsiTheme="minorBidi"/>
          <w:bCs/>
          <w:sz w:val="22"/>
          <w:szCs w:val="22"/>
        </w:rPr>
        <w:t>sur la L</w:t>
      </w:r>
      <w:r w:rsidRPr="006F6FB3">
        <w:rPr>
          <w:rFonts w:asciiTheme="minorBidi" w:hAnsiTheme="minorBidi"/>
          <w:sz w:val="22"/>
          <w:szCs w:val="22"/>
        </w:rPr>
        <w:t xml:space="preserve">iste </w:t>
      </w:r>
      <w:r w:rsidR="00C62A00" w:rsidRPr="006F6FB3">
        <w:rPr>
          <w:rFonts w:asciiTheme="minorBidi" w:hAnsiTheme="minorBidi"/>
          <w:sz w:val="22"/>
          <w:szCs w:val="22"/>
        </w:rPr>
        <w:t xml:space="preserve">de </w:t>
      </w:r>
      <w:r w:rsidRPr="006F6FB3">
        <w:rPr>
          <w:rFonts w:asciiTheme="minorBidi" w:hAnsiTheme="minorBidi"/>
          <w:sz w:val="22"/>
          <w:szCs w:val="22"/>
        </w:rPr>
        <w:t xml:space="preserve">sauvegarde urgente. Le </w:t>
      </w:r>
      <w:hyperlink r:id="rId60" w:history="1">
        <w:r w:rsidRPr="006F6FB3">
          <w:rPr>
            <w:rStyle w:val="Hyperlink"/>
            <w:rFonts w:asciiTheme="minorBidi" w:hAnsiTheme="minorBidi"/>
            <w:sz w:val="22"/>
            <w:szCs w:val="22"/>
          </w:rPr>
          <w:t>premier rapport</w:t>
        </w:r>
      </w:hyperlink>
      <w:r w:rsidRPr="006F6FB3">
        <w:rPr>
          <w:rFonts w:asciiTheme="minorBidi" w:hAnsiTheme="minorBidi"/>
          <w:sz w:val="22"/>
          <w:szCs w:val="22"/>
        </w:rPr>
        <w:t xml:space="preserve"> </w:t>
      </w:r>
      <w:r w:rsidRPr="006F6FB3">
        <w:rPr>
          <w:rFonts w:asciiTheme="minorBidi" w:hAnsiTheme="minorBidi"/>
          <w:bCs/>
          <w:sz w:val="22"/>
          <w:szCs w:val="22"/>
        </w:rPr>
        <w:t>a été examiné par le Comité en 2017,</w:t>
      </w:r>
      <w:r w:rsidRPr="006F6FB3">
        <w:rPr>
          <w:rFonts w:asciiTheme="minorBidi" w:hAnsiTheme="minorBidi"/>
          <w:sz w:val="22"/>
          <w:szCs w:val="22"/>
        </w:rPr>
        <w:t xml:space="preserve"> et le </w:t>
      </w:r>
      <w:hyperlink r:id="rId61" w:history="1">
        <w:r w:rsidRPr="006F6FB3">
          <w:rPr>
            <w:rStyle w:val="Hyperlink"/>
            <w:rFonts w:asciiTheme="minorBidi" w:hAnsiTheme="minorBidi"/>
            <w:sz w:val="22"/>
            <w:szCs w:val="22"/>
          </w:rPr>
          <w:t>deuxième rapport</w:t>
        </w:r>
      </w:hyperlink>
      <w:r w:rsidRPr="006F6FB3">
        <w:rPr>
          <w:rFonts w:asciiTheme="minorBidi" w:hAnsiTheme="minorBidi"/>
          <w:sz w:val="22"/>
          <w:szCs w:val="22"/>
        </w:rPr>
        <w:t xml:space="preserve"> </w:t>
      </w:r>
      <w:r w:rsidRPr="006F6FB3">
        <w:rPr>
          <w:rFonts w:asciiTheme="minorBidi" w:hAnsiTheme="minorBidi"/>
          <w:bCs/>
          <w:sz w:val="22"/>
          <w:szCs w:val="22"/>
        </w:rPr>
        <w:t>en 2021</w:t>
      </w:r>
      <w:r w:rsidRPr="006F6FB3">
        <w:rPr>
          <w:rFonts w:asciiTheme="minorBidi" w:hAnsiTheme="minorBidi"/>
          <w:sz w:val="22"/>
          <w:szCs w:val="22"/>
        </w:rPr>
        <w:t>. Il s</w:t>
      </w:r>
      <w:r w:rsidR="00C62A00" w:rsidRPr="006F6FB3">
        <w:rPr>
          <w:rFonts w:asciiTheme="minorBidi" w:hAnsiTheme="minorBidi"/>
          <w:sz w:val="22"/>
          <w:szCs w:val="22"/>
        </w:rPr>
        <w:t>’</w:t>
      </w:r>
      <w:r w:rsidRPr="006F6FB3">
        <w:rPr>
          <w:rFonts w:asciiTheme="minorBidi" w:hAnsiTheme="minorBidi"/>
          <w:sz w:val="22"/>
          <w:szCs w:val="22"/>
        </w:rPr>
        <w:t>agit du troisième rapport soumis par l</w:t>
      </w:r>
      <w:r w:rsidR="00C62A00" w:rsidRPr="006F6FB3">
        <w:rPr>
          <w:rFonts w:asciiTheme="minorBidi" w:hAnsiTheme="minorBidi"/>
          <w:sz w:val="22"/>
          <w:szCs w:val="22"/>
        </w:rPr>
        <w:t>’</w:t>
      </w:r>
      <w:r w:rsidRPr="006F6FB3">
        <w:rPr>
          <w:rFonts w:asciiTheme="minorBidi" w:hAnsiTheme="minorBidi"/>
          <w:sz w:val="22"/>
          <w:szCs w:val="22"/>
        </w:rPr>
        <w:t>État partie sur l’état de cet élément.</w:t>
      </w:r>
    </w:p>
    <w:p w14:paraId="13A973E9" w14:textId="403F0E6C" w:rsidR="004013BB" w:rsidRPr="006F6FB3" w:rsidRDefault="004013BB" w:rsidP="004013BB">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Efficacité du plan de sauvegarde</w:t>
      </w:r>
      <w:r w:rsidRPr="006F6FB3">
        <w:rPr>
          <w:rFonts w:asciiTheme="minorBidi" w:hAnsiTheme="minorBidi"/>
          <w:bCs/>
          <w:sz w:val="22"/>
          <w:szCs w:val="22"/>
        </w:rPr>
        <w:t xml:space="preserve">. </w:t>
      </w:r>
      <w:r w:rsidRPr="006F6FB3">
        <w:rPr>
          <w:rFonts w:asciiTheme="minorBidi" w:hAnsiTheme="minorBidi"/>
          <w:sz w:val="22"/>
          <w:szCs w:val="22"/>
        </w:rPr>
        <w:t>Comme l</w:t>
      </w:r>
      <w:r w:rsidR="00C62A00" w:rsidRPr="006F6FB3">
        <w:rPr>
          <w:rFonts w:asciiTheme="minorBidi" w:hAnsiTheme="minorBidi"/>
          <w:sz w:val="22"/>
          <w:szCs w:val="22"/>
        </w:rPr>
        <w:t>’</w:t>
      </w:r>
      <w:r w:rsidRPr="006F6FB3">
        <w:rPr>
          <w:rFonts w:asciiTheme="minorBidi" w:hAnsiTheme="minorBidi"/>
          <w:sz w:val="22"/>
          <w:szCs w:val="22"/>
        </w:rPr>
        <w:t>a signalé l'État partie, la transmission de l</w:t>
      </w:r>
      <w:r w:rsidR="00C62A00" w:rsidRPr="006F6FB3">
        <w:rPr>
          <w:rFonts w:asciiTheme="minorBidi" w:hAnsiTheme="minorBidi"/>
          <w:sz w:val="22"/>
          <w:szCs w:val="22"/>
        </w:rPr>
        <w:t>’</w:t>
      </w:r>
      <w:r w:rsidRPr="006F6FB3">
        <w:rPr>
          <w:rFonts w:asciiTheme="minorBidi" w:hAnsiTheme="minorBidi"/>
          <w:sz w:val="22"/>
          <w:szCs w:val="22"/>
        </w:rPr>
        <w:t xml:space="preserve">élément, sa fréquence et la portée de sa pratique ont été améliorés et les efforts de sauvegarde ont permis d’accroître sa visibilité. La formation des détenteurs et des praticiens a été intensifiée grâce à des ateliers réguliers. </w:t>
      </w:r>
      <w:r w:rsidRPr="006F6FB3">
        <w:rPr>
          <w:rFonts w:asciiTheme="minorBidi" w:hAnsiTheme="minorBidi"/>
          <w:bCs/>
          <w:sz w:val="22"/>
          <w:szCs w:val="22"/>
        </w:rPr>
        <w:t>Les détenteurs représentatifs</w:t>
      </w:r>
      <w:r w:rsidRPr="006F6FB3">
        <w:rPr>
          <w:rFonts w:asciiTheme="minorBidi" w:hAnsiTheme="minorBidi"/>
          <w:sz w:val="22"/>
          <w:szCs w:val="22"/>
        </w:rPr>
        <w:t xml:space="preserve"> ont bénéficié d’un soutien financier pour les aider à pratiquer et transmettre l’élément, et les résultats de leurs activités font l’objet d’un mécanisme d’évaluation. Les centres de transmission du </w:t>
      </w:r>
      <w:proofErr w:type="spellStart"/>
      <w:r w:rsidRPr="006F6FB3">
        <w:rPr>
          <w:rFonts w:asciiTheme="minorBidi" w:hAnsiTheme="minorBidi"/>
          <w:sz w:val="22"/>
          <w:szCs w:val="22"/>
        </w:rPr>
        <w:t>Meshrep</w:t>
      </w:r>
      <w:proofErr w:type="spellEnd"/>
      <w:r w:rsidRPr="006F6FB3">
        <w:rPr>
          <w:rFonts w:asciiTheme="minorBidi" w:hAnsiTheme="minorBidi"/>
          <w:sz w:val="22"/>
          <w:szCs w:val="22"/>
        </w:rPr>
        <w:t xml:space="preserve"> opèrent dans plusieurs comtés. Un nouveau centre culturel a été créé et une base de transmission a été modernisée, offrant un espace réservé à la pratique et à la transmission de l</w:t>
      </w:r>
      <w:r w:rsidR="00CB0E03" w:rsidRPr="006F6FB3">
        <w:rPr>
          <w:rFonts w:asciiTheme="minorBidi" w:hAnsiTheme="minorBidi"/>
          <w:sz w:val="22"/>
          <w:szCs w:val="22"/>
        </w:rPr>
        <w:t>’</w:t>
      </w:r>
      <w:r w:rsidRPr="006F6FB3">
        <w:rPr>
          <w:rFonts w:asciiTheme="minorBidi" w:hAnsiTheme="minorBidi"/>
          <w:sz w:val="22"/>
          <w:szCs w:val="22"/>
        </w:rPr>
        <w:t xml:space="preserve">élément. Les représentations du </w:t>
      </w:r>
      <w:proofErr w:type="spellStart"/>
      <w:r w:rsidRPr="006F6FB3">
        <w:rPr>
          <w:rFonts w:asciiTheme="minorBidi" w:hAnsiTheme="minorBidi"/>
          <w:sz w:val="22"/>
          <w:szCs w:val="22"/>
        </w:rPr>
        <w:t>Meshrep</w:t>
      </w:r>
      <w:proofErr w:type="spellEnd"/>
      <w:r w:rsidRPr="006F6FB3">
        <w:rPr>
          <w:rFonts w:asciiTheme="minorBidi" w:hAnsiTheme="minorBidi"/>
          <w:sz w:val="22"/>
          <w:szCs w:val="22"/>
        </w:rPr>
        <w:t xml:space="preserve"> à des fins touristiques, dans des sites pittoresques et sur des scènes culturelles ont généré des revenus pour les détenteurs du </w:t>
      </w:r>
      <w:proofErr w:type="spellStart"/>
      <w:r w:rsidRPr="006F6FB3">
        <w:rPr>
          <w:rFonts w:asciiTheme="minorBidi" w:hAnsiTheme="minorBidi"/>
          <w:sz w:val="22"/>
          <w:szCs w:val="22"/>
        </w:rPr>
        <w:t>Meshrep</w:t>
      </w:r>
      <w:proofErr w:type="spellEnd"/>
      <w:r w:rsidRPr="006F6FB3">
        <w:rPr>
          <w:rFonts w:asciiTheme="minorBidi" w:hAnsiTheme="minorBidi"/>
          <w:sz w:val="22"/>
          <w:szCs w:val="22"/>
        </w:rPr>
        <w:t xml:space="preserve"> et augmenté la fréquence de la pratique. Comme l’a indiqué le rapport, le gouvernement central et les gouvernements locaux ont fourni une aide financière aux </w:t>
      </w:r>
      <w:r w:rsidR="00CB0E03" w:rsidRPr="006F6FB3">
        <w:rPr>
          <w:rFonts w:asciiTheme="minorBidi" w:hAnsiTheme="minorBidi"/>
          <w:sz w:val="22"/>
          <w:szCs w:val="22"/>
        </w:rPr>
        <w:t>détenteurs</w:t>
      </w:r>
      <w:r w:rsidRPr="006F6FB3">
        <w:rPr>
          <w:rFonts w:asciiTheme="minorBidi" w:hAnsiTheme="minorBidi"/>
          <w:sz w:val="22"/>
          <w:szCs w:val="22"/>
        </w:rPr>
        <w:t>, notamment pour l</w:t>
      </w:r>
      <w:r w:rsidR="00CB0E03" w:rsidRPr="006F6FB3">
        <w:rPr>
          <w:rFonts w:asciiTheme="minorBidi" w:hAnsiTheme="minorBidi"/>
          <w:sz w:val="22"/>
          <w:szCs w:val="22"/>
        </w:rPr>
        <w:t>’</w:t>
      </w:r>
      <w:r w:rsidRPr="006F6FB3">
        <w:rPr>
          <w:rFonts w:asciiTheme="minorBidi" w:hAnsiTheme="minorBidi"/>
          <w:sz w:val="22"/>
          <w:szCs w:val="22"/>
        </w:rPr>
        <w:t>achat d</w:t>
      </w:r>
      <w:r w:rsidR="00CB0E03" w:rsidRPr="006F6FB3">
        <w:rPr>
          <w:rFonts w:asciiTheme="minorBidi" w:hAnsiTheme="minorBidi"/>
          <w:sz w:val="22"/>
          <w:szCs w:val="22"/>
        </w:rPr>
        <w:t>’</w:t>
      </w:r>
      <w:r w:rsidRPr="006F6FB3">
        <w:rPr>
          <w:rFonts w:asciiTheme="minorBidi" w:hAnsiTheme="minorBidi"/>
          <w:sz w:val="22"/>
          <w:szCs w:val="22"/>
        </w:rPr>
        <w:t>équipements destinés à la pratique tels que des instruments de musique et des costumes.</w:t>
      </w:r>
    </w:p>
    <w:p w14:paraId="66D0712F" w14:textId="578B8459" w:rsidR="004013BB" w:rsidRPr="006F6FB3" w:rsidRDefault="004013BB" w:rsidP="004013BB">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Cs/>
          <w:sz w:val="22"/>
          <w:szCs w:val="22"/>
        </w:rPr>
        <w:t xml:space="preserve">En ce qui concerne la </w:t>
      </w:r>
      <w:r w:rsidR="00CB0E03" w:rsidRPr="006F6FB3">
        <w:rPr>
          <w:rFonts w:asciiTheme="minorBidi" w:hAnsiTheme="minorBidi"/>
          <w:bCs/>
          <w:sz w:val="22"/>
          <w:szCs w:val="22"/>
        </w:rPr>
        <w:t>d</w:t>
      </w:r>
      <w:r w:rsidRPr="006F6FB3">
        <w:rPr>
          <w:rFonts w:asciiTheme="minorBidi" w:hAnsiTheme="minorBidi"/>
          <w:bCs/>
          <w:sz w:val="22"/>
          <w:szCs w:val="22"/>
        </w:rPr>
        <w:t xml:space="preserve">écision précédente </w:t>
      </w:r>
      <w:hyperlink r:id="rId62" w:history="1">
        <w:r w:rsidRPr="006F6FB3">
          <w:rPr>
            <w:rStyle w:val="Hyperlink"/>
            <w:rFonts w:asciiTheme="minorBidi" w:hAnsiTheme="minorBidi"/>
            <w:sz w:val="22"/>
            <w:szCs w:val="22"/>
          </w:rPr>
          <w:t>16.COM 7.a.11</w:t>
        </w:r>
      </w:hyperlink>
      <w:r w:rsidRPr="006F6FB3">
        <w:rPr>
          <w:rFonts w:asciiTheme="minorBidi" w:hAnsiTheme="minorBidi"/>
          <w:bCs/>
          <w:sz w:val="22"/>
          <w:szCs w:val="22"/>
        </w:rPr>
        <w:t xml:space="preserve"> du Comité, dans laquelle il avait invité l</w:t>
      </w:r>
      <w:r w:rsidR="00CB0E03" w:rsidRPr="006F6FB3">
        <w:rPr>
          <w:rFonts w:asciiTheme="minorBidi" w:hAnsiTheme="minorBidi"/>
          <w:bCs/>
          <w:sz w:val="22"/>
          <w:szCs w:val="22"/>
        </w:rPr>
        <w:t>’</w:t>
      </w:r>
      <w:r w:rsidRPr="006F6FB3">
        <w:rPr>
          <w:rFonts w:asciiTheme="minorBidi" w:hAnsiTheme="minorBidi"/>
          <w:bCs/>
          <w:sz w:val="22"/>
          <w:szCs w:val="22"/>
        </w:rPr>
        <w:t>État partie à renforcer l</w:t>
      </w:r>
      <w:r w:rsidR="00CB0E03" w:rsidRPr="006F6FB3">
        <w:rPr>
          <w:rFonts w:asciiTheme="minorBidi" w:hAnsiTheme="minorBidi"/>
          <w:bCs/>
          <w:sz w:val="22"/>
          <w:szCs w:val="22"/>
        </w:rPr>
        <w:t>’</w:t>
      </w:r>
      <w:r w:rsidRPr="006F6FB3">
        <w:rPr>
          <w:rFonts w:asciiTheme="minorBidi" w:hAnsiTheme="minorBidi"/>
          <w:bCs/>
          <w:sz w:val="22"/>
          <w:szCs w:val="22"/>
        </w:rPr>
        <w:t xml:space="preserve">apprentissage et la découverte du </w:t>
      </w:r>
      <w:proofErr w:type="spellStart"/>
      <w:r w:rsidRPr="006F6FB3">
        <w:rPr>
          <w:rFonts w:asciiTheme="minorBidi" w:hAnsiTheme="minorBidi"/>
          <w:bCs/>
          <w:sz w:val="22"/>
          <w:szCs w:val="22"/>
        </w:rPr>
        <w:t>Meshrep</w:t>
      </w:r>
      <w:proofErr w:type="spellEnd"/>
      <w:r w:rsidRPr="006F6FB3">
        <w:rPr>
          <w:rFonts w:asciiTheme="minorBidi" w:hAnsiTheme="minorBidi"/>
          <w:bCs/>
          <w:sz w:val="22"/>
          <w:szCs w:val="22"/>
        </w:rPr>
        <w:t xml:space="preserve">, il est indiqué que </w:t>
      </w:r>
      <w:r w:rsidRPr="006F6FB3">
        <w:rPr>
          <w:rFonts w:asciiTheme="minorBidi" w:hAnsiTheme="minorBidi"/>
          <w:sz w:val="22"/>
          <w:szCs w:val="22"/>
        </w:rPr>
        <w:t xml:space="preserve">des cours de </w:t>
      </w:r>
      <w:proofErr w:type="spellStart"/>
      <w:r w:rsidRPr="006F6FB3">
        <w:rPr>
          <w:rFonts w:asciiTheme="minorBidi" w:hAnsiTheme="minorBidi"/>
          <w:sz w:val="22"/>
          <w:szCs w:val="22"/>
        </w:rPr>
        <w:t>Meshrep</w:t>
      </w:r>
      <w:proofErr w:type="spellEnd"/>
      <w:r w:rsidRPr="006F6FB3">
        <w:rPr>
          <w:rFonts w:asciiTheme="minorBidi" w:hAnsiTheme="minorBidi"/>
          <w:sz w:val="22"/>
          <w:szCs w:val="22"/>
        </w:rPr>
        <w:t xml:space="preserve"> ont été organisés dans les établissements d</w:t>
      </w:r>
      <w:r w:rsidR="00CB0E03" w:rsidRPr="006F6FB3">
        <w:rPr>
          <w:rFonts w:asciiTheme="minorBidi" w:hAnsiTheme="minorBidi"/>
          <w:sz w:val="22"/>
          <w:szCs w:val="22"/>
        </w:rPr>
        <w:t>’</w:t>
      </w:r>
      <w:r w:rsidRPr="006F6FB3">
        <w:rPr>
          <w:rFonts w:asciiTheme="minorBidi" w:hAnsiTheme="minorBidi"/>
          <w:sz w:val="22"/>
          <w:szCs w:val="22"/>
        </w:rPr>
        <w:t xml:space="preserve">enseignement secondaire supérieur et professionnel, et que les détenteurs ont été invités à enseigner la musique et la danse du </w:t>
      </w:r>
      <w:proofErr w:type="spellStart"/>
      <w:r w:rsidRPr="006F6FB3">
        <w:rPr>
          <w:rFonts w:asciiTheme="minorBidi" w:hAnsiTheme="minorBidi"/>
          <w:sz w:val="22"/>
          <w:szCs w:val="22"/>
        </w:rPr>
        <w:t>Meshrep</w:t>
      </w:r>
      <w:proofErr w:type="spellEnd"/>
      <w:r w:rsidRPr="006F6FB3">
        <w:rPr>
          <w:rFonts w:asciiTheme="minorBidi" w:hAnsiTheme="minorBidi"/>
          <w:sz w:val="22"/>
          <w:szCs w:val="22"/>
        </w:rPr>
        <w:t xml:space="preserve"> dans les écoles primaires et secondaires. Les diplômés du supérieur s</w:t>
      </w:r>
      <w:r w:rsidR="00CB0E03" w:rsidRPr="006F6FB3">
        <w:rPr>
          <w:rFonts w:asciiTheme="minorBidi" w:hAnsiTheme="minorBidi"/>
          <w:sz w:val="22"/>
          <w:szCs w:val="22"/>
        </w:rPr>
        <w:t>’</w:t>
      </w:r>
      <w:r w:rsidRPr="006F6FB3">
        <w:rPr>
          <w:rFonts w:asciiTheme="minorBidi" w:hAnsiTheme="minorBidi"/>
          <w:sz w:val="22"/>
          <w:szCs w:val="22"/>
        </w:rPr>
        <w:t>impliquent davantage dans l</w:t>
      </w:r>
      <w:r w:rsidR="00CB0E03" w:rsidRPr="006F6FB3">
        <w:rPr>
          <w:rFonts w:asciiTheme="minorBidi" w:hAnsiTheme="minorBidi"/>
          <w:sz w:val="22"/>
          <w:szCs w:val="22"/>
        </w:rPr>
        <w:t>’</w:t>
      </w:r>
      <w:r w:rsidRPr="006F6FB3">
        <w:rPr>
          <w:rFonts w:asciiTheme="minorBidi" w:hAnsiTheme="minorBidi"/>
          <w:sz w:val="22"/>
          <w:szCs w:val="22"/>
        </w:rPr>
        <w:t xml:space="preserve">enseignement à la musique et la danse </w:t>
      </w:r>
      <w:proofErr w:type="spellStart"/>
      <w:r w:rsidRPr="006F6FB3">
        <w:rPr>
          <w:rFonts w:asciiTheme="minorBidi" w:hAnsiTheme="minorBidi"/>
          <w:sz w:val="22"/>
          <w:szCs w:val="22"/>
        </w:rPr>
        <w:t>Meshrep</w:t>
      </w:r>
      <w:proofErr w:type="spellEnd"/>
      <w:r w:rsidRPr="006F6FB3">
        <w:rPr>
          <w:rFonts w:asciiTheme="minorBidi" w:hAnsiTheme="minorBidi"/>
          <w:sz w:val="22"/>
          <w:szCs w:val="22"/>
        </w:rPr>
        <w:t>. Le Comité a invité l</w:t>
      </w:r>
      <w:r w:rsidR="00CB0E03" w:rsidRPr="006F6FB3">
        <w:rPr>
          <w:rFonts w:asciiTheme="minorBidi" w:hAnsiTheme="minorBidi"/>
          <w:sz w:val="22"/>
          <w:szCs w:val="22"/>
        </w:rPr>
        <w:t>’</w:t>
      </w:r>
      <w:r w:rsidRPr="006F6FB3">
        <w:rPr>
          <w:rFonts w:asciiTheme="minorBidi" w:hAnsiTheme="minorBidi"/>
          <w:sz w:val="22"/>
          <w:szCs w:val="22"/>
        </w:rPr>
        <w:t>État partie à mener des activités de recherche et de promotion. Selon les indications du rapport, des études de terrain ont été exécutées. Les institutions et les organisations de plusieurs comtés ont enrichi leurs données d</w:t>
      </w:r>
      <w:r w:rsidR="00CB0E03" w:rsidRPr="006F6FB3">
        <w:rPr>
          <w:rFonts w:asciiTheme="minorBidi" w:hAnsiTheme="minorBidi"/>
          <w:sz w:val="22"/>
          <w:szCs w:val="22"/>
        </w:rPr>
        <w:t>’</w:t>
      </w:r>
      <w:r w:rsidRPr="006F6FB3">
        <w:rPr>
          <w:rFonts w:asciiTheme="minorBidi" w:hAnsiTheme="minorBidi"/>
          <w:sz w:val="22"/>
          <w:szCs w:val="22"/>
        </w:rPr>
        <w:t>archives sur l</w:t>
      </w:r>
      <w:r w:rsidR="00CB0E03" w:rsidRPr="006F6FB3">
        <w:rPr>
          <w:rFonts w:asciiTheme="minorBidi" w:hAnsiTheme="minorBidi"/>
          <w:sz w:val="22"/>
          <w:szCs w:val="22"/>
        </w:rPr>
        <w:t>’</w:t>
      </w:r>
      <w:r w:rsidRPr="006F6FB3">
        <w:rPr>
          <w:rFonts w:asciiTheme="minorBidi" w:hAnsiTheme="minorBidi"/>
          <w:sz w:val="22"/>
          <w:szCs w:val="22"/>
        </w:rPr>
        <w:t>élément à l’aide de matériels audiovisuels, leur adjoignant également une collection d</w:t>
      </w:r>
      <w:r w:rsidR="00CB0E03" w:rsidRPr="006F6FB3">
        <w:rPr>
          <w:rFonts w:asciiTheme="minorBidi" w:hAnsiTheme="minorBidi"/>
          <w:sz w:val="22"/>
          <w:szCs w:val="22"/>
        </w:rPr>
        <w:t>’</w:t>
      </w:r>
      <w:r w:rsidRPr="006F6FB3">
        <w:rPr>
          <w:rFonts w:asciiTheme="minorBidi" w:hAnsiTheme="minorBidi"/>
          <w:sz w:val="22"/>
          <w:szCs w:val="22"/>
        </w:rPr>
        <w:t>objets connexes</w:t>
      </w:r>
      <w:r w:rsidR="00CB0E03" w:rsidRPr="006F6FB3">
        <w:rPr>
          <w:rFonts w:asciiTheme="minorBidi" w:hAnsiTheme="minorBidi"/>
          <w:sz w:val="22"/>
          <w:szCs w:val="22"/>
        </w:rPr>
        <w:t>, tandis que</w:t>
      </w:r>
      <w:r w:rsidRPr="006F6FB3">
        <w:rPr>
          <w:rFonts w:asciiTheme="minorBidi" w:hAnsiTheme="minorBidi"/>
          <w:sz w:val="22"/>
          <w:szCs w:val="22"/>
        </w:rPr>
        <w:t xml:space="preserve"> </w:t>
      </w:r>
      <w:r w:rsidR="00CB0E03" w:rsidRPr="006F6FB3">
        <w:rPr>
          <w:rFonts w:asciiTheme="minorBidi" w:hAnsiTheme="minorBidi"/>
          <w:sz w:val="22"/>
          <w:szCs w:val="22"/>
        </w:rPr>
        <w:t>l</w:t>
      </w:r>
      <w:r w:rsidRPr="006F6FB3">
        <w:rPr>
          <w:rFonts w:asciiTheme="minorBidi" w:hAnsiTheme="minorBidi"/>
          <w:sz w:val="22"/>
          <w:szCs w:val="22"/>
        </w:rPr>
        <w:t xml:space="preserve">es médias de masse ont </w:t>
      </w:r>
      <w:r w:rsidR="00FD6C8D" w:rsidRPr="006F6FB3">
        <w:rPr>
          <w:rFonts w:asciiTheme="minorBidi" w:hAnsiTheme="minorBidi"/>
          <w:sz w:val="22"/>
          <w:szCs w:val="22"/>
        </w:rPr>
        <w:t>promu des campagnes de</w:t>
      </w:r>
      <w:r w:rsidR="00BA163F" w:rsidRPr="006F6FB3">
        <w:rPr>
          <w:rFonts w:asciiTheme="minorBidi" w:hAnsiTheme="minorBidi"/>
          <w:sz w:val="22"/>
          <w:szCs w:val="22"/>
        </w:rPr>
        <w:t xml:space="preserve"> </w:t>
      </w:r>
      <w:r w:rsidRPr="006F6FB3">
        <w:rPr>
          <w:rFonts w:asciiTheme="minorBidi" w:hAnsiTheme="minorBidi"/>
          <w:sz w:val="22"/>
          <w:szCs w:val="22"/>
        </w:rPr>
        <w:t xml:space="preserve">sensibilisation au </w:t>
      </w:r>
      <w:proofErr w:type="spellStart"/>
      <w:r w:rsidRPr="006F6FB3">
        <w:rPr>
          <w:rFonts w:asciiTheme="minorBidi" w:hAnsiTheme="minorBidi"/>
          <w:sz w:val="22"/>
          <w:szCs w:val="22"/>
        </w:rPr>
        <w:t>Meshrep</w:t>
      </w:r>
      <w:proofErr w:type="spellEnd"/>
      <w:r w:rsidRPr="006F6FB3">
        <w:rPr>
          <w:rFonts w:asciiTheme="minorBidi" w:hAnsiTheme="minorBidi"/>
          <w:sz w:val="22"/>
          <w:szCs w:val="22"/>
        </w:rPr>
        <w:t>.</w:t>
      </w:r>
    </w:p>
    <w:p w14:paraId="6592F31C" w14:textId="4612C53D" w:rsidR="004013BB" w:rsidRPr="006F6FB3" w:rsidRDefault="004013BB" w:rsidP="004013BB">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Participation de la communauté</w:t>
      </w:r>
      <w:r w:rsidRPr="006F6FB3">
        <w:rPr>
          <w:rFonts w:asciiTheme="minorBidi" w:hAnsiTheme="minorBidi"/>
          <w:bCs/>
          <w:sz w:val="22"/>
          <w:szCs w:val="22"/>
        </w:rPr>
        <w:t xml:space="preserve">. Selon le rapport, il existe 483 </w:t>
      </w:r>
      <w:bookmarkStart w:id="18" w:name="_Hlk147483223"/>
      <w:r w:rsidRPr="006F6FB3">
        <w:rPr>
          <w:rFonts w:asciiTheme="minorBidi" w:hAnsiTheme="minorBidi"/>
          <w:bCs/>
          <w:sz w:val="22"/>
          <w:szCs w:val="22"/>
        </w:rPr>
        <w:t xml:space="preserve">détenteurs représentatifs </w:t>
      </w:r>
      <w:bookmarkEnd w:id="18"/>
      <w:r w:rsidRPr="006F6FB3">
        <w:rPr>
          <w:rFonts w:asciiTheme="minorBidi" w:hAnsiTheme="minorBidi"/>
          <w:bCs/>
          <w:sz w:val="22"/>
          <w:szCs w:val="22"/>
        </w:rPr>
        <w:t xml:space="preserve">du </w:t>
      </w:r>
      <w:proofErr w:type="spellStart"/>
      <w:r w:rsidRPr="006F6FB3">
        <w:rPr>
          <w:rFonts w:asciiTheme="minorBidi" w:hAnsiTheme="minorBidi"/>
          <w:bCs/>
          <w:sz w:val="22"/>
          <w:szCs w:val="22"/>
        </w:rPr>
        <w:t>Meshrep</w:t>
      </w:r>
      <w:proofErr w:type="spellEnd"/>
      <w:r w:rsidRPr="006F6FB3">
        <w:rPr>
          <w:rFonts w:asciiTheme="minorBidi" w:hAnsiTheme="minorBidi"/>
          <w:bCs/>
          <w:sz w:val="22"/>
          <w:szCs w:val="22"/>
        </w:rPr>
        <w:t>, soit 59 personnes de plus par rapport au nombre de détenteurs observé précédemment. Le nombre de jeunes praticiens est également en augmentation. Plus d</w:t>
      </w:r>
      <w:r w:rsidR="00CB0E03" w:rsidRPr="006F6FB3">
        <w:rPr>
          <w:rFonts w:asciiTheme="minorBidi" w:hAnsiTheme="minorBidi"/>
          <w:bCs/>
          <w:sz w:val="22"/>
          <w:szCs w:val="22"/>
        </w:rPr>
        <w:t>’</w:t>
      </w:r>
      <w:r w:rsidRPr="006F6FB3">
        <w:rPr>
          <w:rFonts w:asciiTheme="minorBidi" w:hAnsiTheme="minorBidi"/>
          <w:bCs/>
          <w:sz w:val="22"/>
          <w:szCs w:val="22"/>
        </w:rPr>
        <w:t>une trentaine de communautés ont participé activement à la sauvegarde de l</w:t>
      </w:r>
      <w:r w:rsidR="00CB0E03" w:rsidRPr="006F6FB3">
        <w:rPr>
          <w:rFonts w:asciiTheme="minorBidi" w:hAnsiTheme="minorBidi"/>
          <w:bCs/>
          <w:sz w:val="22"/>
          <w:szCs w:val="22"/>
        </w:rPr>
        <w:t>’</w:t>
      </w:r>
      <w:r w:rsidRPr="006F6FB3">
        <w:rPr>
          <w:rFonts w:asciiTheme="minorBidi" w:hAnsiTheme="minorBidi"/>
          <w:bCs/>
          <w:sz w:val="22"/>
          <w:szCs w:val="22"/>
        </w:rPr>
        <w:t xml:space="preserve">élément. </w:t>
      </w:r>
      <w:r w:rsidR="00CB0E03" w:rsidRPr="006F6FB3">
        <w:rPr>
          <w:rFonts w:asciiTheme="minorBidi" w:hAnsiTheme="minorBidi"/>
          <w:bCs/>
          <w:sz w:val="22"/>
          <w:szCs w:val="22"/>
        </w:rPr>
        <w:t xml:space="preserve">Vingt et un </w:t>
      </w:r>
      <w:r w:rsidRPr="006F6FB3">
        <w:rPr>
          <w:rFonts w:asciiTheme="minorBidi" w:hAnsiTheme="minorBidi"/>
          <w:bCs/>
          <w:sz w:val="22"/>
          <w:szCs w:val="22"/>
        </w:rPr>
        <w:t>clubs et associations folkloriques ont participé à des activités promotionnelles, à l</w:t>
      </w:r>
      <w:r w:rsidR="00CB0E03" w:rsidRPr="006F6FB3">
        <w:rPr>
          <w:rFonts w:asciiTheme="minorBidi" w:hAnsiTheme="minorBidi"/>
          <w:bCs/>
          <w:sz w:val="22"/>
          <w:szCs w:val="22"/>
        </w:rPr>
        <w:t>’</w:t>
      </w:r>
      <w:r w:rsidRPr="006F6FB3">
        <w:rPr>
          <w:rFonts w:asciiTheme="minorBidi" w:hAnsiTheme="minorBidi"/>
          <w:bCs/>
          <w:sz w:val="22"/>
          <w:szCs w:val="22"/>
        </w:rPr>
        <w:t>organisation de présentations et d</w:t>
      </w:r>
      <w:r w:rsidR="00CB0E03" w:rsidRPr="006F6FB3">
        <w:rPr>
          <w:rFonts w:asciiTheme="minorBidi" w:hAnsiTheme="minorBidi"/>
          <w:bCs/>
          <w:sz w:val="22"/>
          <w:szCs w:val="22"/>
        </w:rPr>
        <w:t>’</w:t>
      </w:r>
      <w:r w:rsidRPr="006F6FB3">
        <w:rPr>
          <w:rFonts w:asciiTheme="minorBidi" w:hAnsiTheme="minorBidi"/>
          <w:bCs/>
          <w:sz w:val="22"/>
          <w:szCs w:val="22"/>
        </w:rPr>
        <w:t xml:space="preserve">ateliers de formation, et à la promotion du </w:t>
      </w:r>
      <w:proofErr w:type="spellStart"/>
      <w:r w:rsidRPr="006F6FB3">
        <w:rPr>
          <w:rFonts w:asciiTheme="minorBidi" w:hAnsiTheme="minorBidi"/>
          <w:bCs/>
          <w:sz w:val="22"/>
          <w:szCs w:val="22"/>
        </w:rPr>
        <w:t>Meshrep</w:t>
      </w:r>
      <w:proofErr w:type="spellEnd"/>
      <w:r w:rsidRPr="006F6FB3">
        <w:rPr>
          <w:rFonts w:asciiTheme="minorBidi" w:hAnsiTheme="minorBidi"/>
          <w:bCs/>
          <w:sz w:val="22"/>
          <w:szCs w:val="22"/>
        </w:rPr>
        <w:t xml:space="preserve"> via les médias sociaux.</w:t>
      </w:r>
      <w:r w:rsidRPr="006F6FB3">
        <w:rPr>
          <w:rFonts w:asciiTheme="minorBidi" w:hAnsiTheme="minorBidi"/>
          <w:sz w:val="22"/>
          <w:szCs w:val="22"/>
        </w:rPr>
        <w:t xml:space="preserve"> </w:t>
      </w:r>
      <w:r w:rsidRPr="006F6FB3">
        <w:rPr>
          <w:rFonts w:asciiTheme="minorBidi" w:hAnsiTheme="minorBidi"/>
          <w:bCs/>
          <w:sz w:val="22"/>
          <w:szCs w:val="22"/>
        </w:rPr>
        <w:t xml:space="preserve">La transmission s’est faite à la fois au sein des familles et de maître à apprenti. </w:t>
      </w:r>
      <w:r w:rsidRPr="006F6FB3">
        <w:rPr>
          <w:rFonts w:asciiTheme="minorBidi" w:hAnsiTheme="minorBidi"/>
          <w:sz w:val="22"/>
          <w:szCs w:val="22"/>
        </w:rPr>
        <w:t xml:space="preserve">Les organisateurs des événements de </w:t>
      </w:r>
      <w:proofErr w:type="spellStart"/>
      <w:r w:rsidRPr="006F6FB3">
        <w:rPr>
          <w:rFonts w:asciiTheme="minorBidi" w:hAnsiTheme="minorBidi"/>
          <w:sz w:val="22"/>
          <w:szCs w:val="22"/>
        </w:rPr>
        <w:t>Meshrep</w:t>
      </w:r>
      <w:proofErr w:type="spellEnd"/>
      <w:r w:rsidRPr="006F6FB3">
        <w:rPr>
          <w:rFonts w:asciiTheme="minorBidi" w:hAnsiTheme="minorBidi"/>
          <w:sz w:val="22"/>
          <w:szCs w:val="22"/>
        </w:rPr>
        <w:t xml:space="preserve"> et les détenteurs représentatifs ont joué un rôle particulier dans la formation de leurs apprentis au chant, à la danse et à la pratique des instruments de musique. Les populations locales ont aussi participé activement à la sauvegarde de l</w:t>
      </w:r>
      <w:r w:rsidR="00CB0E03" w:rsidRPr="006F6FB3">
        <w:rPr>
          <w:rFonts w:asciiTheme="minorBidi" w:hAnsiTheme="minorBidi"/>
          <w:sz w:val="22"/>
          <w:szCs w:val="22"/>
        </w:rPr>
        <w:t>’</w:t>
      </w:r>
      <w:r w:rsidRPr="006F6FB3">
        <w:rPr>
          <w:rFonts w:asciiTheme="minorBidi" w:hAnsiTheme="minorBidi"/>
          <w:sz w:val="22"/>
          <w:szCs w:val="22"/>
        </w:rPr>
        <w:t xml:space="preserve">élément et ont fourni des ressources en nature pour la pratique. Des organismes de recherche, des experts et des chercheurs ont participé à la promotion de cet élément. Les détenteurs et les experts ont participé à la préparation du </w:t>
      </w:r>
      <w:r w:rsidR="00CB0E03" w:rsidRPr="006F6FB3">
        <w:rPr>
          <w:rFonts w:asciiTheme="minorBidi" w:hAnsiTheme="minorBidi"/>
          <w:sz w:val="22"/>
          <w:szCs w:val="22"/>
        </w:rPr>
        <w:t>p</w:t>
      </w:r>
      <w:r w:rsidRPr="006F6FB3">
        <w:rPr>
          <w:rFonts w:asciiTheme="minorBidi" w:hAnsiTheme="minorBidi"/>
          <w:sz w:val="22"/>
          <w:szCs w:val="22"/>
        </w:rPr>
        <w:t xml:space="preserve">lan de sauvegarde du </w:t>
      </w:r>
      <w:proofErr w:type="spellStart"/>
      <w:r w:rsidRPr="006F6FB3">
        <w:rPr>
          <w:rFonts w:asciiTheme="minorBidi" w:hAnsiTheme="minorBidi"/>
          <w:sz w:val="22"/>
          <w:szCs w:val="22"/>
        </w:rPr>
        <w:t>Meshrep</w:t>
      </w:r>
      <w:proofErr w:type="spellEnd"/>
      <w:r w:rsidRPr="006F6FB3">
        <w:rPr>
          <w:rFonts w:asciiTheme="minorBidi" w:hAnsiTheme="minorBidi"/>
          <w:sz w:val="22"/>
          <w:szCs w:val="22"/>
        </w:rPr>
        <w:t xml:space="preserve"> 2021-2030</w:t>
      </w:r>
      <w:r w:rsidR="00B3745A" w:rsidRPr="006F6FB3">
        <w:rPr>
          <w:rFonts w:asciiTheme="minorBidi" w:hAnsiTheme="minorBidi"/>
          <w:sz w:val="22"/>
          <w:szCs w:val="22"/>
        </w:rPr>
        <w:t xml:space="preserve"> et</w:t>
      </w:r>
      <w:r w:rsidRPr="006F6FB3">
        <w:rPr>
          <w:rFonts w:asciiTheme="minorBidi" w:hAnsiTheme="minorBidi"/>
          <w:sz w:val="22"/>
          <w:szCs w:val="22"/>
        </w:rPr>
        <w:t xml:space="preserve"> </w:t>
      </w:r>
      <w:r w:rsidR="00B3745A" w:rsidRPr="006F6FB3">
        <w:rPr>
          <w:rFonts w:asciiTheme="minorBidi" w:hAnsiTheme="minorBidi"/>
          <w:sz w:val="22"/>
          <w:szCs w:val="22"/>
        </w:rPr>
        <w:t>l</w:t>
      </w:r>
      <w:r w:rsidRPr="006F6FB3">
        <w:rPr>
          <w:rFonts w:asciiTheme="minorBidi" w:hAnsiTheme="minorBidi"/>
          <w:sz w:val="22"/>
          <w:szCs w:val="22"/>
        </w:rPr>
        <w:t>e plan de sauvegarde mis à jour et le rapport sont à la fois basés sur les contributions des détenteurs, des experts, des chercheurs, des érudits, des artistes populaires et des associations locales, ainsi que sur la participation des membres de la communauté à une enquête, à des visites de terrain et des consultations.</w:t>
      </w:r>
    </w:p>
    <w:p w14:paraId="51856D9C" w14:textId="0FD4C24D" w:rsidR="004013BB" w:rsidRPr="006F6FB3" w:rsidRDefault="004013BB" w:rsidP="004013BB">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Viabilité et risques actuels</w:t>
      </w:r>
      <w:r w:rsidRPr="006F6FB3">
        <w:rPr>
          <w:rFonts w:asciiTheme="minorBidi" w:hAnsiTheme="minorBidi"/>
          <w:bCs/>
          <w:sz w:val="22"/>
          <w:szCs w:val="22"/>
        </w:rPr>
        <w:t>.</w:t>
      </w:r>
      <w:r w:rsidRPr="006F6FB3">
        <w:rPr>
          <w:rFonts w:asciiTheme="minorBidi" w:hAnsiTheme="minorBidi"/>
          <w:sz w:val="22"/>
          <w:szCs w:val="22"/>
        </w:rPr>
        <w:t xml:space="preserve"> </w:t>
      </w:r>
      <w:r w:rsidRPr="006F6FB3">
        <w:rPr>
          <w:rFonts w:asciiTheme="minorBidi" w:hAnsiTheme="minorBidi"/>
          <w:bCs/>
          <w:sz w:val="22"/>
          <w:szCs w:val="22"/>
        </w:rPr>
        <w:t>La viabilité de l</w:t>
      </w:r>
      <w:r w:rsidR="00CB0E03" w:rsidRPr="006F6FB3">
        <w:rPr>
          <w:rFonts w:asciiTheme="minorBidi" w:hAnsiTheme="minorBidi"/>
          <w:bCs/>
          <w:sz w:val="22"/>
          <w:szCs w:val="22"/>
        </w:rPr>
        <w:t>’</w:t>
      </w:r>
      <w:r w:rsidRPr="006F6FB3">
        <w:rPr>
          <w:rFonts w:asciiTheme="minorBidi" w:hAnsiTheme="minorBidi"/>
          <w:bCs/>
          <w:sz w:val="22"/>
          <w:szCs w:val="22"/>
        </w:rPr>
        <w:t xml:space="preserve">élément a été améliorée et la fréquence de sa pratique a augmenté. Son contenu et ses formes se sont modifiés. </w:t>
      </w:r>
      <w:r w:rsidR="00074720" w:rsidRPr="006F6FB3">
        <w:rPr>
          <w:rFonts w:asciiTheme="minorBidi" w:hAnsiTheme="minorBidi"/>
          <w:bCs/>
          <w:sz w:val="22"/>
          <w:szCs w:val="22"/>
        </w:rPr>
        <w:t>Cependant, l</w:t>
      </w:r>
      <w:r w:rsidRPr="006F6FB3">
        <w:rPr>
          <w:rFonts w:asciiTheme="minorBidi" w:hAnsiTheme="minorBidi"/>
          <w:bCs/>
          <w:sz w:val="22"/>
          <w:szCs w:val="22"/>
        </w:rPr>
        <w:t xml:space="preserve">e </w:t>
      </w:r>
      <w:proofErr w:type="spellStart"/>
      <w:r w:rsidRPr="006F6FB3">
        <w:rPr>
          <w:rFonts w:asciiTheme="minorBidi" w:hAnsiTheme="minorBidi"/>
          <w:bCs/>
          <w:sz w:val="22"/>
          <w:szCs w:val="22"/>
        </w:rPr>
        <w:t>Meshrep</w:t>
      </w:r>
      <w:proofErr w:type="spellEnd"/>
      <w:r w:rsidRPr="006F6FB3">
        <w:rPr>
          <w:rFonts w:asciiTheme="minorBidi" w:hAnsiTheme="minorBidi"/>
          <w:bCs/>
          <w:sz w:val="22"/>
          <w:szCs w:val="22"/>
        </w:rPr>
        <w:t xml:space="preserve"> tend à se simplifier pour se réduire à un spectacle de chant et de danse, et l</w:t>
      </w:r>
      <w:r w:rsidR="00B3745A" w:rsidRPr="006F6FB3">
        <w:rPr>
          <w:rFonts w:asciiTheme="minorBidi" w:hAnsiTheme="minorBidi"/>
          <w:bCs/>
          <w:sz w:val="22"/>
          <w:szCs w:val="22"/>
        </w:rPr>
        <w:t>a</w:t>
      </w:r>
      <w:r w:rsidRPr="006F6FB3">
        <w:rPr>
          <w:rFonts w:asciiTheme="minorBidi" w:hAnsiTheme="minorBidi"/>
          <w:bCs/>
          <w:sz w:val="22"/>
          <w:szCs w:val="22"/>
        </w:rPr>
        <w:t xml:space="preserve"> jeune génération </w:t>
      </w:r>
      <w:r w:rsidR="00B3745A" w:rsidRPr="006F6FB3">
        <w:rPr>
          <w:rFonts w:asciiTheme="minorBidi" w:hAnsiTheme="minorBidi"/>
          <w:bCs/>
          <w:sz w:val="22"/>
          <w:szCs w:val="22"/>
        </w:rPr>
        <w:t>n’est pas</w:t>
      </w:r>
      <w:r w:rsidRPr="006F6FB3">
        <w:rPr>
          <w:rFonts w:asciiTheme="minorBidi" w:hAnsiTheme="minorBidi"/>
          <w:bCs/>
          <w:sz w:val="22"/>
          <w:szCs w:val="22"/>
        </w:rPr>
        <w:t xml:space="preserve"> pleinement consciente de ses significations culturelles. </w:t>
      </w:r>
      <w:r w:rsidRPr="006F6FB3">
        <w:rPr>
          <w:rFonts w:asciiTheme="minorBidi" w:hAnsiTheme="minorBidi"/>
          <w:sz w:val="22"/>
          <w:szCs w:val="22"/>
        </w:rPr>
        <w:t>Comme indiqué dans le rapport, les communautés et les détenteurs ont exprimé leur espoir de transférer l</w:t>
      </w:r>
      <w:r w:rsidR="00CB0E03" w:rsidRPr="006F6FB3">
        <w:rPr>
          <w:rFonts w:asciiTheme="minorBidi" w:hAnsiTheme="minorBidi"/>
          <w:sz w:val="22"/>
          <w:szCs w:val="22"/>
        </w:rPr>
        <w:t>’</w:t>
      </w:r>
      <w:r w:rsidRPr="006F6FB3">
        <w:rPr>
          <w:rFonts w:asciiTheme="minorBidi" w:hAnsiTheme="minorBidi"/>
          <w:sz w:val="22"/>
          <w:szCs w:val="22"/>
        </w:rPr>
        <w:t>élément de la Liste de sauvegarde urgente vers la Liste représentative</w:t>
      </w:r>
      <w:r w:rsidR="00B3745A" w:rsidRPr="006F6FB3">
        <w:rPr>
          <w:rFonts w:asciiTheme="minorBidi" w:hAnsiTheme="minorBidi"/>
          <w:sz w:val="22"/>
          <w:szCs w:val="22"/>
        </w:rPr>
        <w:t>, et</w:t>
      </w:r>
      <w:r w:rsidRPr="006F6FB3">
        <w:rPr>
          <w:rFonts w:asciiTheme="minorBidi" w:hAnsiTheme="minorBidi"/>
          <w:sz w:val="22"/>
          <w:szCs w:val="22"/>
        </w:rPr>
        <w:t xml:space="preserve"> </w:t>
      </w:r>
      <w:r w:rsidR="00B3745A" w:rsidRPr="006F6FB3">
        <w:rPr>
          <w:rFonts w:asciiTheme="minorBidi" w:hAnsiTheme="minorBidi"/>
          <w:sz w:val="22"/>
          <w:szCs w:val="22"/>
        </w:rPr>
        <w:t>c</w:t>
      </w:r>
      <w:r w:rsidRPr="006F6FB3">
        <w:rPr>
          <w:rFonts w:asciiTheme="minorBidi" w:hAnsiTheme="minorBidi"/>
          <w:sz w:val="22"/>
          <w:szCs w:val="22"/>
        </w:rPr>
        <w:t>et objectif a été intégré dans le plan de sauvegarde mis à jour.</w:t>
      </w:r>
    </w:p>
    <w:p w14:paraId="06CADDDB" w14:textId="5D593983" w:rsidR="004013BB" w:rsidRPr="006F6FB3" w:rsidRDefault="004013BB" w:rsidP="00575E73">
      <w:pPr>
        <w:numPr>
          <w:ilvl w:val="0"/>
          <w:numId w:val="2"/>
        </w:numPr>
        <w:autoSpaceDE w:val="0"/>
        <w:autoSpaceDN w:val="0"/>
        <w:adjustRightInd w:val="0"/>
        <w:snapToGrid w:val="0"/>
        <w:spacing w:after="120"/>
        <w:ind w:left="567" w:hanging="562"/>
        <w:jc w:val="both"/>
        <w:rPr>
          <w:rFonts w:asciiTheme="minorBidi" w:hAnsiTheme="minorBidi" w:cstheme="minorBidi"/>
          <w:sz w:val="22"/>
          <w:szCs w:val="22"/>
        </w:rPr>
      </w:pPr>
      <w:r w:rsidRPr="006F6FB3">
        <w:rPr>
          <w:rFonts w:asciiTheme="minorBidi" w:hAnsiTheme="minorBidi"/>
          <w:sz w:val="22"/>
          <w:szCs w:val="22"/>
        </w:rPr>
        <w:t xml:space="preserve">Le plan de sauvegarde mis à jour vise à mettre en œuvre le </w:t>
      </w:r>
      <w:r w:rsidR="00CB0E03" w:rsidRPr="006F6FB3">
        <w:rPr>
          <w:rFonts w:asciiTheme="minorBidi" w:hAnsiTheme="minorBidi"/>
          <w:sz w:val="22"/>
          <w:szCs w:val="22"/>
        </w:rPr>
        <w:t>p</w:t>
      </w:r>
      <w:r w:rsidRPr="006F6FB3">
        <w:rPr>
          <w:rFonts w:asciiTheme="minorBidi" w:hAnsiTheme="minorBidi"/>
          <w:sz w:val="22"/>
          <w:szCs w:val="22"/>
        </w:rPr>
        <w:t xml:space="preserve">lan de sauvegarde du </w:t>
      </w:r>
      <w:proofErr w:type="spellStart"/>
      <w:r w:rsidRPr="006F6FB3">
        <w:rPr>
          <w:rFonts w:asciiTheme="minorBidi" w:hAnsiTheme="minorBidi"/>
          <w:sz w:val="22"/>
          <w:szCs w:val="22"/>
        </w:rPr>
        <w:t>Meshrep</w:t>
      </w:r>
      <w:proofErr w:type="spellEnd"/>
      <w:r w:rsidRPr="006F6FB3">
        <w:rPr>
          <w:rFonts w:asciiTheme="minorBidi" w:hAnsiTheme="minorBidi"/>
          <w:sz w:val="22"/>
          <w:szCs w:val="22"/>
        </w:rPr>
        <w:t xml:space="preserve"> 2021-2030, à renforcer la gestion et à améliorer l</w:t>
      </w:r>
      <w:r w:rsidR="00CB0E03" w:rsidRPr="006F6FB3">
        <w:rPr>
          <w:rFonts w:asciiTheme="minorBidi" w:hAnsiTheme="minorBidi"/>
          <w:sz w:val="22"/>
          <w:szCs w:val="22"/>
        </w:rPr>
        <w:t>’</w:t>
      </w:r>
      <w:r w:rsidRPr="006F6FB3">
        <w:rPr>
          <w:rFonts w:asciiTheme="minorBidi" w:hAnsiTheme="minorBidi"/>
          <w:sz w:val="22"/>
          <w:szCs w:val="22"/>
        </w:rPr>
        <w:t>efficacité de l</w:t>
      </w:r>
      <w:r w:rsidR="00CB0E03" w:rsidRPr="006F6FB3">
        <w:rPr>
          <w:rFonts w:asciiTheme="minorBidi" w:hAnsiTheme="minorBidi"/>
          <w:sz w:val="22"/>
          <w:szCs w:val="22"/>
        </w:rPr>
        <w:t>’</w:t>
      </w:r>
      <w:r w:rsidRPr="006F6FB3">
        <w:rPr>
          <w:rFonts w:asciiTheme="minorBidi" w:hAnsiTheme="minorBidi"/>
          <w:sz w:val="22"/>
          <w:szCs w:val="22"/>
        </w:rPr>
        <w:t xml:space="preserve">utilisation des fonds, à obtenir une aide financière continue pour les détenteurs et à réaliser </w:t>
      </w:r>
      <w:r w:rsidR="004C3AB0" w:rsidRPr="006F6FB3">
        <w:rPr>
          <w:rFonts w:asciiTheme="minorBidi" w:hAnsiTheme="minorBidi"/>
          <w:sz w:val="22"/>
          <w:szCs w:val="22"/>
        </w:rPr>
        <w:t xml:space="preserve">une </w:t>
      </w:r>
      <w:r w:rsidRPr="006F6FB3">
        <w:rPr>
          <w:rFonts w:asciiTheme="minorBidi" w:hAnsiTheme="minorBidi"/>
          <w:sz w:val="22"/>
          <w:szCs w:val="22"/>
        </w:rPr>
        <w:t>évaluation, à créer des installations dans différentes localités et à inciter les centres culturels à participer à la transmission de l</w:t>
      </w:r>
      <w:r w:rsidR="00CB0E03" w:rsidRPr="006F6FB3">
        <w:rPr>
          <w:rFonts w:asciiTheme="minorBidi" w:hAnsiTheme="minorBidi"/>
          <w:sz w:val="22"/>
          <w:szCs w:val="22"/>
        </w:rPr>
        <w:t>’</w:t>
      </w:r>
      <w:r w:rsidRPr="006F6FB3">
        <w:rPr>
          <w:rFonts w:asciiTheme="minorBidi" w:hAnsiTheme="minorBidi"/>
          <w:sz w:val="22"/>
          <w:szCs w:val="22"/>
        </w:rPr>
        <w:t>élément par la formation, à attirer le jeune public à l’aide de diffusions en direct sur les plateformes des médias, à créer et numériser les archives et à améliorer leur accès au public, et à améliorer la documentation, la recherche et la promotion de l</w:t>
      </w:r>
      <w:r w:rsidR="00CB0E03" w:rsidRPr="006F6FB3">
        <w:rPr>
          <w:rFonts w:asciiTheme="minorBidi" w:hAnsiTheme="minorBidi"/>
          <w:sz w:val="22"/>
          <w:szCs w:val="22"/>
        </w:rPr>
        <w:t>’</w:t>
      </w:r>
      <w:r w:rsidRPr="006F6FB3">
        <w:rPr>
          <w:rFonts w:asciiTheme="minorBidi" w:hAnsiTheme="minorBidi"/>
          <w:sz w:val="22"/>
          <w:szCs w:val="22"/>
        </w:rPr>
        <w:t>élément, y compris ses significations culturelles. Une sauvegarde des styles et des traditions locaux liés à l</w:t>
      </w:r>
      <w:r w:rsidR="00CB0E03" w:rsidRPr="006F6FB3">
        <w:rPr>
          <w:rFonts w:asciiTheme="minorBidi" w:hAnsiTheme="minorBidi"/>
          <w:sz w:val="22"/>
          <w:szCs w:val="22"/>
        </w:rPr>
        <w:t>’</w:t>
      </w:r>
      <w:r w:rsidRPr="006F6FB3">
        <w:rPr>
          <w:rFonts w:asciiTheme="minorBidi" w:hAnsiTheme="minorBidi"/>
          <w:sz w:val="22"/>
          <w:szCs w:val="22"/>
        </w:rPr>
        <w:t xml:space="preserve">élément est prévue. Un financement gouvernemental central et local est prévu, la majeure partie des ressources étant </w:t>
      </w:r>
      <w:r w:rsidR="008C5E57" w:rsidRPr="006F6FB3">
        <w:rPr>
          <w:rFonts w:asciiTheme="minorBidi" w:hAnsiTheme="minorBidi"/>
          <w:sz w:val="22"/>
          <w:szCs w:val="22"/>
        </w:rPr>
        <w:t>envisagée pour soutenir financièrement</w:t>
      </w:r>
      <w:r w:rsidRPr="006F6FB3">
        <w:rPr>
          <w:rFonts w:asciiTheme="minorBidi" w:hAnsiTheme="minorBidi"/>
          <w:sz w:val="22"/>
          <w:szCs w:val="22"/>
        </w:rPr>
        <w:t xml:space="preserve"> des détenteurs, </w:t>
      </w:r>
      <w:r w:rsidR="008C5E57" w:rsidRPr="006F6FB3">
        <w:rPr>
          <w:rFonts w:asciiTheme="minorBidi" w:hAnsiTheme="minorBidi"/>
          <w:sz w:val="22"/>
          <w:szCs w:val="22"/>
        </w:rPr>
        <w:t xml:space="preserve">dans </w:t>
      </w:r>
      <w:r w:rsidRPr="006F6FB3">
        <w:rPr>
          <w:rFonts w:asciiTheme="minorBidi" w:hAnsiTheme="minorBidi"/>
          <w:sz w:val="22"/>
          <w:szCs w:val="22"/>
        </w:rPr>
        <w:t xml:space="preserve">la transmission </w:t>
      </w:r>
      <w:r w:rsidR="00F901BE" w:rsidRPr="006F6FB3">
        <w:rPr>
          <w:rFonts w:asciiTheme="minorBidi" w:hAnsiTheme="minorBidi"/>
          <w:sz w:val="22"/>
          <w:szCs w:val="22"/>
        </w:rPr>
        <w:t xml:space="preserve">par les communautés </w:t>
      </w:r>
      <w:r w:rsidRPr="006F6FB3">
        <w:rPr>
          <w:rFonts w:asciiTheme="minorBidi" w:hAnsiTheme="minorBidi"/>
          <w:sz w:val="22"/>
          <w:szCs w:val="22"/>
        </w:rPr>
        <w:t xml:space="preserve">et </w:t>
      </w:r>
      <w:r w:rsidR="008C5E57" w:rsidRPr="006F6FB3">
        <w:rPr>
          <w:rFonts w:asciiTheme="minorBidi" w:hAnsiTheme="minorBidi"/>
          <w:sz w:val="22"/>
          <w:szCs w:val="22"/>
        </w:rPr>
        <w:t xml:space="preserve">les </w:t>
      </w:r>
      <w:r w:rsidRPr="006F6FB3">
        <w:rPr>
          <w:rFonts w:asciiTheme="minorBidi" w:hAnsiTheme="minorBidi"/>
          <w:sz w:val="22"/>
          <w:szCs w:val="22"/>
        </w:rPr>
        <w:t>activités de sauvegarde.</w:t>
      </w:r>
    </w:p>
    <w:p w14:paraId="2FADC86B" w14:textId="77777777" w:rsidR="004013BB" w:rsidRPr="006F6FB3" w:rsidRDefault="004013BB" w:rsidP="00575E73">
      <w:pPr>
        <w:keepNext/>
        <w:numPr>
          <w:ilvl w:val="0"/>
          <w:numId w:val="2"/>
        </w:numPr>
        <w:autoSpaceDE w:val="0"/>
        <w:autoSpaceDN w:val="0"/>
        <w:adjustRightInd w:val="0"/>
        <w:snapToGrid w:val="0"/>
        <w:spacing w:after="120"/>
        <w:ind w:left="562" w:hanging="562"/>
        <w:jc w:val="both"/>
        <w:rPr>
          <w:rFonts w:asciiTheme="minorBidi" w:hAnsiTheme="minorBidi" w:cstheme="minorBidi"/>
          <w:sz w:val="22"/>
          <w:szCs w:val="22"/>
        </w:rPr>
      </w:pPr>
      <w:r w:rsidRPr="006F6FB3">
        <w:rPr>
          <w:rFonts w:asciiTheme="minorBidi" w:hAnsiTheme="minorBidi"/>
          <w:sz w:val="22"/>
          <w:szCs w:val="22"/>
        </w:rPr>
        <w:t>Le Comité souhaitera peut-être adopter la décision suivante :</w:t>
      </w:r>
    </w:p>
    <w:p w14:paraId="38EE6AA4" w14:textId="430032D4" w:rsidR="004013BB" w:rsidRPr="006F6FB3" w:rsidRDefault="004013BB" w:rsidP="00575E73">
      <w:pPr>
        <w:pStyle w:val="Heading4"/>
        <w:numPr>
          <w:ilvl w:val="0"/>
          <w:numId w:val="0"/>
        </w:numPr>
        <w:spacing w:before="240" w:after="120"/>
        <w:ind w:left="562"/>
        <w:rPr>
          <w:rFonts w:asciiTheme="minorBidi" w:eastAsia="SimSun" w:hAnsiTheme="minorBidi" w:cstheme="minorBidi"/>
          <w:szCs w:val="22"/>
        </w:rPr>
      </w:pPr>
      <w:bookmarkStart w:id="19" w:name="_PROJET_DE_DÉCISION_11"/>
      <w:bookmarkEnd w:id="19"/>
      <w:r w:rsidRPr="006F6FB3">
        <w:rPr>
          <w:rFonts w:asciiTheme="minorBidi" w:hAnsiTheme="minorBidi"/>
          <w:szCs w:val="22"/>
        </w:rPr>
        <w:t>PROJET DE DÉCISION 18.COM 7.a.12</w:t>
      </w:r>
    </w:p>
    <w:p w14:paraId="2D7DF124" w14:textId="77777777" w:rsidR="004013BB" w:rsidRPr="006F6FB3" w:rsidRDefault="004013BB" w:rsidP="00575E73">
      <w:pPr>
        <w:pStyle w:val="Marge"/>
        <w:keepNext/>
        <w:tabs>
          <w:tab w:val="left" w:pos="1134"/>
        </w:tabs>
        <w:spacing w:after="120"/>
        <w:ind w:left="567"/>
        <w:rPr>
          <w:rFonts w:asciiTheme="minorBidi" w:hAnsiTheme="minorBidi" w:cstheme="minorBidi"/>
          <w:szCs w:val="22"/>
        </w:rPr>
      </w:pPr>
      <w:r w:rsidRPr="006F6FB3">
        <w:rPr>
          <w:rFonts w:asciiTheme="minorBidi" w:hAnsiTheme="minorBidi"/>
          <w:szCs w:val="22"/>
        </w:rPr>
        <w:t>Le Comité,</w:t>
      </w:r>
    </w:p>
    <w:p w14:paraId="5398CA91" w14:textId="7A92237C" w:rsidR="004013BB" w:rsidRPr="006F6FB3" w:rsidRDefault="004013BB" w:rsidP="004F3EE1">
      <w:pPr>
        <w:pStyle w:val="Para"/>
        <w:numPr>
          <w:ilvl w:val="0"/>
          <w:numId w:val="28"/>
        </w:numPr>
        <w:tabs>
          <w:tab w:val="left" w:pos="1134"/>
        </w:tabs>
        <w:rPr>
          <w:rFonts w:asciiTheme="minorBidi" w:hAnsiTheme="minorBidi" w:cstheme="minorBidi"/>
          <w:sz w:val="22"/>
          <w:szCs w:val="22"/>
        </w:rPr>
      </w:pPr>
      <w:r w:rsidRPr="006F6FB3">
        <w:rPr>
          <w:rFonts w:asciiTheme="minorBidi" w:hAnsiTheme="minorBidi"/>
          <w:sz w:val="22"/>
          <w:szCs w:val="22"/>
          <w:u w:val="single"/>
        </w:rPr>
        <w:t>Ayant examiné</w:t>
      </w:r>
      <w:r w:rsidRPr="006F6FB3">
        <w:rPr>
          <w:rFonts w:asciiTheme="minorBidi" w:hAnsiTheme="minorBidi"/>
          <w:sz w:val="22"/>
          <w:szCs w:val="22"/>
        </w:rPr>
        <w:t xml:space="preserve"> le document LHE/23/18.COM/7.a,</w:t>
      </w:r>
    </w:p>
    <w:p w14:paraId="27A00A5F" w14:textId="5BEC59BC" w:rsidR="004013BB" w:rsidRPr="006F6FB3" w:rsidRDefault="004013BB" w:rsidP="004363EF">
      <w:pPr>
        <w:pStyle w:val="Marge"/>
        <w:numPr>
          <w:ilvl w:val="0"/>
          <w:numId w:val="28"/>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Rappelant</w:t>
      </w:r>
      <w:r w:rsidRPr="006F6FB3">
        <w:rPr>
          <w:rFonts w:asciiTheme="minorBidi" w:hAnsiTheme="minorBidi"/>
          <w:szCs w:val="22"/>
        </w:rPr>
        <w:t xml:space="preserve"> le chapitre V des Directives opérationnelles et ses </w:t>
      </w:r>
      <w:r w:rsidR="00CB0E03" w:rsidRPr="006F6FB3">
        <w:rPr>
          <w:rFonts w:asciiTheme="minorBidi" w:hAnsiTheme="minorBidi"/>
          <w:szCs w:val="22"/>
        </w:rPr>
        <w:t>d</w:t>
      </w:r>
      <w:r w:rsidRPr="006F6FB3">
        <w:rPr>
          <w:rFonts w:asciiTheme="minorBidi" w:hAnsiTheme="minorBidi"/>
          <w:szCs w:val="22"/>
        </w:rPr>
        <w:t xml:space="preserve">écisions </w:t>
      </w:r>
      <w:hyperlink r:id="rId63" w:history="1">
        <w:r w:rsidRPr="006F6FB3">
          <w:rPr>
            <w:rStyle w:val="Hyperlink"/>
            <w:rFonts w:asciiTheme="minorBidi" w:hAnsiTheme="minorBidi"/>
          </w:rPr>
          <w:t>5.COM 5.1</w:t>
        </w:r>
      </w:hyperlink>
      <w:r w:rsidRPr="006F6FB3">
        <w:rPr>
          <w:rFonts w:asciiTheme="minorBidi" w:hAnsiTheme="minorBidi"/>
          <w:szCs w:val="22"/>
        </w:rPr>
        <w:t xml:space="preserve">, </w:t>
      </w:r>
      <w:hyperlink r:id="rId64" w:history="1">
        <w:r w:rsidRPr="006F6FB3">
          <w:rPr>
            <w:rStyle w:val="Hyperlink"/>
            <w:rFonts w:asciiTheme="minorBidi" w:hAnsiTheme="minorBidi"/>
          </w:rPr>
          <w:t>12.COM 8.c.5</w:t>
        </w:r>
      </w:hyperlink>
      <w:r w:rsidRPr="006F6FB3">
        <w:rPr>
          <w:rFonts w:asciiTheme="minorBidi" w:hAnsiTheme="minorBidi"/>
          <w:szCs w:val="22"/>
        </w:rPr>
        <w:t xml:space="preserve"> et </w:t>
      </w:r>
      <w:hyperlink r:id="rId65" w:history="1">
        <w:r w:rsidRPr="006F6FB3">
          <w:rPr>
            <w:rStyle w:val="Hyperlink"/>
            <w:rFonts w:asciiTheme="minorBidi" w:hAnsiTheme="minorBidi"/>
            <w:szCs w:val="22"/>
          </w:rPr>
          <w:t>16.COM 7.a.11</w:t>
        </w:r>
      </w:hyperlink>
      <w:r w:rsidR="00CB0E03" w:rsidRPr="006F6FB3">
        <w:rPr>
          <w:rFonts w:asciiTheme="minorBidi" w:hAnsiTheme="minorBidi"/>
          <w:szCs w:val="22"/>
        </w:rPr>
        <w:t>,</w:t>
      </w:r>
    </w:p>
    <w:p w14:paraId="41BAB55B" w14:textId="3647060B" w:rsidR="004013BB" w:rsidRPr="006F6FB3" w:rsidRDefault="00AF2AF7" w:rsidP="004363EF">
      <w:pPr>
        <w:pStyle w:val="Marge"/>
        <w:numPr>
          <w:ilvl w:val="0"/>
          <w:numId w:val="28"/>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Adresse ses remerciements</w:t>
      </w:r>
      <w:r w:rsidR="004013BB" w:rsidRPr="006F6FB3">
        <w:rPr>
          <w:rFonts w:asciiTheme="minorBidi" w:hAnsiTheme="minorBidi"/>
          <w:szCs w:val="22"/>
        </w:rPr>
        <w:t xml:space="preserve"> à la Chine pour avoir soumis, dans les délais, son troisième rapport sur l’état </w:t>
      </w:r>
      <w:r w:rsidR="004013BB" w:rsidRPr="006F6FB3">
        <w:rPr>
          <w:rFonts w:asciiTheme="minorBidi" w:hAnsiTheme="minorBidi"/>
          <w:bCs/>
          <w:szCs w:val="22"/>
        </w:rPr>
        <w:t xml:space="preserve">de </w:t>
      </w:r>
      <w:r w:rsidR="004013BB" w:rsidRPr="006F6FB3">
        <w:rPr>
          <w:rFonts w:asciiTheme="minorBidi" w:hAnsiTheme="minorBidi"/>
          <w:szCs w:val="22"/>
        </w:rPr>
        <w:t xml:space="preserve">l’élément « Le </w:t>
      </w:r>
      <w:proofErr w:type="spellStart"/>
      <w:r w:rsidR="004013BB" w:rsidRPr="006F6FB3">
        <w:rPr>
          <w:rFonts w:asciiTheme="minorBidi" w:hAnsiTheme="minorBidi"/>
          <w:szCs w:val="22"/>
        </w:rPr>
        <w:t>M</w:t>
      </w:r>
      <w:r w:rsidR="004013BB" w:rsidRPr="006F6FB3">
        <w:rPr>
          <w:rFonts w:asciiTheme="minorBidi" w:hAnsiTheme="minorBidi"/>
          <w:color w:val="000000"/>
          <w:szCs w:val="22"/>
        </w:rPr>
        <w:t>eshrep</w:t>
      </w:r>
      <w:proofErr w:type="spellEnd"/>
      <w:r w:rsidR="004013BB" w:rsidRPr="006F6FB3">
        <w:rPr>
          <w:rFonts w:asciiTheme="minorBidi" w:hAnsiTheme="minorBidi"/>
          <w:szCs w:val="22"/>
        </w:rPr>
        <w:t> », inscrit</w:t>
      </w:r>
      <w:r w:rsidR="004013BB" w:rsidRPr="006F6FB3">
        <w:rPr>
          <w:rFonts w:asciiTheme="minorBidi" w:hAnsiTheme="minorBidi"/>
          <w:bCs/>
          <w:szCs w:val="22"/>
        </w:rPr>
        <w:t xml:space="preserve"> en 2010 sur la Liste du patrimoine culturel immatériel nécessitant une sauvegarde urgente</w:t>
      </w:r>
      <w:r w:rsidRPr="006F6FB3">
        <w:rPr>
          <w:rFonts w:asciiTheme="minorBidi" w:hAnsiTheme="minorBidi"/>
          <w:bCs/>
          <w:szCs w:val="22"/>
        </w:rPr>
        <w:t> </w:t>
      </w:r>
      <w:r w:rsidR="004013BB" w:rsidRPr="006F6FB3">
        <w:rPr>
          <w:rFonts w:asciiTheme="minorBidi" w:hAnsiTheme="minorBidi"/>
          <w:bCs/>
          <w:szCs w:val="22"/>
        </w:rPr>
        <w:t>;</w:t>
      </w:r>
    </w:p>
    <w:p w14:paraId="32CC2B8B" w14:textId="1A7A5F13" w:rsidR="004013BB" w:rsidRPr="006F6FB3" w:rsidRDefault="004013BB" w:rsidP="004363EF">
      <w:pPr>
        <w:pStyle w:val="Marge"/>
        <w:numPr>
          <w:ilvl w:val="0"/>
          <w:numId w:val="28"/>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Prend note</w:t>
      </w:r>
      <w:r w:rsidRPr="006F6FB3">
        <w:rPr>
          <w:rFonts w:asciiTheme="minorBidi" w:hAnsiTheme="minorBidi"/>
          <w:szCs w:val="22"/>
        </w:rPr>
        <w:t xml:space="preserve"> des efforts entrepris par l’État partie pour sauvegarder l’élément, notamment par le biais d</w:t>
      </w:r>
      <w:r w:rsidR="00AF2AF7" w:rsidRPr="006F6FB3">
        <w:rPr>
          <w:rFonts w:asciiTheme="minorBidi" w:hAnsiTheme="minorBidi"/>
          <w:szCs w:val="22"/>
        </w:rPr>
        <w:t>’</w:t>
      </w:r>
      <w:r w:rsidRPr="006F6FB3">
        <w:rPr>
          <w:rFonts w:asciiTheme="minorBidi" w:hAnsiTheme="minorBidi"/>
          <w:szCs w:val="22"/>
        </w:rPr>
        <w:t>un soutien financier à ses détenteurs, en créant des installations pour améliorer sa transmission par la pratique, la formation et l’apprentissage, en intégrant l’élément au système éducatif à différents niveaux, en poursuivant la documentation, la recherche et la promotion de l’élément, et en impliquant les représentants des communautés et les organisations dans le suivi et la mise à jour des mesures de sauvegarde</w:t>
      </w:r>
      <w:r w:rsidR="00AF2AF7" w:rsidRPr="006F6FB3">
        <w:rPr>
          <w:rFonts w:asciiTheme="minorBidi" w:hAnsiTheme="minorBidi"/>
          <w:szCs w:val="22"/>
        </w:rPr>
        <w:t> </w:t>
      </w:r>
      <w:r w:rsidRPr="006F6FB3">
        <w:rPr>
          <w:rFonts w:asciiTheme="minorBidi" w:hAnsiTheme="minorBidi"/>
          <w:szCs w:val="22"/>
        </w:rPr>
        <w:t>;</w:t>
      </w:r>
    </w:p>
    <w:p w14:paraId="5DAF31E9" w14:textId="639E2D33" w:rsidR="004013BB" w:rsidRPr="006F6FB3" w:rsidRDefault="004013BB" w:rsidP="004363EF">
      <w:pPr>
        <w:pStyle w:val="Marge"/>
        <w:numPr>
          <w:ilvl w:val="0"/>
          <w:numId w:val="28"/>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Encourage</w:t>
      </w:r>
      <w:r w:rsidRPr="006F6FB3">
        <w:rPr>
          <w:rFonts w:asciiTheme="minorBidi" w:hAnsiTheme="minorBidi"/>
          <w:szCs w:val="22"/>
        </w:rPr>
        <w:t xml:space="preserve"> l’État partie à poursuivre ses efforts de transmission de l’élément aux jeunes générations en incluant ses variantes locales, y compris ses significations culturelles, à les</w:t>
      </w:r>
      <w:r w:rsidR="00AF2AF7" w:rsidRPr="006F6FB3">
        <w:rPr>
          <w:rFonts w:asciiTheme="minorBidi" w:hAnsiTheme="minorBidi"/>
          <w:szCs w:val="22"/>
        </w:rPr>
        <w:t xml:space="preserve"> y</w:t>
      </w:r>
      <w:r w:rsidRPr="006F6FB3">
        <w:rPr>
          <w:rFonts w:asciiTheme="minorBidi" w:hAnsiTheme="minorBidi"/>
          <w:szCs w:val="22"/>
        </w:rPr>
        <w:t xml:space="preserve"> sensibiliser davantage, à améliorer la participation et à proposer des opportunités d’apprentissage et de formation, à soutenir les détenteurs de l’élément et à développer des installations pour sa sauvegarde</w:t>
      </w:r>
      <w:r w:rsidR="00AF2AF7" w:rsidRPr="006F6FB3">
        <w:rPr>
          <w:rFonts w:asciiTheme="minorBidi" w:hAnsiTheme="minorBidi"/>
          <w:szCs w:val="22"/>
        </w:rPr>
        <w:t> </w:t>
      </w:r>
      <w:r w:rsidRPr="006F6FB3">
        <w:rPr>
          <w:rFonts w:asciiTheme="minorBidi" w:hAnsiTheme="minorBidi"/>
          <w:szCs w:val="22"/>
        </w:rPr>
        <w:t>;</w:t>
      </w:r>
    </w:p>
    <w:p w14:paraId="251A9D40" w14:textId="0E20DD85" w:rsidR="004013BB" w:rsidRPr="006F6FB3" w:rsidRDefault="004013BB" w:rsidP="004363EF">
      <w:pPr>
        <w:pStyle w:val="Marge"/>
        <w:numPr>
          <w:ilvl w:val="0"/>
          <w:numId w:val="28"/>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Encourage en outre</w:t>
      </w:r>
      <w:r w:rsidRPr="006F6FB3">
        <w:rPr>
          <w:rFonts w:asciiTheme="minorBidi" w:hAnsiTheme="minorBidi"/>
          <w:szCs w:val="22"/>
        </w:rPr>
        <w:t xml:space="preserve"> l’État partie à mener à bien la documentation sur l’élément et les recherches à son sujet, à créer et numériser les archives, à en </w:t>
      </w:r>
      <w:r w:rsidR="00AF2AF7" w:rsidRPr="006F6FB3">
        <w:rPr>
          <w:rFonts w:asciiTheme="minorBidi" w:hAnsiTheme="minorBidi"/>
          <w:szCs w:val="22"/>
        </w:rPr>
        <w:t xml:space="preserve">promouvoir </w:t>
      </w:r>
      <w:r w:rsidRPr="006F6FB3">
        <w:rPr>
          <w:rFonts w:asciiTheme="minorBidi" w:hAnsiTheme="minorBidi"/>
          <w:szCs w:val="22"/>
        </w:rPr>
        <w:t>la préservation durable et à améliorer l’accès du public aux données d’archives et aux objets liés à l’élément, recueillis par le biais d’études sur le terrain et conservés dans diverses institutions et organisations</w:t>
      </w:r>
      <w:r w:rsidR="00AF2AF7" w:rsidRPr="006F6FB3">
        <w:rPr>
          <w:rFonts w:asciiTheme="minorBidi" w:hAnsiTheme="minorBidi"/>
          <w:szCs w:val="22"/>
        </w:rPr>
        <w:t> </w:t>
      </w:r>
      <w:r w:rsidRPr="006F6FB3">
        <w:rPr>
          <w:rFonts w:asciiTheme="minorBidi" w:hAnsiTheme="minorBidi"/>
          <w:szCs w:val="22"/>
        </w:rPr>
        <w:t>;</w:t>
      </w:r>
    </w:p>
    <w:p w14:paraId="090F5F6B" w14:textId="388536C2" w:rsidR="004013BB" w:rsidRPr="006F6FB3" w:rsidRDefault="004013BB" w:rsidP="004363EF">
      <w:pPr>
        <w:pStyle w:val="Marge"/>
        <w:numPr>
          <w:ilvl w:val="0"/>
          <w:numId w:val="28"/>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Invite</w:t>
      </w:r>
      <w:r w:rsidRPr="006F6FB3">
        <w:rPr>
          <w:rFonts w:asciiTheme="minorBidi" w:hAnsiTheme="minorBidi"/>
          <w:szCs w:val="22"/>
        </w:rPr>
        <w:t xml:space="preserve"> l’État partie à continuer à faire en sorte que les communautés concernées et leurs organisations participent à la mise à jour des mesures de sauvegarde, et à faire preuve d’une vigilance particulière pour éviter les éventuelles conséquences négatives des efforts de sauvegarde, telles que la décontextualisation de l’élément dans les spectacles liés au tourisme, ainsi que la dépendance des détenteurs à une évaluation externe </w:t>
      </w:r>
      <w:r w:rsidR="00AF2AF7" w:rsidRPr="006F6FB3">
        <w:rPr>
          <w:rFonts w:asciiTheme="minorBidi" w:hAnsiTheme="minorBidi"/>
          <w:szCs w:val="22"/>
        </w:rPr>
        <w:t xml:space="preserve">de </w:t>
      </w:r>
      <w:r w:rsidRPr="006F6FB3">
        <w:rPr>
          <w:rFonts w:asciiTheme="minorBidi" w:hAnsiTheme="minorBidi"/>
          <w:szCs w:val="22"/>
        </w:rPr>
        <w:t xml:space="preserve">leur transmission </w:t>
      </w:r>
      <w:r w:rsidR="00AF2AF7" w:rsidRPr="006F6FB3">
        <w:rPr>
          <w:rFonts w:asciiTheme="minorBidi" w:hAnsiTheme="minorBidi"/>
          <w:szCs w:val="22"/>
        </w:rPr>
        <w:t>de</w:t>
      </w:r>
      <w:r w:rsidRPr="006F6FB3">
        <w:rPr>
          <w:rFonts w:asciiTheme="minorBidi" w:hAnsiTheme="minorBidi"/>
          <w:szCs w:val="22"/>
        </w:rPr>
        <w:t xml:space="preserve"> l’élément</w:t>
      </w:r>
      <w:r w:rsidR="00AF2AF7" w:rsidRPr="006F6FB3">
        <w:rPr>
          <w:rFonts w:asciiTheme="minorBidi" w:hAnsiTheme="minorBidi"/>
          <w:szCs w:val="22"/>
        </w:rPr>
        <w:t> </w:t>
      </w:r>
      <w:r w:rsidRPr="006F6FB3">
        <w:rPr>
          <w:rFonts w:asciiTheme="minorBidi" w:hAnsiTheme="minorBidi"/>
          <w:szCs w:val="22"/>
        </w:rPr>
        <w:t>;</w:t>
      </w:r>
    </w:p>
    <w:p w14:paraId="2DCC4412" w14:textId="69928C1D" w:rsidR="004013BB" w:rsidRPr="006F6FB3" w:rsidRDefault="004013BB" w:rsidP="004363EF">
      <w:pPr>
        <w:pStyle w:val="Marge"/>
        <w:numPr>
          <w:ilvl w:val="0"/>
          <w:numId w:val="28"/>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Demande</w:t>
      </w:r>
      <w:r w:rsidRPr="006F6FB3">
        <w:rPr>
          <w:rFonts w:asciiTheme="minorBidi" w:hAnsiTheme="minorBidi"/>
          <w:szCs w:val="22"/>
        </w:rPr>
        <w:t xml:space="preserve"> au Secrétariat d’informer l</w:t>
      </w:r>
      <w:r w:rsidR="00AF2AF7" w:rsidRPr="006F6FB3">
        <w:rPr>
          <w:rFonts w:asciiTheme="minorBidi" w:hAnsiTheme="minorBidi"/>
          <w:szCs w:val="22"/>
        </w:rPr>
        <w:t>’</w:t>
      </w:r>
      <w:r w:rsidRPr="006F6FB3">
        <w:rPr>
          <w:rFonts w:asciiTheme="minorBidi" w:hAnsiTheme="minorBidi"/>
          <w:szCs w:val="22"/>
        </w:rPr>
        <w:t>État partie de la date à laquelle il doit soumettre son nouveau rapport sur l’état de cet élément au moins neuf mois avant l’échéance de soumission.</w:t>
      </w:r>
    </w:p>
    <w:p w14:paraId="3B1240BD" w14:textId="77777777" w:rsidR="00A75F57" w:rsidRPr="006F6FB3" w:rsidRDefault="00A75F57">
      <w:pPr>
        <w:rPr>
          <w:rFonts w:asciiTheme="minorBidi" w:hAnsiTheme="minorBidi" w:cstheme="minorBidi"/>
          <w:b/>
          <w:bCs/>
          <w:sz w:val="22"/>
          <w:szCs w:val="22"/>
        </w:rPr>
      </w:pPr>
      <w:r w:rsidRPr="006F6FB3">
        <w:br w:type="page"/>
      </w:r>
    </w:p>
    <w:p w14:paraId="105C22DC" w14:textId="361613FF" w:rsidR="004013BB" w:rsidRPr="006F6FB3" w:rsidRDefault="004013BB" w:rsidP="004013BB">
      <w:pPr>
        <w:pStyle w:val="COMTitleDecision"/>
        <w:spacing w:before="480"/>
        <w:rPr>
          <w:rFonts w:asciiTheme="minorBidi" w:hAnsiTheme="minorBidi" w:cstheme="minorBidi"/>
        </w:rPr>
      </w:pPr>
      <w:r w:rsidRPr="006F6FB3">
        <w:rPr>
          <w:rFonts w:asciiTheme="minorBidi" w:hAnsiTheme="minorBidi"/>
          <w:bCs/>
        </w:rPr>
        <w:t>Chine :</w:t>
      </w:r>
      <w:r w:rsidRPr="006F6FB3">
        <w:rPr>
          <w:rFonts w:asciiTheme="minorBidi" w:hAnsiTheme="minorBidi"/>
        </w:rPr>
        <w:t xml:space="preserve"> « L’imprimerie chinoise à caractères mobiles en bois » </w:t>
      </w:r>
      <w:r w:rsidRPr="006F6FB3">
        <w:rPr>
          <w:rFonts w:asciiTheme="minorBidi" w:hAnsiTheme="minorBidi"/>
          <w:b w:val="0"/>
          <w:bCs/>
        </w:rPr>
        <w:t>(</w:t>
      </w:r>
      <w:r w:rsidRPr="006F6FB3">
        <w:rPr>
          <w:rFonts w:asciiTheme="minorBidi" w:hAnsiTheme="minorBidi"/>
          <w:b w:val="0"/>
          <w:bCs/>
          <w:i/>
          <w:iCs/>
        </w:rPr>
        <w:t xml:space="preserve">consultez le </w:t>
      </w:r>
      <w:hyperlink r:id="rId66" w:history="1">
        <w:r w:rsidRPr="006F6FB3">
          <w:rPr>
            <w:rStyle w:val="Hyperlink"/>
            <w:rFonts w:asciiTheme="minorBidi" w:hAnsiTheme="minorBidi"/>
            <w:b w:val="0"/>
            <w:bCs/>
            <w:i/>
            <w:iCs/>
          </w:rPr>
          <w:t>rapport</w:t>
        </w:r>
      </w:hyperlink>
      <w:r w:rsidRPr="006F6FB3">
        <w:rPr>
          <w:rFonts w:asciiTheme="minorBidi" w:hAnsiTheme="minorBidi"/>
          <w:b w:val="0"/>
          <w:bCs/>
        </w:rPr>
        <w:t>)</w:t>
      </w:r>
    </w:p>
    <w:p w14:paraId="39B20DDD" w14:textId="705202AE" w:rsidR="004013BB" w:rsidRPr="006F6FB3" w:rsidRDefault="004013BB" w:rsidP="004013BB">
      <w:pPr>
        <w:pStyle w:val="Marge"/>
        <w:numPr>
          <w:ilvl w:val="0"/>
          <w:numId w:val="2"/>
        </w:numPr>
        <w:tabs>
          <w:tab w:val="clear" w:pos="567"/>
        </w:tabs>
        <w:autoSpaceDE w:val="0"/>
        <w:autoSpaceDN w:val="0"/>
        <w:adjustRightInd w:val="0"/>
        <w:spacing w:after="120"/>
        <w:ind w:left="567" w:hanging="567"/>
        <w:rPr>
          <w:rFonts w:asciiTheme="minorBidi" w:hAnsiTheme="minorBidi" w:cstheme="minorBidi"/>
          <w:bCs/>
          <w:szCs w:val="22"/>
        </w:rPr>
      </w:pPr>
      <w:r w:rsidRPr="006F6FB3">
        <w:rPr>
          <w:rFonts w:asciiTheme="minorBidi" w:hAnsiTheme="minorBidi"/>
          <w:szCs w:val="22"/>
        </w:rPr>
        <w:t>L’imprimerie chinoise à caractères mobiles en bois est un système de connaissances et de compétences qui comprend l</w:t>
      </w:r>
      <w:r w:rsidR="00AF2AF7" w:rsidRPr="006F6FB3">
        <w:rPr>
          <w:rFonts w:asciiTheme="minorBidi" w:hAnsiTheme="minorBidi"/>
          <w:szCs w:val="22"/>
        </w:rPr>
        <w:t>’</w:t>
      </w:r>
      <w:r w:rsidRPr="006F6FB3">
        <w:rPr>
          <w:rFonts w:asciiTheme="minorBidi" w:hAnsiTheme="minorBidi"/>
          <w:szCs w:val="22"/>
        </w:rPr>
        <w:t>édition, l</w:t>
      </w:r>
      <w:r w:rsidR="00AF2AF7" w:rsidRPr="006F6FB3">
        <w:rPr>
          <w:rFonts w:asciiTheme="minorBidi" w:hAnsiTheme="minorBidi"/>
          <w:szCs w:val="22"/>
        </w:rPr>
        <w:t>’</w:t>
      </w:r>
      <w:r w:rsidRPr="006F6FB3">
        <w:rPr>
          <w:rFonts w:asciiTheme="minorBidi" w:hAnsiTheme="minorBidi"/>
          <w:szCs w:val="22"/>
        </w:rPr>
        <w:t>impression et la reliure. Elle est utilisée traditionnellement pour imprimer les généalogies de clans des communautés locales. Des schémas et des procédures fixes sont utilisés, tout en laissant de la place à la créativité. Elle enregistre l</w:t>
      </w:r>
      <w:r w:rsidR="00AF2AF7" w:rsidRPr="006F6FB3">
        <w:rPr>
          <w:rFonts w:asciiTheme="minorBidi" w:hAnsiTheme="minorBidi"/>
          <w:szCs w:val="22"/>
        </w:rPr>
        <w:t>’</w:t>
      </w:r>
      <w:r w:rsidRPr="006F6FB3">
        <w:rPr>
          <w:rFonts w:asciiTheme="minorBidi" w:hAnsiTheme="minorBidi"/>
          <w:szCs w:val="22"/>
        </w:rPr>
        <w:t>histoire et la parenté des familles et reflète les développements sociaux locaux. Elle est principalement pratiquée dans le sud de la province du Zhejiang et dans certaines parties de la province du Fujian. L’imprimerie chinoise à caractères mobiles en bois est pratiquée principalement par les hommes et transmise au sein des familles et par des maîtres à leurs apprentis. Elle fournit des moyens de subsistance à ses détenteurs.</w:t>
      </w:r>
    </w:p>
    <w:p w14:paraId="7ECABD1C" w14:textId="54E604F7" w:rsidR="004013BB" w:rsidRPr="006F6FB3" w:rsidRDefault="004013BB" w:rsidP="004013BB">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sz w:val="22"/>
          <w:szCs w:val="22"/>
        </w:rPr>
        <w:t xml:space="preserve">L’élément a été inscrit en 2010 </w:t>
      </w:r>
      <w:r w:rsidRPr="006F6FB3">
        <w:rPr>
          <w:rFonts w:asciiTheme="minorBidi" w:hAnsiTheme="minorBidi"/>
          <w:bCs/>
          <w:sz w:val="22"/>
          <w:szCs w:val="22"/>
        </w:rPr>
        <w:t>sur la L</w:t>
      </w:r>
      <w:r w:rsidRPr="006F6FB3">
        <w:rPr>
          <w:rFonts w:asciiTheme="minorBidi" w:hAnsiTheme="minorBidi"/>
          <w:sz w:val="22"/>
          <w:szCs w:val="22"/>
        </w:rPr>
        <w:t xml:space="preserve">iste </w:t>
      </w:r>
      <w:r w:rsidR="00AF2AF7" w:rsidRPr="006F6FB3">
        <w:rPr>
          <w:rFonts w:asciiTheme="minorBidi" w:hAnsiTheme="minorBidi"/>
          <w:sz w:val="22"/>
          <w:szCs w:val="22"/>
        </w:rPr>
        <w:t>de</w:t>
      </w:r>
      <w:r w:rsidRPr="006F6FB3">
        <w:rPr>
          <w:rFonts w:asciiTheme="minorBidi" w:hAnsiTheme="minorBidi"/>
          <w:sz w:val="22"/>
          <w:szCs w:val="22"/>
        </w:rPr>
        <w:t xml:space="preserve"> sauvegarde urgente. Le </w:t>
      </w:r>
      <w:hyperlink r:id="rId67" w:history="1">
        <w:r w:rsidRPr="006F6FB3">
          <w:rPr>
            <w:rStyle w:val="Hyperlink"/>
            <w:rFonts w:asciiTheme="minorBidi" w:hAnsiTheme="minorBidi"/>
            <w:sz w:val="22"/>
            <w:szCs w:val="22"/>
          </w:rPr>
          <w:t>premier rapport</w:t>
        </w:r>
      </w:hyperlink>
      <w:r w:rsidRPr="006F6FB3">
        <w:rPr>
          <w:rFonts w:asciiTheme="minorBidi" w:hAnsiTheme="minorBidi"/>
          <w:sz w:val="22"/>
          <w:szCs w:val="22"/>
        </w:rPr>
        <w:t xml:space="preserve"> </w:t>
      </w:r>
      <w:r w:rsidRPr="006F6FB3">
        <w:rPr>
          <w:rFonts w:asciiTheme="minorBidi" w:hAnsiTheme="minorBidi"/>
          <w:bCs/>
          <w:sz w:val="22"/>
          <w:szCs w:val="22"/>
        </w:rPr>
        <w:t>a été examiné par le Comité en 2017,</w:t>
      </w:r>
      <w:r w:rsidRPr="006F6FB3">
        <w:rPr>
          <w:rFonts w:asciiTheme="minorBidi" w:hAnsiTheme="minorBidi"/>
          <w:sz w:val="22"/>
          <w:szCs w:val="22"/>
        </w:rPr>
        <w:t xml:space="preserve"> et le </w:t>
      </w:r>
      <w:hyperlink r:id="rId68" w:history="1">
        <w:r w:rsidRPr="006F6FB3">
          <w:rPr>
            <w:rStyle w:val="Hyperlink"/>
            <w:rFonts w:asciiTheme="minorBidi" w:hAnsiTheme="minorBidi"/>
            <w:sz w:val="22"/>
            <w:szCs w:val="22"/>
          </w:rPr>
          <w:t>second rapport</w:t>
        </w:r>
      </w:hyperlink>
      <w:r w:rsidRPr="006F6FB3">
        <w:rPr>
          <w:rFonts w:asciiTheme="minorBidi" w:hAnsiTheme="minorBidi"/>
          <w:sz w:val="22"/>
          <w:szCs w:val="22"/>
        </w:rPr>
        <w:t xml:space="preserve"> </w:t>
      </w:r>
      <w:r w:rsidRPr="006F6FB3">
        <w:rPr>
          <w:rFonts w:asciiTheme="minorBidi" w:hAnsiTheme="minorBidi"/>
          <w:bCs/>
          <w:sz w:val="22"/>
          <w:szCs w:val="22"/>
        </w:rPr>
        <w:t>en 2021</w:t>
      </w:r>
      <w:r w:rsidRPr="006F6FB3">
        <w:rPr>
          <w:rFonts w:asciiTheme="minorBidi" w:hAnsiTheme="minorBidi"/>
          <w:sz w:val="22"/>
          <w:szCs w:val="22"/>
        </w:rPr>
        <w:t>. Il s</w:t>
      </w:r>
      <w:r w:rsidR="00AF2AF7" w:rsidRPr="006F6FB3">
        <w:rPr>
          <w:rFonts w:asciiTheme="minorBidi" w:hAnsiTheme="minorBidi"/>
          <w:sz w:val="22"/>
          <w:szCs w:val="22"/>
        </w:rPr>
        <w:t>’</w:t>
      </w:r>
      <w:r w:rsidRPr="006F6FB3">
        <w:rPr>
          <w:rFonts w:asciiTheme="minorBidi" w:hAnsiTheme="minorBidi"/>
          <w:sz w:val="22"/>
          <w:szCs w:val="22"/>
        </w:rPr>
        <w:t>agit du troisième rapport soumis par l</w:t>
      </w:r>
      <w:r w:rsidR="00AF2AF7" w:rsidRPr="006F6FB3">
        <w:rPr>
          <w:rFonts w:asciiTheme="minorBidi" w:hAnsiTheme="minorBidi"/>
          <w:sz w:val="22"/>
          <w:szCs w:val="22"/>
        </w:rPr>
        <w:t>’</w:t>
      </w:r>
      <w:r w:rsidRPr="006F6FB3">
        <w:rPr>
          <w:rFonts w:asciiTheme="minorBidi" w:hAnsiTheme="minorBidi"/>
          <w:sz w:val="22"/>
          <w:szCs w:val="22"/>
        </w:rPr>
        <w:t>État partie sur l’état de cet élément.</w:t>
      </w:r>
    </w:p>
    <w:p w14:paraId="42C5D59B" w14:textId="1F3673C8" w:rsidR="004013BB" w:rsidRPr="006F6FB3" w:rsidRDefault="004013BB" w:rsidP="004013BB">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Efficacité du plan de sauvegarde</w:t>
      </w:r>
      <w:r w:rsidRPr="006F6FB3">
        <w:rPr>
          <w:rFonts w:asciiTheme="minorBidi" w:hAnsiTheme="minorBidi"/>
          <w:bCs/>
          <w:sz w:val="22"/>
          <w:szCs w:val="22"/>
        </w:rPr>
        <w:t xml:space="preserve">. Comme l’a indiqué l’État partie, </w:t>
      </w:r>
      <w:r w:rsidRPr="006F6FB3">
        <w:rPr>
          <w:rFonts w:asciiTheme="minorBidi" w:hAnsiTheme="minorBidi"/>
          <w:sz w:val="22"/>
          <w:szCs w:val="22"/>
        </w:rPr>
        <w:t>la fréquence de</w:t>
      </w:r>
      <w:r w:rsidR="00AF2AF7" w:rsidRPr="006F6FB3">
        <w:rPr>
          <w:rFonts w:asciiTheme="minorBidi" w:hAnsiTheme="minorBidi"/>
          <w:sz w:val="22"/>
          <w:szCs w:val="22"/>
        </w:rPr>
        <w:t xml:space="preserve"> la</w:t>
      </w:r>
      <w:r w:rsidRPr="006F6FB3">
        <w:rPr>
          <w:rFonts w:asciiTheme="minorBidi" w:hAnsiTheme="minorBidi"/>
          <w:sz w:val="22"/>
          <w:szCs w:val="22"/>
        </w:rPr>
        <w:t xml:space="preserve"> pratique</w:t>
      </w:r>
      <w:r w:rsidR="00AF2AF7" w:rsidRPr="006F6FB3">
        <w:rPr>
          <w:rFonts w:asciiTheme="minorBidi" w:hAnsiTheme="minorBidi"/>
          <w:sz w:val="22"/>
          <w:szCs w:val="22"/>
        </w:rPr>
        <w:t xml:space="preserve"> de l’élément</w:t>
      </w:r>
      <w:r w:rsidRPr="006F6FB3">
        <w:rPr>
          <w:rFonts w:asciiTheme="minorBidi" w:hAnsiTheme="minorBidi"/>
          <w:sz w:val="22"/>
          <w:szCs w:val="22"/>
        </w:rPr>
        <w:t xml:space="preserve"> a augmenté et la portée a été élargi</w:t>
      </w:r>
      <w:r w:rsidRPr="006F6FB3">
        <w:rPr>
          <w:rFonts w:asciiTheme="minorBidi" w:hAnsiTheme="minorBidi"/>
          <w:bCs/>
          <w:sz w:val="22"/>
          <w:szCs w:val="22"/>
        </w:rPr>
        <w:t>e. Des ateliers de formation ont été organisés pour les apprentis, des activités pédagogiques ont été menées dans les écoles et des cours d</w:t>
      </w:r>
      <w:r w:rsidR="00AF2AF7" w:rsidRPr="006F6FB3">
        <w:rPr>
          <w:rFonts w:asciiTheme="minorBidi" w:hAnsiTheme="minorBidi"/>
          <w:bCs/>
          <w:sz w:val="22"/>
          <w:szCs w:val="22"/>
        </w:rPr>
        <w:t>’</w:t>
      </w:r>
      <w:r w:rsidRPr="006F6FB3">
        <w:rPr>
          <w:rFonts w:asciiTheme="minorBidi" w:hAnsiTheme="minorBidi"/>
          <w:bCs/>
          <w:sz w:val="22"/>
          <w:szCs w:val="22"/>
        </w:rPr>
        <w:t>impression</w:t>
      </w:r>
      <w:r w:rsidR="00AF2AF7" w:rsidRPr="006F6FB3">
        <w:rPr>
          <w:rFonts w:asciiTheme="minorBidi" w:hAnsiTheme="minorBidi"/>
          <w:bCs/>
          <w:sz w:val="22"/>
          <w:szCs w:val="22"/>
        </w:rPr>
        <w:t xml:space="preserve"> ont été</w:t>
      </w:r>
      <w:r w:rsidRPr="006F6FB3">
        <w:rPr>
          <w:rFonts w:asciiTheme="minorBidi" w:hAnsiTheme="minorBidi"/>
          <w:bCs/>
          <w:sz w:val="22"/>
          <w:szCs w:val="22"/>
        </w:rPr>
        <w:t xml:space="preserve"> dispensés par les détenteurs dans les établissements d</w:t>
      </w:r>
      <w:r w:rsidR="00AF2AF7" w:rsidRPr="006F6FB3">
        <w:rPr>
          <w:rFonts w:asciiTheme="minorBidi" w:hAnsiTheme="minorBidi"/>
          <w:bCs/>
          <w:sz w:val="22"/>
          <w:szCs w:val="22"/>
        </w:rPr>
        <w:t>’</w:t>
      </w:r>
      <w:r w:rsidRPr="006F6FB3">
        <w:rPr>
          <w:rFonts w:asciiTheme="minorBidi" w:hAnsiTheme="minorBidi"/>
          <w:bCs/>
          <w:sz w:val="22"/>
          <w:szCs w:val="22"/>
        </w:rPr>
        <w:t xml:space="preserve">enseignement supérieur. </w:t>
      </w:r>
      <w:r w:rsidRPr="006F6FB3">
        <w:rPr>
          <w:rFonts w:asciiTheme="minorBidi" w:hAnsiTheme="minorBidi"/>
          <w:sz w:val="22"/>
          <w:szCs w:val="22"/>
        </w:rPr>
        <w:t>La pandémie de COVID-19 a empêché d</w:t>
      </w:r>
      <w:r w:rsidR="00AF2AF7" w:rsidRPr="006F6FB3">
        <w:rPr>
          <w:rFonts w:asciiTheme="minorBidi" w:hAnsiTheme="minorBidi"/>
          <w:sz w:val="22"/>
          <w:szCs w:val="22"/>
        </w:rPr>
        <w:t>’</w:t>
      </w:r>
      <w:r w:rsidRPr="006F6FB3">
        <w:rPr>
          <w:rFonts w:asciiTheme="minorBidi" w:hAnsiTheme="minorBidi"/>
          <w:sz w:val="22"/>
          <w:szCs w:val="22"/>
        </w:rPr>
        <w:t>organiser des cérémonies traditionnelles au début et à la fin de la compilation généalogique, ce qui a entraîné une diminution des commandes d</w:t>
      </w:r>
      <w:r w:rsidR="00AF2AF7" w:rsidRPr="006F6FB3">
        <w:rPr>
          <w:rFonts w:asciiTheme="minorBidi" w:hAnsiTheme="minorBidi"/>
          <w:sz w:val="22"/>
          <w:szCs w:val="22"/>
        </w:rPr>
        <w:t>’</w:t>
      </w:r>
      <w:r w:rsidRPr="006F6FB3">
        <w:rPr>
          <w:rFonts w:asciiTheme="minorBidi" w:hAnsiTheme="minorBidi"/>
          <w:sz w:val="22"/>
          <w:szCs w:val="22"/>
        </w:rPr>
        <w:t>impression des généalogies. Les processus techniques et les détenteurs de l</w:t>
      </w:r>
      <w:r w:rsidR="00AF2AF7" w:rsidRPr="006F6FB3">
        <w:rPr>
          <w:rFonts w:asciiTheme="minorBidi" w:hAnsiTheme="minorBidi"/>
          <w:sz w:val="22"/>
          <w:szCs w:val="22"/>
        </w:rPr>
        <w:t>’</w:t>
      </w:r>
      <w:r w:rsidRPr="006F6FB3">
        <w:rPr>
          <w:rFonts w:asciiTheme="minorBidi" w:hAnsiTheme="minorBidi"/>
          <w:sz w:val="22"/>
          <w:szCs w:val="22"/>
        </w:rPr>
        <w:t>élément ont été identifiés et documentés, les informations ont été numérisées et la base de données existante a été améliorée. L</w:t>
      </w:r>
      <w:r w:rsidR="00AF2AF7" w:rsidRPr="006F6FB3">
        <w:rPr>
          <w:rFonts w:asciiTheme="minorBidi" w:hAnsiTheme="minorBidi"/>
          <w:sz w:val="22"/>
          <w:szCs w:val="22"/>
        </w:rPr>
        <w:t>’</w:t>
      </w:r>
      <w:r w:rsidRPr="006F6FB3">
        <w:rPr>
          <w:rFonts w:asciiTheme="minorBidi" w:hAnsiTheme="minorBidi"/>
          <w:sz w:val="22"/>
          <w:szCs w:val="22"/>
        </w:rPr>
        <w:t>interaction entre les chercheurs, les détenteurs et les praticiens s</w:t>
      </w:r>
      <w:r w:rsidR="00AF2AF7" w:rsidRPr="006F6FB3">
        <w:rPr>
          <w:rFonts w:asciiTheme="minorBidi" w:hAnsiTheme="minorBidi"/>
          <w:sz w:val="22"/>
          <w:szCs w:val="22"/>
        </w:rPr>
        <w:t>’</w:t>
      </w:r>
      <w:r w:rsidRPr="006F6FB3">
        <w:rPr>
          <w:rFonts w:asciiTheme="minorBidi" w:hAnsiTheme="minorBidi"/>
          <w:sz w:val="22"/>
          <w:szCs w:val="22"/>
        </w:rPr>
        <w:t>est approfondie, favorisée par un nouvel institut de recherche, par l</w:t>
      </w:r>
      <w:r w:rsidR="00AF2AF7" w:rsidRPr="006F6FB3">
        <w:rPr>
          <w:rFonts w:asciiTheme="minorBidi" w:hAnsiTheme="minorBidi"/>
          <w:sz w:val="22"/>
          <w:szCs w:val="22"/>
        </w:rPr>
        <w:t>’</w:t>
      </w:r>
      <w:r w:rsidRPr="006F6FB3">
        <w:rPr>
          <w:rFonts w:asciiTheme="minorBidi" w:hAnsiTheme="minorBidi"/>
          <w:sz w:val="22"/>
          <w:szCs w:val="22"/>
        </w:rPr>
        <w:t>engagement d</w:t>
      </w:r>
      <w:r w:rsidR="00AF2AF7" w:rsidRPr="006F6FB3">
        <w:rPr>
          <w:rFonts w:asciiTheme="minorBidi" w:hAnsiTheme="minorBidi"/>
          <w:sz w:val="22"/>
          <w:szCs w:val="22"/>
        </w:rPr>
        <w:t>’</w:t>
      </w:r>
      <w:r w:rsidRPr="006F6FB3">
        <w:rPr>
          <w:rFonts w:asciiTheme="minorBidi" w:hAnsiTheme="minorBidi"/>
          <w:sz w:val="22"/>
          <w:szCs w:val="22"/>
        </w:rPr>
        <w:t>experts chercheurs, par des séminaires universitaires et par des publications sur l</w:t>
      </w:r>
      <w:r w:rsidR="00AF2AF7" w:rsidRPr="006F6FB3">
        <w:rPr>
          <w:rFonts w:asciiTheme="minorBidi" w:hAnsiTheme="minorBidi"/>
          <w:sz w:val="22"/>
          <w:szCs w:val="22"/>
        </w:rPr>
        <w:t>’</w:t>
      </w:r>
      <w:r w:rsidRPr="006F6FB3">
        <w:rPr>
          <w:rFonts w:asciiTheme="minorBidi" w:hAnsiTheme="minorBidi"/>
          <w:sz w:val="22"/>
          <w:szCs w:val="22"/>
        </w:rPr>
        <w:t>élément. Le gouvernement</w:t>
      </w:r>
      <w:r w:rsidR="008C5E57" w:rsidRPr="006F6FB3">
        <w:rPr>
          <w:rFonts w:asciiTheme="minorBidi" w:hAnsiTheme="minorBidi"/>
          <w:sz w:val="22"/>
          <w:szCs w:val="22"/>
        </w:rPr>
        <w:t>, à tous les niveaux,</w:t>
      </w:r>
      <w:r w:rsidRPr="006F6FB3">
        <w:rPr>
          <w:rFonts w:asciiTheme="minorBidi" w:hAnsiTheme="minorBidi"/>
          <w:sz w:val="22"/>
          <w:szCs w:val="22"/>
        </w:rPr>
        <w:t xml:space="preserve"> </w:t>
      </w:r>
      <w:r w:rsidR="00311C4C" w:rsidRPr="006F6FB3">
        <w:rPr>
          <w:rFonts w:asciiTheme="minorBidi" w:hAnsiTheme="minorBidi"/>
          <w:sz w:val="22"/>
          <w:szCs w:val="22"/>
        </w:rPr>
        <w:t>a</w:t>
      </w:r>
      <w:r w:rsidRPr="006F6FB3">
        <w:rPr>
          <w:rFonts w:asciiTheme="minorBidi" w:hAnsiTheme="minorBidi"/>
          <w:sz w:val="22"/>
          <w:szCs w:val="22"/>
        </w:rPr>
        <w:t xml:space="preserve"> soutenu la mise en œuvre d</w:t>
      </w:r>
      <w:r w:rsidR="00AF2AF7" w:rsidRPr="006F6FB3">
        <w:rPr>
          <w:rFonts w:asciiTheme="minorBidi" w:hAnsiTheme="minorBidi"/>
          <w:sz w:val="22"/>
          <w:szCs w:val="22"/>
        </w:rPr>
        <w:t>’</w:t>
      </w:r>
      <w:r w:rsidRPr="006F6FB3">
        <w:rPr>
          <w:rFonts w:asciiTheme="minorBidi" w:hAnsiTheme="minorBidi"/>
          <w:sz w:val="22"/>
          <w:szCs w:val="22"/>
        </w:rPr>
        <w:t>activités de sauvegarde, la majeure partie des ressources étant investie dans l</w:t>
      </w:r>
      <w:r w:rsidR="00AF2AF7" w:rsidRPr="006F6FB3">
        <w:rPr>
          <w:rFonts w:asciiTheme="minorBidi" w:hAnsiTheme="minorBidi"/>
          <w:sz w:val="22"/>
          <w:szCs w:val="22"/>
        </w:rPr>
        <w:t>’</w:t>
      </w:r>
      <w:r w:rsidRPr="006F6FB3">
        <w:rPr>
          <w:rFonts w:asciiTheme="minorBidi" w:hAnsiTheme="minorBidi"/>
          <w:sz w:val="22"/>
          <w:szCs w:val="22"/>
        </w:rPr>
        <w:t>intégration de plusieurs techniques traditionnelles au développement de nouveaux produits, et la participation des détenteurs, des groupes et des communautés à des expositions et des conférences.</w:t>
      </w:r>
    </w:p>
    <w:p w14:paraId="3AA06DA8" w14:textId="4087FE53" w:rsidR="004013BB" w:rsidRPr="006F6FB3" w:rsidRDefault="004013BB" w:rsidP="004013BB">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Cs/>
          <w:sz w:val="22"/>
          <w:szCs w:val="22"/>
        </w:rPr>
        <w:t xml:space="preserve">Concernant la </w:t>
      </w:r>
      <w:r w:rsidR="00550817" w:rsidRPr="006F6FB3">
        <w:rPr>
          <w:rFonts w:asciiTheme="minorBidi" w:hAnsiTheme="minorBidi"/>
          <w:bCs/>
          <w:sz w:val="22"/>
          <w:szCs w:val="22"/>
        </w:rPr>
        <w:t>d</w:t>
      </w:r>
      <w:r w:rsidRPr="006F6FB3">
        <w:rPr>
          <w:rFonts w:asciiTheme="minorBidi" w:hAnsiTheme="minorBidi"/>
          <w:bCs/>
          <w:sz w:val="22"/>
          <w:szCs w:val="22"/>
        </w:rPr>
        <w:t xml:space="preserve">écision précédente </w:t>
      </w:r>
      <w:hyperlink r:id="rId69" w:history="1">
        <w:r w:rsidRPr="006F6FB3">
          <w:rPr>
            <w:rStyle w:val="Hyperlink"/>
            <w:rFonts w:asciiTheme="minorBidi" w:hAnsiTheme="minorBidi"/>
            <w:sz w:val="22"/>
            <w:szCs w:val="22"/>
          </w:rPr>
          <w:t>16.COM 7.a.13</w:t>
        </w:r>
      </w:hyperlink>
      <w:r w:rsidRPr="006F6FB3">
        <w:rPr>
          <w:rFonts w:asciiTheme="minorBidi" w:hAnsiTheme="minorBidi"/>
          <w:bCs/>
          <w:sz w:val="22"/>
          <w:szCs w:val="22"/>
        </w:rPr>
        <w:t xml:space="preserve"> du Comité, dans laquelle il invitait l’État partie à poursuivre ses efforts en apportant une aide financière aux détenteurs de l’élément, en augmentant les subventions et en soutenant les jeunes apprentis, </w:t>
      </w:r>
      <w:r w:rsidR="00550817" w:rsidRPr="006F6FB3">
        <w:rPr>
          <w:rFonts w:asciiTheme="minorBidi" w:hAnsiTheme="minorBidi"/>
          <w:bCs/>
          <w:sz w:val="22"/>
          <w:szCs w:val="22"/>
        </w:rPr>
        <w:t>le rapport indique</w:t>
      </w:r>
      <w:r w:rsidRPr="006F6FB3">
        <w:rPr>
          <w:rFonts w:asciiTheme="minorBidi" w:hAnsiTheme="minorBidi"/>
          <w:bCs/>
          <w:sz w:val="22"/>
          <w:szCs w:val="22"/>
        </w:rPr>
        <w:t xml:space="preserve"> que les subventions annuelles destinées aux détenteurs ont été augmentées et que des indemnités journalières ont été versées aux jeunes apprentis pendant leur formation</w:t>
      </w:r>
      <w:r w:rsidR="008C5E57" w:rsidRPr="006F6FB3">
        <w:rPr>
          <w:rFonts w:asciiTheme="minorBidi" w:hAnsiTheme="minorBidi"/>
          <w:bCs/>
          <w:sz w:val="22"/>
          <w:szCs w:val="22"/>
        </w:rPr>
        <w:t>, ce qui leur a</w:t>
      </w:r>
      <w:r w:rsidRPr="006F6FB3">
        <w:rPr>
          <w:rFonts w:asciiTheme="minorBidi" w:hAnsiTheme="minorBidi"/>
          <w:bCs/>
          <w:sz w:val="22"/>
          <w:szCs w:val="22"/>
        </w:rPr>
        <w:t xml:space="preserve"> permis de prendre des apprentis et de transmettre l’élément. De nouveaux </w:t>
      </w:r>
      <w:r w:rsidRPr="006F6FB3">
        <w:rPr>
          <w:rFonts w:asciiTheme="minorBidi" w:hAnsiTheme="minorBidi"/>
          <w:sz w:val="22"/>
          <w:szCs w:val="22"/>
        </w:rPr>
        <w:t>produits ont été développés</w:t>
      </w:r>
      <w:r w:rsidRPr="006F6FB3">
        <w:rPr>
          <w:rFonts w:asciiTheme="minorBidi" w:hAnsiTheme="minorBidi"/>
          <w:bCs/>
          <w:sz w:val="22"/>
          <w:szCs w:val="22"/>
        </w:rPr>
        <w:t xml:space="preserve"> pour stimuler la demande de l’élément et inventer des utilisations innovantes de sa technique</w:t>
      </w:r>
      <w:r w:rsidRPr="006F6FB3">
        <w:rPr>
          <w:rFonts w:asciiTheme="minorBidi" w:hAnsiTheme="minorBidi"/>
          <w:sz w:val="22"/>
          <w:szCs w:val="22"/>
        </w:rPr>
        <w:t>. L</w:t>
      </w:r>
      <w:r w:rsidR="00550817" w:rsidRPr="006F6FB3">
        <w:rPr>
          <w:rFonts w:asciiTheme="minorBidi" w:hAnsiTheme="minorBidi"/>
          <w:sz w:val="22"/>
          <w:szCs w:val="22"/>
        </w:rPr>
        <w:t>’</w:t>
      </w:r>
      <w:r w:rsidRPr="006F6FB3">
        <w:rPr>
          <w:rFonts w:asciiTheme="minorBidi" w:hAnsiTheme="minorBidi"/>
          <w:sz w:val="22"/>
          <w:szCs w:val="22"/>
        </w:rPr>
        <w:t>élément a également été intégré à d</w:t>
      </w:r>
      <w:r w:rsidR="00550817" w:rsidRPr="006F6FB3">
        <w:rPr>
          <w:rFonts w:asciiTheme="minorBidi" w:hAnsiTheme="minorBidi"/>
          <w:sz w:val="22"/>
          <w:szCs w:val="22"/>
        </w:rPr>
        <w:t>’</w:t>
      </w:r>
      <w:r w:rsidRPr="006F6FB3">
        <w:rPr>
          <w:rFonts w:asciiTheme="minorBidi" w:hAnsiTheme="minorBidi"/>
          <w:sz w:val="22"/>
          <w:szCs w:val="22"/>
        </w:rPr>
        <w:t xml:space="preserve">autres techniques traditionnelles, telles que la gravure sur bois, la fabrication de papier en bambou et la découpe de papier. De nouvelles entreprises ont été créées </w:t>
      </w:r>
      <w:r w:rsidR="00550817" w:rsidRPr="006F6FB3">
        <w:rPr>
          <w:rFonts w:asciiTheme="minorBidi" w:hAnsiTheme="minorBidi"/>
          <w:sz w:val="22"/>
          <w:szCs w:val="22"/>
        </w:rPr>
        <w:t xml:space="preserve">qui </w:t>
      </w:r>
      <w:r w:rsidRPr="006F6FB3">
        <w:rPr>
          <w:rFonts w:asciiTheme="minorBidi" w:hAnsiTheme="minorBidi"/>
          <w:sz w:val="22"/>
          <w:szCs w:val="22"/>
        </w:rPr>
        <w:t>ont généré des revenus supplémentaires pour les détenteurs et les praticiens.</w:t>
      </w:r>
    </w:p>
    <w:p w14:paraId="379B9169" w14:textId="08E8CF32" w:rsidR="004013BB" w:rsidRPr="006F6FB3" w:rsidRDefault="004013BB" w:rsidP="004013BB">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Participation de la communauté</w:t>
      </w:r>
      <w:r w:rsidRPr="006F6FB3">
        <w:rPr>
          <w:rFonts w:asciiTheme="minorBidi" w:hAnsiTheme="minorBidi"/>
          <w:bCs/>
          <w:sz w:val="22"/>
          <w:szCs w:val="22"/>
        </w:rPr>
        <w:t xml:space="preserve">. Comme indiqué dans le rapport, il existe </w:t>
      </w:r>
      <w:r w:rsidRPr="006F6FB3">
        <w:rPr>
          <w:rFonts w:asciiTheme="minorBidi" w:hAnsiTheme="minorBidi"/>
          <w:sz w:val="22"/>
          <w:szCs w:val="22"/>
        </w:rPr>
        <w:t>22 détenteurs représentatifs de l’élément, soit le même nombre que celui identifié dans le premier rapport, dont une femme, tous âgés de moins de cinquante ans. L’effectif des apprentis inscrits est de 39, et le nombre de praticiens a atteint environ 300 personnes, soit soixante de plus que lors de la précédente période du rapport, dont plus de quarante femmes. Selon le rapport, les praticiennes sont de plus en plus impliquées dans tous les aspects de l</w:t>
      </w:r>
      <w:r w:rsidR="00550817" w:rsidRPr="006F6FB3">
        <w:rPr>
          <w:rFonts w:asciiTheme="minorBidi" w:hAnsiTheme="minorBidi"/>
          <w:sz w:val="22"/>
          <w:szCs w:val="22"/>
        </w:rPr>
        <w:t>’</w:t>
      </w:r>
      <w:r w:rsidRPr="006F6FB3">
        <w:rPr>
          <w:rFonts w:asciiTheme="minorBidi" w:hAnsiTheme="minorBidi"/>
          <w:sz w:val="22"/>
          <w:szCs w:val="22"/>
        </w:rPr>
        <w:t>élément. L</w:t>
      </w:r>
      <w:r w:rsidR="00550817" w:rsidRPr="006F6FB3">
        <w:rPr>
          <w:rFonts w:asciiTheme="minorBidi" w:hAnsiTheme="minorBidi"/>
          <w:sz w:val="22"/>
          <w:szCs w:val="22"/>
        </w:rPr>
        <w:t>’A</w:t>
      </w:r>
      <w:r w:rsidRPr="006F6FB3">
        <w:rPr>
          <w:rFonts w:asciiTheme="minorBidi" w:hAnsiTheme="minorBidi"/>
          <w:sz w:val="22"/>
          <w:szCs w:val="22"/>
        </w:rPr>
        <w:t xml:space="preserve">ssociation d’imprimerie à caractères mobiles en bois de </w:t>
      </w:r>
      <w:r w:rsidRPr="006F6FB3">
        <w:rPr>
          <w:rFonts w:asciiTheme="minorBidi" w:hAnsiTheme="minorBidi"/>
          <w:bCs/>
          <w:sz w:val="22"/>
          <w:szCs w:val="22"/>
        </w:rPr>
        <w:t>Rui</w:t>
      </w:r>
      <w:r w:rsidR="00550817" w:rsidRPr="006F6FB3">
        <w:rPr>
          <w:rStyle w:val="Emphasis"/>
          <w:rFonts w:asciiTheme="minorBidi" w:hAnsiTheme="minorBidi"/>
          <w:i w:val="0"/>
          <w:iCs w:val="0"/>
          <w:sz w:val="22"/>
          <w:szCs w:val="22"/>
          <w:shd w:val="clear" w:color="auto" w:fill="FFFFFF"/>
        </w:rPr>
        <w:t>’</w:t>
      </w:r>
      <w:r w:rsidRPr="006F6FB3">
        <w:rPr>
          <w:rFonts w:asciiTheme="minorBidi" w:hAnsiTheme="minorBidi"/>
          <w:bCs/>
          <w:sz w:val="22"/>
          <w:szCs w:val="22"/>
        </w:rPr>
        <w:t>an a assuré la coordination entre les détenteurs et les autres parties prenantes pour la mise en œuvre des mesures de sauvegarde, tandis que l</w:t>
      </w:r>
      <w:r w:rsidR="00550817" w:rsidRPr="006F6FB3">
        <w:rPr>
          <w:rFonts w:asciiTheme="minorBidi" w:hAnsiTheme="minorBidi"/>
          <w:bCs/>
          <w:sz w:val="22"/>
          <w:szCs w:val="22"/>
        </w:rPr>
        <w:t>’</w:t>
      </w:r>
      <w:r w:rsidRPr="006F6FB3">
        <w:rPr>
          <w:rFonts w:asciiTheme="minorBidi" w:hAnsiTheme="minorBidi"/>
          <w:bCs/>
          <w:sz w:val="22"/>
          <w:szCs w:val="22"/>
        </w:rPr>
        <w:t>Association des artistes populaires et l</w:t>
      </w:r>
      <w:r w:rsidR="00550817" w:rsidRPr="006F6FB3">
        <w:rPr>
          <w:rFonts w:asciiTheme="minorBidi" w:hAnsiTheme="minorBidi"/>
          <w:bCs/>
          <w:sz w:val="22"/>
          <w:szCs w:val="22"/>
        </w:rPr>
        <w:t>’</w:t>
      </w:r>
      <w:r w:rsidRPr="006F6FB3">
        <w:rPr>
          <w:rFonts w:asciiTheme="minorBidi" w:hAnsiTheme="minorBidi"/>
          <w:bCs/>
          <w:sz w:val="22"/>
          <w:szCs w:val="22"/>
        </w:rPr>
        <w:t>Association des arts et de l</w:t>
      </w:r>
      <w:r w:rsidR="00550817" w:rsidRPr="006F6FB3">
        <w:rPr>
          <w:rFonts w:asciiTheme="minorBidi" w:hAnsiTheme="minorBidi"/>
          <w:bCs/>
          <w:sz w:val="22"/>
          <w:szCs w:val="22"/>
        </w:rPr>
        <w:t>’</w:t>
      </w:r>
      <w:r w:rsidRPr="006F6FB3">
        <w:rPr>
          <w:rFonts w:asciiTheme="minorBidi" w:hAnsiTheme="minorBidi"/>
          <w:bCs/>
          <w:sz w:val="22"/>
          <w:szCs w:val="22"/>
        </w:rPr>
        <w:t>artisanat se sont engagées dans l</w:t>
      </w:r>
      <w:r w:rsidR="00550817" w:rsidRPr="006F6FB3">
        <w:rPr>
          <w:rFonts w:asciiTheme="minorBidi" w:hAnsiTheme="minorBidi"/>
          <w:bCs/>
          <w:sz w:val="22"/>
          <w:szCs w:val="22"/>
        </w:rPr>
        <w:t>’</w:t>
      </w:r>
      <w:r w:rsidRPr="006F6FB3">
        <w:rPr>
          <w:rFonts w:asciiTheme="minorBidi" w:hAnsiTheme="minorBidi"/>
          <w:bCs/>
          <w:sz w:val="22"/>
          <w:szCs w:val="22"/>
        </w:rPr>
        <w:t xml:space="preserve">identification des détenteurs et des activités de transmission. </w:t>
      </w:r>
      <w:r w:rsidRPr="006F6FB3">
        <w:rPr>
          <w:rFonts w:asciiTheme="minorBidi" w:hAnsiTheme="minorBidi"/>
          <w:sz w:val="22"/>
          <w:szCs w:val="22"/>
        </w:rPr>
        <w:t xml:space="preserve">L’Association de recherche sur la culture généalogique de </w:t>
      </w:r>
      <w:r w:rsidRPr="006F6FB3">
        <w:rPr>
          <w:rFonts w:asciiTheme="minorBidi" w:hAnsiTheme="minorBidi"/>
          <w:bCs/>
          <w:sz w:val="22"/>
          <w:szCs w:val="22"/>
        </w:rPr>
        <w:t>Rui</w:t>
      </w:r>
      <w:r w:rsidR="00550817" w:rsidRPr="006F6FB3">
        <w:rPr>
          <w:rStyle w:val="Emphasis"/>
          <w:rFonts w:asciiTheme="minorBidi" w:hAnsiTheme="minorBidi"/>
          <w:i w:val="0"/>
          <w:iCs w:val="0"/>
          <w:sz w:val="22"/>
          <w:szCs w:val="22"/>
          <w:shd w:val="clear" w:color="auto" w:fill="FFFFFF"/>
        </w:rPr>
        <w:t>’</w:t>
      </w:r>
      <w:r w:rsidRPr="006F6FB3">
        <w:rPr>
          <w:rFonts w:asciiTheme="minorBidi" w:hAnsiTheme="minorBidi"/>
          <w:bCs/>
          <w:sz w:val="22"/>
          <w:szCs w:val="22"/>
        </w:rPr>
        <w:t xml:space="preserve">an a mené des recherches et </w:t>
      </w:r>
      <w:r w:rsidRPr="006F6FB3">
        <w:rPr>
          <w:rFonts w:asciiTheme="minorBidi" w:hAnsiTheme="minorBidi"/>
          <w:sz w:val="22"/>
          <w:szCs w:val="22"/>
        </w:rPr>
        <w:t>formulé des normes de compilation généalogique</w:t>
      </w:r>
      <w:r w:rsidRPr="006F6FB3">
        <w:rPr>
          <w:rFonts w:asciiTheme="minorBidi" w:hAnsiTheme="minorBidi"/>
          <w:bCs/>
          <w:sz w:val="22"/>
          <w:szCs w:val="22"/>
        </w:rPr>
        <w:t>. Un conseil des anciens du clan a supervisé l</w:t>
      </w:r>
      <w:r w:rsidR="00550817" w:rsidRPr="006F6FB3">
        <w:rPr>
          <w:rFonts w:asciiTheme="minorBidi" w:hAnsiTheme="minorBidi"/>
          <w:bCs/>
          <w:sz w:val="22"/>
          <w:szCs w:val="22"/>
        </w:rPr>
        <w:t>’</w:t>
      </w:r>
      <w:r w:rsidRPr="006F6FB3">
        <w:rPr>
          <w:rFonts w:asciiTheme="minorBidi" w:hAnsiTheme="minorBidi"/>
          <w:bCs/>
          <w:sz w:val="22"/>
          <w:szCs w:val="22"/>
        </w:rPr>
        <w:t xml:space="preserve">utilisation des fonds destinés à la sauvegarde. </w:t>
      </w:r>
      <w:r w:rsidRPr="006F6FB3">
        <w:rPr>
          <w:rFonts w:asciiTheme="minorBidi" w:hAnsiTheme="minorBidi"/>
          <w:sz w:val="22"/>
          <w:szCs w:val="22"/>
        </w:rPr>
        <w:t>Les communautés locales ont commandé la compilation et l</w:t>
      </w:r>
      <w:r w:rsidR="00550817" w:rsidRPr="006F6FB3">
        <w:rPr>
          <w:rFonts w:asciiTheme="minorBidi" w:hAnsiTheme="minorBidi"/>
          <w:sz w:val="22"/>
          <w:szCs w:val="22"/>
        </w:rPr>
        <w:t>’</w:t>
      </w:r>
      <w:r w:rsidRPr="006F6FB3">
        <w:rPr>
          <w:rFonts w:asciiTheme="minorBidi" w:hAnsiTheme="minorBidi"/>
          <w:sz w:val="22"/>
          <w:szCs w:val="22"/>
        </w:rPr>
        <w:t xml:space="preserve">impression de généalogies de clans, </w:t>
      </w:r>
      <w:r w:rsidR="00550817" w:rsidRPr="006F6FB3">
        <w:rPr>
          <w:rFonts w:asciiTheme="minorBidi" w:hAnsiTheme="minorBidi"/>
          <w:sz w:val="22"/>
          <w:szCs w:val="22"/>
        </w:rPr>
        <w:t>utilisant les</w:t>
      </w:r>
      <w:r w:rsidRPr="006F6FB3">
        <w:rPr>
          <w:rFonts w:asciiTheme="minorBidi" w:hAnsiTheme="minorBidi"/>
          <w:sz w:val="22"/>
          <w:szCs w:val="22"/>
        </w:rPr>
        <w:t xml:space="preserve"> fonds levés par elles-mêmes. Environ 49 000 personnes ont participé à des activités de sauvegarde, et de 2019 à 2022, la Salle d’exposition de </w:t>
      </w:r>
      <w:r w:rsidRPr="006F6FB3">
        <w:rPr>
          <w:rFonts w:asciiTheme="minorBidi" w:hAnsiTheme="minorBidi"/>
          <w:bCs/>
          <w:sz w:val="22"/>
          <w:szCs w:val="22"/>
        </w:rPr>
        <w:t>Rui</w:t>
      </w:r>
      <w:r w:rsidR="00550817" w:rsidRPr="006F6FB3">
        <w:rPr>
          <w:rStyle w:val="Emphasis"/>
          <w:rFonts w:asciiTheme="minorBidi" w:hAnsiTheme="minorBidi"/>
          <w:i w:val="0"/>
          <w:iCs w:val="0"/>
          <w:sz w:val="22"/>
          <w:szCs w:val="22"/>
          <w:shd w:val="clear" w:color="auto" w:fill="FFFFFF"/>
        </w:rPr>
        <w:t>’</w:t>
      </w:r>
      <w:r w:rsidRPr="006F6FB3">
        <w:rPr>
          <w:rFonts w:asciiTheme="minorBidi" w:hAnsiTheme="minorBidi"/>
          <w:bCs/>
          <w:sz w:val="22"/>
          <w:szCs w:val="22"/>
        </w:rPr>
        <w:t>an dédiée à l’imprimerie à caractères mobiles en bois et à son apprentissage expérientiel a reçu</w:t>
      </w:r>
      <w:r w:rsidRPr="006F6FB3">
        <w:rPr>
          <w:rFonts w:asciiTheme="minorBidi" w:hAnsiTheme="minorBidi"/>
          <w:sz w:val="22"/>
          <w:szCs w:val="22"/>
        </w:rPr>
        <w:t xml:space="preserve"> un total de 131 000 visiteurs. Plusieurs séries de consultations avec les communautés et d</w:t>
      </w:r>
      <w:r w:rsidR="00550817" w:rsidRPr="006F6FB3">
        <w:rPr>
          <w:rFonts w:asciiTheme="minorBidi" w:hAnsiTheme="minorBidi"/>
          <w:sz w:val="22"/>
          <w:szCs w:val="22"/>
        </w:rPr>
        <w:t>’</w:t>
      </w:r>
      <w:r w:rsidRPr="006F6FB3">
        <w:rPr>
          <w:rFonts w:asciiTheme="minorBidi" w:hAnsiTheme="minorBidi"/>
          <w:sz w:val="22"/>
          <w:szCs w:val="22"/>
        </w:rPr>
        <w:t>autres parties prenantes ont été réalisées pour mettre à jour le plan de sauvegarde, et un projet de rapport a été rédigé sur la base des contributions des communautés.</w:t>
      </w:r>
    </w:p>
    <w:p w14:paraId="662638A4" w14:textId="6AFA37A8" w:rsidR="004013BB" w:rsidRPr="006F6FB3" w:rsidRDefault="004013BB" w:rsidP="004013BB">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Viabilité et risques actuels</w:t>
      </w:r>
      <w:r w:rsidRPr="006F6FB3">
        <w:rPr>
          <w:rFonts w:asciiTheme="minorBidi" w:hAnsiTheme="minorBidi"/>
          <w:bCs/>
          <w:sz w:val="22"/>
          <w:szCs w:val="22"/>
        </w:rPr>
        <w:t>.</w:t>
      </w:r>
      <w:r w:rsidRPr="006F6FB3">
        <w:rPr>
          <w:rFonts w:asciiTheme="minorBidi" w:hAnsiTheme="minorBidi"/>
          <w:sz w:val="22"/>
          <w:szCs w:val="22"/>
        </w:rPr>
        <w:t xml:space="preserve"> </w:t>
      </w:r>
      <w:r w:rsidRPr="006F6FB3">
        <w:rPr>
          <w:rFonts w:asciiTheme="minorBidi" w:hAnsiTheme="minorBidi"/>
          <w:bCs/>
          <w:sz w:val="22"/>
          <w:szCs w:val="22"/>
        </w:rPr>
        <w:t>Selon le rapport, la visibilité de l</w:t>
      </w:r>
      <w:r w:rsidR="00550817" w:rsidRPr="006F6FB3">
        <w:rPr>
          <w:rFonts w:asciiTheme="minorBidi" w:hAnsiTheme="minorBidi"/>
          <w:bCs/>
          <w:sz w:val="22"/>
          <w:szCs w:val="22"/>
        </w:rPr>
        <w:t>’</w:t>
      </w:r>
      <w:r w:rsidRPr="006F6FB3">
        <w:rPr>
          <w:rFonts w:asciiTheme="minorBidi" w:hAnsiTheme="minorBidi"/>
          <w:bCs/>
          <w:sz w:val="22"/>
          <w:szCs w:val="22"/>
        </w:rPr>
        <w:t>élément a été améliorée, le public a été davantage sensibilisé et le respect envers les détenteurs a augmenté, avec pour conséquence une hausse de leurs revenus et la création d’emplois dans les communautés locales. Des expositions et des activités d</w:t>
      </w:r>
      <w:r w:rsidR="00550817" w:rsidRPr="006F6FB3">
        <w:rPr>
          <w:rFonts w:asciiTheme="minorBidi" w:hAnsiTheme="minorBidi"/>
          <w:bCs/>
          <w:sz w:val="22"/>
          <w:szCs w:val="22"/>
        </w:rPr>
        <w:t>’</w:t>
      </w:r>
      <w:r w:rsidRPr="006F6FB3">
        <w:rPr>
          <w:rFonts w:asciiTheme="minorBidi" w:hAnsiTheme="minorBidi"/>
          <w:bCs/>
          <w:sz w:val="22"/>
          <w:szCs w:val="22"/>
        </w:rPr>
        <w:t xml:space="preserve">apprentissage expérientiel ont eu lieu dans le village de </w:t>
      </w:r>
      <w:proofErr w:type="spellStart"/>
      <w:r w:rsidRPr="006F6FB3">
        <w:rPr>
          <w:rFonts w:asciiTheme="minorBidi" w:hAnsiTheme="minorBidi"/>
          <w:bCs/>
          <w:sz w:val="22"/>
          <w:szCs w:val="22"/>
        </w:rPr>
        <w:t>Dongyuan</w:t>
      </w:r>
      <w:proofErr w:type="spellEnd"/>
      <w:r w:rsidRPr="006F6FB3">
        <w:rPr>
          <w:rFonts w:asciiTheme="minorBidi" w:hAnsiTheme="minorBidi"/>
          <w:bCs/>
          <w:sz w:val="22"/>
          <w:szCs w:val="22"/>
        </w:rPr>
        <w:t>, à Rui</w:t>
      </w:r>
      <w:r w:rsidRPr="006F6FB3">
        <w:rPr>
          <w:rStyle w:val="Emphasis"/>
          <w:rFonts w:asciiTheme="minorBidi" w:hAnsiTheme="minorBidi"/>
          <w:i w:val="0"/>
          <w:iCs w:val="0"/>
          <w:sz w:val="22"/>
          <w:szCs w:val="22"/>
          <w:shd w:val="clear" w:color="auto" w:fill="FFFFFF"/>
        </w:rPr>
        <w:t>’</w:t>
      </w:r>
      <w:r w:rsidRPr="006F6FB3">
        <w:rPr>
          <w:rFonts w:asciiTheme="minorBidi" w:hAnsiTheme="minorBidi"/>
          <w:bCs/>
          <w:sz w:val="22"/>
          <w:szCs w:val="22"/>
        </w:rPr>
        <w:t>an, où l</w:t>
      </w:r>
      <w:r w:rsidR="00550817" w:rsidRPr="006F6FB3">
        <w:rPr>
          <w:rFonts w:asciiTheme="minorBidi" w:hAnsiTheme="minorBidi"/>
          <w:bCs/>
          <w:sz w:val="22"/>
          <w:szCs w:val="22"/>
        </w:rPr>
        <w:t>’</w:t>
      </w:r>
      <w:r w:rsidRPr="006F6FB3">
        <w:rPr>
          <w:rFonts w:asciiTheme="minorBidi" w:hAnsiTheme="minorBidi"/>
          <w:bCs/>
          <w:sz w:val="22"/>
          <w:szCs w:val="22"/>
        </w:rPr>
        <w:t>élément est traditionnellement pratiqué de longue date, ainsi que dans plus de 20 salles d</w:t>
      </w:r>
      <w:r w:rsidR="00550817" w:rsidRPr="006F6FB3">
        <w:rPr>
          <w:rFonts w:asciiTheme="minorBidi" w:hAnsiTheme="minorBidi"/>
          <w:bCs/>
          <w:sz w:val="22"/>
          <w:szCs w:val="22"/>
        </w:rPr>
        <w:t>’</w:t>
      </w:r>
      <w:r w:rsidRPr="006F6FB3">
        <w:rPr>
          <w:rFonts w:asciiTheme="minorBidi" w:hAnsiTheme="minorBidi"/>
          <w:bCs/>
          <w:sz w:val="22"/>
          <w:szCs w:val="22"/>
        </w:rPr>
        <w:t>apprentissage expérientiel dans tout le pays, dans des auberges thématiques, des restaurants et des camps. Les principaux risques identifiés sont le passage à la composition numérique, moins coûteuse, l</w:t>
      </w:r>
      <w:r w:rsidR="00550817" w:rsidRPr="006F6FB3">
        <w:rPr>
          <w:rFonts w:asciiTheme="minorBidi" w:hAnsiTheme="minorBidi"/>
          <w:bCs/>
          <w:sz w:val="22"/>
          <w:szCs w:val="22"/>
        </w:rPr>
        <w:t>’</w:t>
      </w:r>
      <w:r w:rsidRPr="006F6FB3">
        <w:rPr>
          <w:rFonts w:asciiTheme="minorBidi" w:hAnsiTheme="minorBidi"/>
          <w:bCs/>
          <w:sz w:val="22"/>
          <w:szCs w:val="22"/>
        </w:rPr>
        <w:t>arrivée d</w:t>
      </w:r>
      <w:r w:rsidR="00550817" w:rsidRPr="006F6FB3">
        <w:rPr>
          <w:rFonts w:asciiTheme="minorBidi" w:hAnsiTheme="minorBidi"/>
          <w:bCs/>
          <w:sz w:val="22"/>
          <w:szCs w:val="22"/>
        </w:rPr>
        <w:t>’</w:t>
      </w:r>
      <w:r w:rsidRPr="006F6FB3">
        <w:rPr>
          <w:rFonts w:asciiTheme="minorBidi" w:hAnsiTheme="minorBidi"/>
          <w:bCs/>
          <w:sz w:val="22"/>
          <w:szCs w:val="22"/>
        </w:rPr>
        <w:t>autres concurrents sur le marché de la compilation et de l</w:t>
      </w:r>
      <w:r w:rsidR="00550817" w:rsidRPr="006F6FB3">
        <w:rPr>
          <w:rFonts w:asciiTheme="minorBidi" w:hAnsiTheme="minorBidi"/>
          <w:bCs/>
          <w:sz w:val="22"/>
          <w:szCs w:val="22"/>
        </w:rPr>
        <w:t>’</w:t>
      </w:r>
      <w:r w:rsidRPr="006F6FB3">
        <w:rPr>
          <w:rFonts w:asciiTheme="minorBidi" w:hAnsiTheme="minorBidi"/>
          <w:bCs/>
          <w:sz w:val="22"/>
          <w:szCs w:val="22"/>
        </w:rPr>
        <w:t>impression généalogiques, le très long processus d</w:t>
      </w:r>
      <w:r w:rsidR="00550817" w:rsidRPr="006F6FB3">
        <w:rPr>
          <w:rFonts w:asciiTheme="minorBidi" w:hAnsiTheme="minorBidi"/>
          <w:bCs/>
          <w:sz w:val="22"/>
          <w:szCs w:val="22"/>
        </w:rPr>
        <w:t>’</w:t>
      </w:r>
      <w:r w:rsidRPr="006F6FB3">
        <w:rPr>
          <w:rFonts w:asciiTheme="minorBidi" w:hAnsiTheme="minorBidi"/>
          <w:bCs/>
          <w:sz w:val="22"/>
          <w:szCs w:val="22"/>
        </w:rPr>
        <w:t>apprentissage, les opportunités limitées de pratique et l’instabilité des revenus, facteurs expliquant le faible nombre de jeunes apprentis.</w:t>
      </w:r>
      <w:r w:rsidRPr="006F6FB3">
        <w:rPr>
          <w:rFonts w:asciiTheme="minorBidi" w:hAnsiTheme="minorBidi"/>
          <w:sz w:val="22"/>
          <w:szCs w:val="22"/>
        </w:rPr>
        <w:t xml:space="preserve"> En outre, </w:t>
      </w:r>
      <w:r w:rsidRPr="006F6FB3">
        <w:rPr>
          <w:rFonts w:asciiTheme="minorBidi" w:hAnsiTheme="minorBidi"/>
          <w:bCs/>
          <w:sz w:val="22"/>
          <w:szCs w:val="22"/>
        </w:rPr>
        <w:t>l’impression de livres anciens à l’aide de caractères mobiles en bois a diminué, en raison du coût élevé de la main-d’œuvre et d’une faible demande sur le marché.</w:t>
      </w:r>
    </w:p>
    <w:p w14:paraId="6357E110" w14:textId="6358C22C" w:rsidR="004013BB" w:rsidRPr="006F6FB3" w:rsidRDefault="004013BB" w:rsidP="00575E73">
      <w:pPr>
        <w:numPr>
          <w:ilvl w:val="0"/>
          <w:numId w:val="2"/>
        </w:numPr>
        <w:autoSpaceDE w:val="0"/>
        <w:autoSpaceDN w:val="0"/>
        <w:adjustRightInd w:val="0"/>
        <w:snapToGrid w:val="0"/>
        <w:spacing w:after="120"/>
        <w:ind w:left="567" w:hanging="562"/>
        <w:jc w:val="both"/>
        <w:rPr>
          <w:rFonts w:asciiTheme="minorBidi" w:hAnsiTheme="minorBidi" w:cstheme="minorBidi"/>
          <w:sz w:val="22"/>
          <w:szCs w:val="22"/>
        </w:rPr>
      </w:pPr>
      <w:r w:rsidRPr="006F6FB3">
        <w:rPr>
          <w:rFonts w:asciiTheme="minorBidi" w:hAnsiTheme="minorBidi"/>
          <w:sz w:val="22"/>
          <w:szCs w:val="22"/>
        </w:rPr>
        <w:t>Le plan de sauvegarde mis à jour comprend la transmission de l</w:t>
      </w:r>
      <w:r w:rsidR="00550817" w:rsidRPr="006F6FB3">
        <w:rPr>
          <w:rFonts w:asciiTheme="minorBidi" w:hAnsiTheme="minorBidi"/>
          <w:sz w:val="22"/>
          <w:szCs w:val="22"/>
        </w:rPr>
        <w:t>’</w:t>
      </w:r>
      <w:r w:rsidRPr="006F6FB3">
        <w:rPr>
          <w:rFonts w:asciiTheme="minorBidi" w:hAnsiTheme="minorBidi"/>
          <w:sz w:val="22"/>
          <w:szCs w:val="22"/>
        </w:rPr>
        <w:t>élément par le biais de partenariats à long terme avec des institutions éducatives, le développement de contenus de formation et d</w:t>
      </w:r>
      <w:r w:rsidR="00550817" w:rsidRPr="006F6FB3">
        <w:rPr>
          <w:rFonts w:asciiTheme="minorBidi" w:hAnsiTheme="minorBidi"/>
          <w:sz w:val="22"/>
          <w:szCs w:val="22"/>
        </w:rPr>
        <w:t>’</w:t>
      </w:r>
      <w:r w:rsidRPr="006F6FB3">
        <w:rPr>
          <w:rFonts w:asciiTheme="minorBidi" w:hAnsiTheme="minorBidi"/>
          <w:sz w:val="22"/>
          <w:szCs w:val="22"/>
        </w:rPr>
        <w:t>enseignement, y compris sur la culture généalogique, la création d</w:t>
      </w:r>
      <w:r w:rsidR="00550817" w:rsidRPr="006F6FB3">
        <w:rPr>
          <w:rFonts w:asciiTheme="minorBidi" w:hAnsiTheme="minorBidi"/>
          <w:sz w:val="22"/>
          <w:szCs w:val="22"/>
        </w:rPr>
        <w:t>’</w:t>
      </w:r>
      <w:r w:rsidRPr="006F6FB3">
        <w:rPr>
          <w:rFonts w:asciiTheme="minorBidi" w:hAnsiTheme="minorBidi"/>
          <w:sz w:val="22"/>
          <w:szCs w:val="22"/>
        </w:rPr>
        <w:t>un Centre culturel généalogique, la poursuite du versement de subventions aux détenteurs. À cela s’ajoutent l’incitation à innover et l’utilisation d’applications modernes de l</w:t>
      </w:r>
      <w:r w:rsidR="00550817" w:rsidRPr="006F6FB3">
        <w:rPr>
          <w:rFonts w:asciiTheme="minorBidi" w:hAnsiTheme="minorBidi"/>
          <w:sz w:val="22"/>
          <w:szCs w:val="22"/>
        </w:rPr>
        <w:t>’</w:t>
      </w:r>
      <w:r w:rsidRPr="006F6FB3">
        <w:rPr>
          <w:rFonts w:asciiTheme="minorBidi" w:hAnsiTheme="minorBidi"/>
          <w:sz w:val="22"/>
          <w:szCs w:val="22"/>
        </w:rPr>
        <w:t>élément dans de nouveaux ateliers artisanaux et dans le cadre d’un concours ouvert. En outre, le plan inclut l</w:t>
      </w:r>
      <w:r w:rsidR="00550817" w:rsidRPr="006F6FB3">
        <w:rPr>
          <w:rFonts w:asciiTheme="minorBidi" w:hAnsiTheme="minorBidi"/>
          <w:sz w:val="22"/>
          <w:szCs w:val="22"/>
        </w:rPr>
        <w:t>’</w:t>
      </w:r>
      <w:r w:rsidRPr="006F6FB3">
        <w:rPr>
          <w:rFonts w:asciiTheme="minorBidi" w:hAnsiTheme="minorBidi"/>
          <w:sz w:val="22"/>
          <w:szCs w:val="22"/>
        </w:rPr>
        <w:t>application des résultats de la recherche à la sauvegarde, et la promotion de l</w:t>
      </w:r>
      <w:r w:rsidR="00550817" w:rsidRPr="006F6FB3">
        <w:rPr>
          <w:rFonts w:asciiTheme="minorBidi" w:hAnsiTheme="minorBidi"/>
          <w:sz w:val="22"/>
          <w:szCs w:val="22"/>
        </w:rPr>
        <w:t>’</w:t>
      </w:r>
      <w:r w:rsidRPr="006F6FB3">
        <w:rPr>
          <w:rFonts w:asciiTheme="minorBidi" w:hAnsiTheme="minorBidi"/>
          <w:sz w:val="22"/>
          <w:szCs w:val="22"/>
        </w:rPr>
        <w:t xml:space="preserve">élément et de sa signification culturelle, en particulier par des moyens numériques, et à l’occasion du Festival chinois de l’imprimerie à caractères mobiles en bois et du tourisme. La mise en œuvre du plan sera financée par le gouvernement et par </w:t>
      </w:r>
      <w:r w:rsidR="001E35B8" w:rsidRPr="006F6FB3">
        <w:rPr>
          <w:rFonts w:asciiTheme="minorBidi" w:hAnsiTheme="minorBidi"/>
          <w:sz w:val="22"/>
          <w:szCs w:val="22"/>
        </w:rPr>
        <w:t>d</w:t>
      </w:r>
      <w:r w:rsidRPr="006F6FB3">
        <w:rPr>
          <w:rFonts w:asciiTheme="minorBidi" w:hAnsiTheme="minorBidi"/>
          <w:sz w:val="22"/>
          <w:szCs w:val="22"/>
        </w:rPr>
        <w:t xml:space="preserve">es contributions </w:t>
      </w:r>
      <w:r w:rsidR="001E35B8" w:rsidRPr="006F6FB3">
        <w:rPr>
          <w:rFonts w:asciiTheme="minorBidi" w:hAnsiTheme="minorBidi"/>
          <w:sz w:val="22"/>
          <w:szCs w:val="22"/>
        </w:rPr>
        <w:t>des communautés</w:t>
      </w:r>
      <w:r w:rsidRPr="006F6FB3">
        <w:rPr>
          <w:rFonts w:asciiTheme="minorBidi" w:hAnsiTheme="minorBidi"/>
          <w:sz w:val="22"/>
          <w:szCs w:val="22"/>
        </w:rPr>
        <w:t>, avec une réduction du budget prévu pour les subventions versées aux détenteurs pour la formation des apprentis. Il sera coordonné par les autorités locales, qui assureront un retour d’information régulier et veilleront à la participation des communautés concernées.</w:t>
      </w:r>
    </w:p>
    <w:p w14:paraId="3D621BD2" w14:textId="77777777" w:rsidR="004013BB" w:rsidRPr="006F6FB3" w:rsidRDefault="004013BB" w:rsidP="00575E73">
      <w:pPr>
        <w:keepNext/>
        <w:numPr>
          <w:ilvl w:val="0"/>
          <w:numId w:val="2"/>
        </w:numPr>
        <w:autoSpaceDE w:val="0"/>
        <w:autoSpaceDN w:val="0"/>
        <w:adjustRightInd w:val="0"/>
        <w:snapToGrid w:val="0"/>
        <w:spacing w:after="120"/>
        <w:ind w:left="562" w:hanging="562"/>
        <w:jc w:val="both"/>
        <w:rPr>
          <w:rFonts w:asciiTheme="minorBidi" w:hAnsiTheme="minorBidi" w:cstheme="minorBidi"/>
          <w:sz w:val="22"/>
          <w:szCs w:val="22"/>
        </w:rPr>
      </w:pPr>
      <w:r w:rsidRPr="006F6FB3">
        <w:rPr>
          <w:rFonts w:asciiTheme="minorBidi" w:hAnsiTheme="minorBidi"/>
          <w:sz w:val="22"/>
          <w:szCs w:val="22"/>
        </w:rPr>
        <w:t>Le Comité souhaitera peut-être adopter la décision suivante :</w:t>
      </w:r>
    </w:p>
    <w:p w14:paraId="77D22E8A" w14:textId="5F1DF20A" w:rsidR="004013BB" w:rsidRPr="006F6FB3" w:rsidRDefault="004013BB" w:rsidP="00575E73">
      <w:pPr>
        <w:pStyle w:val="Heading4"/>
        <w:numPr>
          <w:ilvl w:val="0"/>
          <w:numId w:val="0"/>
        </w:numPr>
        <w:spacing w:before="240" w:after="120"/>
        <w:ind w:left="562"/>
        <w:rPr>
          <w:rFonts w:asciiTheme="minorBidi" w:eastAsia="SimSun" w:hAnsiTheme="minorBidi" w:cstheme="minorBidi"/>
          <w:szCs w:val="22"/>
        </w:rPr>
      </w:pPr>
      <w:bookmarkStart w:id="20" w:name="_PROJET_DE_DÉCISION_12"/>
      <w:bookmarkEnd w:id="20"/>
      <w:r w:rsidRPr="006F6FB3">
        <w:rPr>
          <w:rFonts w:asciiTheme="minorBidi" w:hAnsiTheme="minorBidi"/>
          <w:szCs w:val="22"/>
        </w:rPr>
        <w:t>PROJET DE DÉCISION 18.COM 7.a.13</w:t>
      </w:r>
    </w:p>
    <w:p w14:paraId="55504983" w14:textId="77777777" w:rsidR="004013BB" w:rsidRPr="006F6FB3" w:rsidRDefault="004013BB" w:rsidP="00575E73">
      <w:pPr>
        <w:pStyle w:val="Marge"/>
        <w:keepNext/>
        <w:tabs>
          <w:tab w:val="left" w:pos="1134"/>
        </w:tabs>
        <w:spacing w:after="120"/>
        <w:ind w:left="567"/>
        <w:rPr>
          <w:rFonts w:asciiTheme="minorBidi" w:hAnsiTheme="minorBidi" w:cstheme="minorBidi"/>
          <w:szCs w:val="22"/>
        </w:rPr>
      </w:pPr>
      <w:r w:rsidRPr="006F6FB3">
        <w:rPr>
          <w:rFonts w:asciiTheme="minorBidi" w:hAnsiTheme="minorBidi"/>
          <w:szCs w:val="22"/>
        </w:rPr>
        <w:t>Le Comité,</w:t>
      </w:r>
    </w:p>
    <w:p w14:paraId="0420F74B" w14:textId="633F2533" w:rsidR="004013BB" w:rsidRPr="006F6FB3" w:rsidRDefault="004013BB" w:rsidP="004F3EE1">
      <w:pPr>
        <w:pStyle w:val="Para"/>
        <w:numPr>
          <w:ilvl w:val="0"/>
          <w:numId w:val="29"/>
        </w:numPr>
        <w:tabs>
          <w:tab w:val="left" w:pos="1134"/>
        </w:tabs>
        <w:rPr>
          <w:rFonts w:asciiTheme="minorBidi" w:hAnsiTheme="minorBidi" w:cstheme="minorBidi"/>
          <w:sz w:val="22"/>
          <w:szCs w:val="22"/>
        </w:rPr>
      </w:pPr>
      <w:r w:rsidRPr="006F6FB3">
        <w:rPr>
          <w:rFonts w:asciiTheme="minorBidi" w:hAnsiTheme="minorBidi"/>
          <w:sz w:val="22"/>
          <w:szCs w:val="22"/>
          <w:u w:val="single"/>
        </w:rPr>
        <w:t>Ayant examiné</w:t>
      </w:r>
      <w:r w:rsidRPr="006F6FB3">
        <w:rPr>
          <w:rFonts w:asciiTheme="minorBidi" w:hAnsiTheme="minorBidi"/>
          <w:sz w:val="22"/>
          <w:szCs w:val="22"/>
        </w:rPr>
        <w:t xml:space="preserve"> le document LHE/23/18.COM/7.a,</w:t>
      </w:r>
    </w:p>
    <w:p w14:paraId="7FBB9D68" w14:textId="66A6AF8C" w:rsidR="004013BB" w:rsidRPr="006F6FB3" w:rsidRDefault="004013BB" w:rsidP="004363EF">
      <w:pPr>
        <w:pStyle w:val="Marge"/>
        <w:numPr>
          <w:ilvl w:val="0"/>
          <w:numId w:val="29"/>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Rappelant</w:t>
      </w:r>
      <w:r w:rsidRPr="006F6FB3">
        <w:rPr>
          <w:rFonts w:asciiTheme="minorBidi" w:hAnsiTheme="minorBidi"/>
          <w:szCs w:val="22"/>
        </w:rPr>
        <w:t xml:space="preserve"> le chapitre V des Directives opérationnelles et ses décisions </w:t>
      </w:r>
      <w:hyperlink r:id="rId70" w:history="1">
        <w:r w:rsidRPr="006F6FB3">
          <w:rPr>
            <w:rStyle w:val="Hyperlink"/>
            <w:rFonts w:asciiTheme="minorBidi" w:hAnsiTheme="minorBidi"/>
          </w:rPr>
          <w:t>5.COM 5.3</w:t>
        </w:r>
      </w:hyperlink>
      <w:r w:rsidRPr="006F6FB3">
        <w:rPr>
          <w:rFonts w:asciiTheme="minorBidi" w:hAnsiTheme="minorBidi"/>
          <w:szCs w:val="22"/>
        </w:rPr>
        <w:t xml:space="preserve">, et </w:t>
      </w:r>
      <w:hyperlink r:id="rId71" w:history="1">
        <w:r w:rsidRPr="006F6FB3">
          <w:rPr>
            <w:rStyle w:val="Hyperlink"/>
            <w:rFonts w:asciiTheme="minorBidi" w:hAnsiTheme="minorBidi"/>
          </w:rPr>
          <w:t>12.COM 8.c.7</w:t>
        </w:r>
      </w:hyperlink>
      <w:r w:rsidRPr="006F6FB3">
        <w:rPr>
          <w:rFonts w:asciiTheme="minorBidi" w:hAnsiTheme="minorBidi"/>
          <w:szCs w:val="22"/>
        </w:rPr>
        <w:t xml:space="preserve"> et </w:t>
      </w:r>
      <w:hyperlink r:id="rId72" w:history="1">
        <w:r w:rsidRPr="006F6FB3">
          <w:rPr>
            <w:rStyle w:val="Hyperlink"/>
            <w:rFonts w:asciiTheme="minorBidi" w:hAnsiTheme="minorBidi"/>
            <w:szCs w:val="22"/>
          </w:rPr>
          <w:t>16.COM 7.a.13</w:t>
        </w:r>
      </w:hyperlink>
      <w:r w:rsidRPr="006F6FB3">
        <w:rPr>
          <w:rFonts w:asciiTheme="minorBidi" w:hAnsiTheme="minorBidi"/>
          <w:szCs w:val="22"/>
        </w:rPr>
        <w:t>,</w:t>
      </w:r>
    </w:p>
    <w:p w14:paraId="5B92A294" w14:textId="43FA3690" w:rsidR="004013BB" w:rsidRPr="006F6FB3" w:rsidRDefault="001E35B8" w:rsidP="004363EF">
      <w:pPr>
        <w:pStyle w:val="Marge"/>
        <w:numPr>
          <w:ilvl w:val="0"/>
          <w:numId w:val="29"/>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Adresse ses remerciements</w:t>
      </w:r>
      <w:r w:rsidR="004013BB" w:rsidRPr="006F6FB3">
        <w:rPr>
          <w:rFonts w:asciiTheme="minorBidi" w:hAnsiTheme="minorBidi"/>
          <w:szCs w:val="22"/>
        </w:rPr>
        <w:t xml:space="preserve"> à la Chine pour avoir soumis</w:t>
      </w:r>
      <w:r w:rsidRPr="006F6FB3">
        <w:rPr>
          <w:rFonts w:asciiTheme="minorBidi" w:hAnsiTheme="minorBidi"/>
          <w:szCs w:val="22"/>
        </w:rPr>
        <w:t>,</w:t>
      </w:r>
      <w:r w:rsidR="004013BB" w:rsidRPr="006F6FB3">
        <w:rPr>
          <w:rFonts w:asciiTheme="minorBidi" w:hAnsiTheme="minorBidi"/>
          <w:szCs w:val="22"/>
        </w:rPr>
        <w:t xml:space="preserve"> dans les délais</w:t>
      </w:r>
      <w:r w:rsidRPr="006F6FB3">
        <w:rPr>
          <w:rFonts w:asciiTheme="minorBidi" w:hAnsiTheme="minorBidi"/>
          <w:szCs w:val="22"/>
        </w:rPr>
        <w:t>,</w:t>
      </w:r>
      <w:r w:rsidR="004013BB" w:rsidRPr="006F6FB3">
        <w:rPr>
          <w:rFonts w:asciiTheme="minorBidi" w:hAnsiTheme="minorBidi"/>
          <w:szCs w:val="22"/>
        </w:rPr>
        <w:t xml:space="preserve"> son troisième rapport sur l’état </w:t>
      </w:r>
      <w:r w:rsidR="004013BB" w:rsidRPr="006F6FB3">
        <w:rPr>
          <w:rFonts w:asciiTheme="minorBidi" w:hAnsiTheme="minorBidi"/>
          <w:bCs/>
          <w:szCs w:val="22"/>
        </w:rPr>
        <w:t xml:space="preserve">de </w:t>
      </w:r>
      <w:r w:rsidR="004013BB" w:rsidRPr="006F6FB3">
        <w:rPr>
          <w:rFonts w:asciiTheme="minorBidi" w:hAnsiTheme="minorBidi"/>
          <w:szCs w:val="22"/>
        </w:rPr>
        <w:t>l’élément « L’imprimerie chinoise à caractères mobiles en bois », inscrit</w:t>
      </w:r>
      <w:r w:rsidR="004013BB" w:rsidRPr="006F6FB3">
        <w:rPr>
          <w:rFonts w:asciiTheme="minorBidi" w:hAnsiTheme="minorBidi"/>
          <w:bCs/>
          <w:szCs w:val="22"/>
        </w:rPr>
        <w:t xml:space="preserve"> en 2010 sur la Liste du patrimoine culturel immatériel nécessitant une sauvegarde urgente</w:t>
      </w:r>
      <w:r w:rsidRPr="006F6FB3">
        <w:rPr>
          <w:rFonts w:asciiTheme="minorBidi" w:hAnsiTheme="minorBidi"/>
          <w:bCs/>
          <w:szCs w:val="22"/>
        </w:rPr>
        <w:t> </w:t>
      </w:r>
      <w:r w:rsidR="004013BB" w:rsidRPr="006F6FB3">
        <w:rPr>
          <w:rFonts w:asciiTheme="minorBidi" w:hAnsiTheme="minorBidi"/>
          <w:bCs/>
          <w:szCs w:val="22"/>
        </w:rPr>
        <w:t>;</w:t>
      </w:r>
    </w:p>
    <w:p w14:paraId="2373F517" w14:textId="710C0388" w:rsidR="004013BB" w:rsidRPr="006F6FB3" w:rsidRDefault="004013BB" w:rsidP="004363EF">
      <w:pPr>
        <w:pStyle w:val="Marge"/>
        <w:numPr>
          <w:ilvl w:val="0"/>
          <w:numId w:val="29"/>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Prend note</w:t>
      </w:r>
      <w:r w:rsidRPr="006F6FB3">
        <w:rPr>
          <w:rFonts w:asciiTheme="minorBidi" w:hAnsiTheme="minorBidi"/>
          <w:szCs w:val="22"/>
        </w:rPr>
        <w:t xml:space="preserve"> des efforts entrepris par l’État partie pour sauvegarder l’élément, notamment en subventionnant les détenteurs pour transmettre l’élément aux apprentis, en créant des installations et en impliquant les établissements d’enseignement dans la transmission, en explorant de nouveaux formats d’application des connaissances et des compétences traditionnelles, en faisant progresser la recherche, en promouvant l’élément, et en faisant participer les communautés et leurs organisations à sa sauvegarde et son suivi</w:t>
      </w:r>
      <w:r w:rsidR="001E35B8" w:rsidRPr="006F6FB3">
        <w:rPr>
          <w:rFonts w:asciiTheme="minorBidi" w:hAnsiTheme="minorBidi"/>
          <w:szCs w:val="22"/>
        </w:rPr>
        <w:t> </w:t>
      </w:r>
      <w:r w:rsidRPr="006F6FB3">
        <w:rPr>
          <w:rFonts w:asciiTheme="minorBidi" w:hAnsiTheme="minorBidi"/>
          <w:szCs w:val="22"/>
        </w:rPr>
        <w:t>;</w:t>
      </w:r>
    </w:p>
    <w:p w14:paraId="328E275B" w14:textId="74F074B6" w:rsidR="004013BB" w:rsidRPr="006F6FB3" w:rsidRDefault="004013BB" w:rsidP="004363EF">
      <w:pPr>
        <w:pStyle w:val="Marge"/>
        <w:numPr>
          <w:ilvl w:val="0"/>
          <w:numId w:val="29"/>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Encourage</w:t>
      </w:r>
      <w:r w:rsidRPr="006F6FB3">
        <w:rPr>
          <w:rFonts w:asciiTheme="minorBidi" w:hAnsiTheme="minorBidi"/>
          <w:szCs w:val="22"/>
        </w:rPr>
        <w:t xml:space="preserve"> l’État partie à poursuivre ses efforts de transmission de l’élément aux jeunes générations par l’enseignement et l’apprentissage, à soutenir les détenteurs et les apprentis, à explorer les possibilités d’adapter l’élément aux contextes contemporains tout en renforçant la continuité de sa signification culturelle et des traditions généalogiques et cérémonielles associées, et à faire progresser la documentation et la recherche sur l’élément</w:t>
      </w:r>
      <w:r w:rsidR="001E35B8" w:rsidRPr="006F6FB3">
        <w:rPr>
          <w:rFonts w:asciiTheme="minorBidi" w:hAnsiTheme="minorBidi"/>
          <w:szCs w:val="22"/>
        </w:rPr>
        <w:t> </w:t>
      </w:r>
      <w:r w:rsidRPr="006F6FB3">
        <w:rPr>
          <w:rFonts w:asciiTheme="minorBidi" w:hAnsiTheme="minorBidi"/>
          <w:szCs w:val="22"/>
        </w:rPr>
        <w:t>;</w:t>
      </w:r>
    </w:p>
    <w:p w14:paraId="1288AA26" w14:textId="739484F6" w:rsidR="004013BB" w:rsidRPr="006F6FB3" w:rsidRDefault="004013BB" w:rsidP="004363EF">
      <w:pPr>
        <w:pStyle w:val="Para"/>
        <w:numPr>
          <w:ilvl w:val="0"/>
          <w:numId w:val="29"/>
        </w:numPr>
        <w:tabs>
          <w:tab w:val="left" w:pos="1134"/>
        </w:tabs>
        <w:spacing w:line="240" w:lineRule="auto"/>
        <w:rPr>
          <w:rFonts w:asciiTheme="minorBidi" w:hAnsiTheme="minorBidi" w:cstheme="minorBidi"/>
          <w:sz w:val="22"/>
          <w:szCs w:val="22"/>
        </w:rPr>
      </w:pPr>
      <w:r w:rsidRPr="006F6FB3">
        <w:rPr>
          <w:rFonts w:asciiTheme="minorBidi" w:hAnsiTheme="minorBidi"/>
          <w:sz w:val="22"/>
          <w:szCs w:val="22"/>
          <w:u w:val="single"/>
        </w:rPr>
        <w:t>Rappelle</w:t>
      </w:r>
      <w:r w:rsidRPr="006F6FB3">
        <w:rPr>
          <w:rFonts w:asciiTheme="minorBidi" w:hAnsiTheme="minorBidi"/>
          <w:sz w:val="22"/>
          <w:szCs w:val="22"/>
        </w:rPr>
        <w:t xml:space="preserve"> l’importance</w:t>
      </w:r>
      <w:r w:rsidR="001E35B8" w:rsidRPr="006F6FB3">
        <w:rPr>
          <w:rFonts w:asciiTheme="minorBidi" w:hAnsiTheme="minorBidi"/>
          <w:sz w:val="22"/>
          <w:szCs w:val="22"/>
        </w:rPr>
        <w:t xml:space="preserve"> d’obtenir</w:t>
      </w:r>
      <w:r w:rsidRPr="006F6FB3">
        <w:rPr>
          <w:rFonts w:asciiTheme="minorBidi" w:hAnsiTheme="minorBidi"/>
          <w:sz w:val="22"/>
          <w:szCs w:val="22"/>
        </w:rPr>
        <w:t xml:space="preserve"> </w:t>
      </w:r>
      <w:r w:rsidR="001E35B8" w:rsidRPr="006F6FB3">
        <w:rPr>
          <w:rFonts w:asciiTheme="minorBidi" w:hAnsiTheme="minorBidi"/>
          <w:sz w:val="22"/>
          <w:szCs w:val="22"/>
        </w:rPr>
        <w:t>le</w:t>
      </w:r>
      <w:r w:rsidRPr="006F6FB3">
        <w:rPr>
          <w:rFonts w:asciiTheme="minorBidi" w:hAnsiTheme="minorBidi"/>
          <w:sz w:val="22"/>
          <w:szCs w:val="22"/>
        </w:rPr>
        <w:t xml:space="preserve"> consentement libre, préalable et éclairé des détenteurs concernant la documentation de leur pratique, et sa diffusion ultérieure</w:t>
      </w:r>
      <w:r w:rsidR="001E35B8" w:rsidRPr="006F6FB3">
        <w:rPr>
          <w:rFonts w:asciiTheme="minorBidi" w:hAnsiTheme="minorBidi"/>
          <w:sz w:val="22"/>
          <w:szCs w:val="22"/>
        </w:rPr>
        <w:t> </w:t>
      </w:r>
      <w:r w:rsidRPr="006F6FB3">
        <w:rPr>
          <w:rFonts w:asciiTheme="minorBidi" w:hAnsiTheme="minorBidi"/>
          <w:sz w:val="22"/>
          <w:szCs w:val="22"/>
        </w:rPr>
        <w:t>;</w:t>
      </w:r>
    </w:p>
    <w:p w14:paraId="1FF43059" w14:textId="23BDBDF1" w:rsidR="004013BB" w:rsidRPr="006F6FB3" w:rsidRDefault="004013BB" w:rsidP="004363EF">
      <w:pPr>
        <w:pStyle w:val="Marge"/>
        <w:numPr>
          <w:ilvl w:val="0"/>
          <w:numId w:val="29"/>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Invite</w:t>
      </w:r>
      <w:r w:rsidRPr="006F6FB3">
        <w:rPr>
          <w:rFonts w:asciiTheme="minorBidi" w:hAnsiTheme="minorBidi"/>
          <w:szCs w:val="22"/>
        </w:rPr>
        <w:t xml:space="preserve"> l’État partie à continuer d’assurer la participation des détenteurs, des communautés et des organisations concernées à l’élaboration et à la mise en œuvre des mesures de sauvegarde</w:t>
      </w:r>
      <w:r w:rsidR="001E35B8" w:rsidRPr="006F6FB3">
        <w:rPr>
          <w:rFonts w:asciiTheme="minorBidi" w:hAnsiTheme="minorBidi"/>
          <w:szCs w:val="22"/>
        </w:rPr>
        <w:t> </w:t>
      </w:r>
      <w:r w:rsidRPr="006F6FB3">
        <w:rPr>
          <w:rFonts w:asciiTheme="minorBidi" w:hAnsiTheme="minorBidi"/>
          <w:szCs w:val="22"/>
        </w:rPr>
        <w:t>;</w:t>
      </w:r>
    </w:p>
    <w:p w14:paraId="75EF972D" w14:textId="761EB837" w:rsidR="004013BB" w:rsidRPr="006F6FB3" w:rsidRDefault="003C263F" w:rsidP="004363EF">
      <w:pPr>
        <w:pStyle w:val="Para"/>
        <w:numPr>
          <w:ilvl w:val="0"/>
          <w:numId w:val="29"/>
        </w:numPr>
        <w:tabs>
          <w:tab w:val="left" w:pos="1134"/>
        </w:tabs>
        <w:spacing w:line="240" w:lineRule="auto"/>
        <w:rPr>
          <w:rFonts w:asciiTheme="minorBidi" w:hAnsiTheme="minorBidi" w:cstheme="minorBidi"/>
          <w:sz w:val="22"/>
          <w:szCs w:val="22"/>
        </w:rPr>
      </w:pPr>
      <w:r w:rsidRPr="006F6FB3">
        <w:rPr>
          <w:rFonts w:asciiTheme="minorBidi" w:hAnsiTheme="minorBidi"/>
          <w:sz w:val="22"/>
          <w:szCs w:val="22"/>
          <w:u w:val="single"/>
        </w:rPr>
        <w:t>Note</w:t>
      </w:r>
      <w:r w:rsidRPr="006F6FB3">
        <w:rPr>
          <w:rFonts w:asciiTheme="minorBidi" w:hAnsiTheme="minorBidi"/>
          <w:sz w:val="22"/>
          <w:szCs w:val="22"/>
        </w:rPr>
        <w:t xml:space="preserve"> </w:t>
      </w:r>
      <w:r w:rsidR="004013BB" w:rsidRPr="006F6FB3">
        <w:rPr>
          <w:rFonts w:asciiTheme="minorBidi" w:hAnsiTheme="minorBidi"/>
          <w:sz w:val="22"/>
          <w:szCs w:val="22"/>
        </w:rPr>
        <w:t xml:space="preserve">la baisse prévue des subventions destinées aux détenteurs de l’élément, et </w:t>
      </w:r>
      <w:r w:rsidR="004013BB" w:rsidRPr="006F6FB3">
        <w:rPr>
          <w:rFonts w:asciiTheme="minorBidi" w:hAnsiTheme="minorBidi"/>
          <w:sz w:val="22"/>
          <w:szCs w:val="22"/>
          <w:u w:val="single"/>
        </w:rPr>
        <w:t>encourage en outre</w:t>
      </w:r>
      <w:r w:rsidR="004013BB" w:rsidRPr="006F6FB3">
        <w:rPr>
          <w:rFonts w:asciiTheme="minorBidi" w:hAnsiTheme="minorBidi"/>
          <w:sz w:val="22"/>
          <w:szCs w:val="22"/>
        </w:rPr>
        <w:t xml:space="preserve"> l</w:t>
      </w:r>
      <w:r w:rsidR="00863FC5" w:rsidRPr="006F6FB3">
        <w:rPr>
          <w:rFonts w:asciiTheme="minorBidi" w:hAnsiTheme="minorBidi"/>
          <w:sz w:val="22"/>
          <w:szCs w:val="22"/>
        </w:rPr>
        <w:t>’</w:t>
      </w:r>
      <w:r w:rsidR="004013BB" w:rsidRPr="006F6FB3">
        <w:rPr>
          <w:rFonts w:asciiTheme="minorBidi" w:hAnsiTheme="minorBidi"/>
          <w:sz w:val="22"/>
          <w:szCs w:val="22"/>
        </w:rPr>
        <w:t>État partie à envisager des solutions financières pour soutenir la transmission de l’élément par les maîtres à leurs apprentis ;</w:t>
      </w:r>
    </w:p>
    <w:p w14:paraId="0387992E" w14:textId="138E0A6C" w:rsidR="004013BB" w:rsidRPr="006F6FB3" w:rsidRDefault="004013BB" w:rsidP="004363EF">
      <w:pPr>
        <w:pStyle w:val="Marge"/>
        <w:numPr>
          <w:ilvl w:val="0"/>
          <w:numId w:val="29"/>
        </w:numPr>
        <w:tabs>
          <w:tab w:val="clear" w:pos="567"/>
          <w:tab w:val="left" w:pos="1134"/>
        </w:tabs>
        <w:snapToGrid/>
        <w:spacing w:after="120"/>
        <w:rPr>
          <w:rFonts w:asciiTheme="minorBidi" w:hAnsiTheme="minorBidi" w:cstheme="minorBidi"/>
          <w:szCs w:val="22"/>
        </w:rPr>
      </w:pPr>
      <w:r w:rsidRPr="006F6FB3">
        <w:rPr>
          <w:rFonts w:asciiTheme="minorBidi" w:hAnsiTheme="minorBidi"/>
          <w:szCs w:val="22"/>
          <w:u w:val="single"/>
        </w:rPr>
        <w:t>Demande</w:t>
      </w:r>
      <w:r w:rsidRPr="006F6FB3">
        <w:rPr>
          <w:rFonts w:asciiTheme="minorBidi" w:hAnsiTheme="minorBidi"/>
          <w:szCs w:val="22"/>
        </w:rPr>
        <w:t xml:space="preserve"> au Secrétariat d’informer l</w:t>
      </w:r>
      <w:r w:rsidR="00863FC5" w:rsidRPr="006F6FB3">
        <w:rPr>
          <w:rFonts w:asciiTheme="minorBidi" w:hAnsiTheme="minorBidi"/>
          <w:szCs w:val="22"/>
        </w:rPr>
        <w:t>’</w:t>
      </w:r>
      <w:r w:rsidRPr="006F6FB3">
        <w:rPr>
          <w:rFonts w:asciiTheme="minorBidi" w:hAnsiTheme="minorBidi"/>
          <w:szCs w:val="22"/>
        </w:rPr>
        <w:t>État partie de la date à laquelle il doit soumettre son nouveau rapport sur l’état de cet élément au moins neuf mois avant l’échéance de soumission.</w:t>
      </w:r>
    </w:p>
    <w:p w14:paraId="2713B274" w14:textId="77777777" w:rsidR="00A75F57" w:rsidRPr="006F6FB3" w:rsidRDefault="00A75F57">
      <w:pPr>
        <w:rPr>
          <w:rFonts w:asciiTheme="minorBidi" w:hAnsiTheme="minorBidi" w:cstheme="minorBidi"/>
          <w:snapToGrid w:val="0"/>
          <w:sz w:val="22"/>
          <w:szCs w:val="22"/>
        </w:rPr>
      </w:pPr>
      <w:r w:rsidRPr="006F6FB3">
        <w:br w:type="page"/>
      </w:r>
    </w:p>
    <w:p w14:paraId="040C28B2" w14:textId="4B328F33" w:rsidR="004013BB" w:rsidRPr="006F6FB3" w:rsidRDefault="004013BB" w:rsidP="00073DA5">
      <w:pPr>
        <w:spacing w:before="480" w:after="120"/>
        <w:ind w:left="567"/>
        <w:jc w:val="both"/>
        <w:rPr>
          <w:rFonts w:asciiTheme="minorBidi" w:hAnsiTheme="minorBidi" w:cstheme="minorBidi"/>
          <w:b/>
          <w:snapToGrid w:val="0"/>
          <w:sz w:val="22"/>
          <w:szCs w:val="22"/>
        </w:rPr>
      </w:pPr>
      <w:r w:rsidRPr="006F6FB3">
        <w:rPr>
          <w:rFonts w:asciiTheme="minorBidi" w:hAnsiTheme="minorBidi"/>
          <w:b/>
          <w:snapToGrid w:val="0"/>
          <w:sz w:val="22"/>
          <w:szCs w:val="22"/>
        </w:rPr>
        <w:t xml:space="preserve">Chine : « La technique des cloisons étanches des jonques chinoises » </w:t>
      </w:r>
      <w:r w:rsidRPr="006F6FB3">
        <w:rPr>
          <w:rFonts w:asciiTheme="minorBidi" w:hAnsiTheme="minorBidi"/>
          <w:bCs/>
          <w:snapToGrid w:val="0"/>
          <w:sz w:val="22"/>
          <w:szCs w:val="22"/>
        </w:rPr>
        <w:t>(</w:t>
      </w:r>
      <w:r w:rsidRPr="006F6FB3">
        <w:rPr>
          <w:rFonts w:asciiTheme="minorBidi" w:hAnsiTheme="minorBidi"/>
          <w:bCs/>
          <w:i/>
          <w:iCs/>
          <w:snapToGrid w:val="0"/>
          <w:sz w:val="22"/>
          <w:szCs w:val="22"/>
        </w:rPr>
        <w:t xml:space="preserve">consultez le </w:t>
      </w:r>
      <w:hyperlink r:id="rId73" w:history="1">
        <w:r w:rsidRPr="006F6FB3">
          <w:rPr>
            <w:rStyle w:val="Hyperlink"/>
            <w:rFonts w:asciiTheme="minorBidi" w:hAnsiTheme="minorBidi"/>
            <w:sz w:val="22"/>
            <w:szCs w:val="22"/>
          </w:rPr>
          <w:t>rapport</w:t>
        </w:r>
      </w:hyperlink>
      <w:r w:rsidRPr="006F6FB3">
        <w:rPr>
          <w:rFonts w:asciiTheme="minorBidi" w:hAnsiTheme="minorBidi"/>
          <w:bCs/>
          <w:snapToGrid w:val="0"/>
          <w:sz w:val="22"/>
          <w:szCs w:val="22"/>
        </w:rPr>
        <w:t>)</w:t>
      </w:r>
    </w:p>
    <w:p w14:paraId="6181E3DE" w14:textId="7D95DF9D" w:rsidR="004013BB" w:rsidRPr="006F6FB3" w:rsidRDefault="004013BB" w:rsidP="004013BB">
      <w:pPr>
        <w:numPr>
          <w:ilvl w:val="0"/>
          <w:numId w:val="2"/>
        </w:numPr>
        <w:autoSpaceDE w:val="0"/>
        <w:autoSpaceDN w:val="0"/>
        <w:adjustRightInd w:val="0"/>
        <w:snapToGrid w:val="0"/>
        <w:spacing w:after="120"/>
        <w:ind w:left="567" w:hanging="567"/>
        <w:jc w:val="both"/>
        <w:rPr>
          <w:rFonts w:asciiTheme="minorBidi" w:hAnsiTheme="minorBidi" w:cstheme="minorBidi"/>
          <w:sz w:val="22"/>
          <w:szCs w:val="22"/>
        </w:rPr>
      </w:pPr>
      <w:r w:rsidRPr="006F6FB3">
        <w:rPr>
          <w:rFonts w:asciiTheme="minorBidi" w:hAnsiTheme="minorBidi"/>
          <w:color w:val="000000"/>
          <w:sz w:val="22"/>
          <w:szCs w:val="22"/>
        </w:rPr>
        <w:t xml:space="preserve">La technique des cloisons étanches des jonques chinoises comprend les connaissances, les techniques et les traditions rituelles </w:t>
      </w:r>
      <w:r w:rsidR="00863FC5" w:rsidRPr="006F6FB3">
        <w:rPr>
          <w:rFonts w:asciiTheme="minorBidi" w:hAnsiTheme="minorBidi"/>
          <w:color w:val="000000"/>
          <w:sz w:val="22"/>
          <w:szCs w:val="22"/>
        </w:rPr>
        <w:t xml:space="preserve">liées à la </w:t>
      </w:r>
      <w:r w:rsidRPr="006F6FB3">
        <w:rPr>
          <w:rFonts w:asciiTheme="minorBidi" w:hAnsiTheme="minorBidi"/>
          <w:color w:val="000000"/>
          <w:sz w:val="22"/>
          <w:szCs w:val="22"/>
        </w:rPr>
        <w:t xml:space="preserve">construction des jonques de bois. Grâce à cette technique, les caissons étanches indépendants sont solidement assemblés à l’aide de joints à tenon étanches. Des maîtres artisans appelés les « </w:t>
      </w:r>
      <w:proofErr w:type="spellStart"/>
      <w:r w:rsidRPr="006F6FB3">
        <w:rPr>
          <w:rFonts w:asciiTheme="minorBidi" w:hAnsiTheme="minorBidi"/>
          <w:color w:val="000000"/>
          <w:sz w:val="22"/>
          <w:szCs w:val="22"/>
        </w:rPr>
        <w:t>shifutou</w:t>
      </w:r>
      <w:proofErr w:type="spellEnd"/>
      <w:r w:rsidRPr="006F6FB3">
        <w:rPr>
          <w:rFonts w:asciiTheme="minorBidi" w:hAnsiTheme="minorBidi"/>
          <w:color w:val="000000"/>
          <w:sz w:val="22"/>
          <w:szCs w:val="22"/>
        </w:rPr>
        <w:t xml:space="preserve"> » conçoivent ces jonques à cloisons étanches et supervisent sur site de nombreux artisans collaborant en commun. La production des jonques traditionnelles en bois est considérée comme</w:t>
      </w:r>
      <w:r w:rsidR="00863FC5" w:rsidRPr="006F6FB3">
        <w:rPr>
          <w:rFonts w:asciiTheme="minorBidi" w:hAnsiTheme="minorBidi"/>
          <w:color w:val="000000"/>
          <w:sz w:val="22"/>
          <w:szCs w:val="22"/>
        </w:rPr>
        <w:t xml:space="preserve"> faisant partie</w:t>
      </w:r>
      <w:r w:rsidRPr="006F6FB3">
        <w:rPr>
          <w:rFonts w:asciiTheme="minorBidi" w:hAnsiTheme="minorBidi"/>
          <w:color w:val="000000"/>
          <w:sz w:val="22"/>
          <w:szCs w:val="22"/>
        </w:rPr>
        <w:t xml:space="preserve"> </w:t>
      </w:r>
      <w:r w:rsidR="00863FC5" w:rsidRPr="006F6FB3">
        <w:rPr>
          <w:rFonts w:asciiTheme="minorBidi" w:hAnsiTheme="minorBidi"/>
          <w:color w:val="000000"/>
          <w:sz w:val="22"/>
          <w:szCs w:val="22"/>
        </w:rPr>
        <w:t xml:space="preserve">du </w:t>
      </w:r>
      <w:r w:rsidRPr="006F6FB3">
        <w:rPr>
          <w:rFonts w:asciiTheme="minorBidi" w:hAnsiTheme="minorBidi"/>
          <w:color w:val="000000"/>
          <w:sz w:val="22"/>
          <w:szCs w:val="22"/>
        </w:rPr>
        <w:t>patrimoine culturel</w:t>
      </w:r>
      <w:r w:rsidR="00863FC5" w:rsidRPr="006F6FB3">
        <w:rPr>
          <w:rFonts w:asciiTheme="minorBidi" w:hAnsiTheme="minorBidi"/>
          <w:color w:val="000000"/>
          <w:sz w:val="22"/>
          <w:szCs w:val="22"/>
        </w:rPr>
        <w:t xml:space="preserve"> des communautés</w:t>
      </w:r>
      <w:r w:rsidRPr="006F6FB3">
        <w:rPr>
          <w:rFonts w:asciiTheme="minorBidi" w:hAnsiTheme="minorBidi"/>
          <w:color w:val="000000"/>
          <w:sz w:val="22"/>
          <w:szCs w:val="22"/>
        </w:rPr>
        <w:t xml:space="preserve"> et est principalement pratiquée dans la province du Fujian par les détenteurs et les praticiens employés dans l</w:t>
      </w:r>
      <w:r w:rsidR="00863FC5" w:rsidRPr="006F6FB3">
        <w:rPr>
          <w:rFonts w:asciiTheme="minorBidi" w:hAnsiTheme="minorBidi"/>
          <w:color w:val="000000"/>
          <w:sz w:val="22"/>
          <w:szCs w:val="22"/>
        </w:rPr>
        <w:t>’</w:t>
      </w:r>
      <w:r w:rsidRPr="006F6FB3">
        <w:rPr>
          <w:rFonts w:asciiTheme="minorBidi" w:hAnsiTheme="minorBidi"/>
          <w:color w:val="000000"/>
          <w:sz w:val="22"/>
          <w:szCs w:val="22"/>
        </w:rPr>
        <w:t>industrie de la construction navale traditionnelle.</w:t>
      </w:r>
    </w:p>
    <w:p w14:paraId="4F0FA61F" w14:textId="303F82D0" w:rsidR="004013BB" w:rsidRPr="006F6FB3" w:rsidRDefault="004013BB" w:rsidP="004013BB">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sz w:val="22"/>
          <w:szCs w:val="22"/>
        </w:rPr>
        <w:t xml:space="preserve">L’élément a été inscrit en 2010 </w:t>
      </w:r>
      <w:r w:rsidRPr="006F6FB3">
        <w:rPr>
          <w:rFonts w:asciiTheme="minorBidi" w:hAnsiTheme="minorBidi"/>
          <w:bCs/>
          <w:sz w:val="22"/>
          <w:szCs w:val="22"/>
        </w:rPr>
        <w:t>sur la L</w:t>
      </w:r>
      <w:r w:rsidRPr="006F6FB3">
        <w:rPr>
          <w:rFonts w:asciiTheme="minorBidi" w:hAnsiTheme="minorBidi"/>
          <w:sz w:val="22"/>
          <w:szCs w:val="22"/>
        </w:rPr>
        <w:t xml:space="preserve">iste </w:t>
      </w:r>
      <w:r w:rsidR="00863FC5" w:rsidRPr="006F6FB3">
        <w:rPr>
          <w:rFonts w:asciiTheme="minorBidi" w:hAnsiTheme="minorBidi"/>
          <w:sz w:val="22"/>
          <w:szCs w:val="22"/>
        </w:rPr>
        <w:t>de</w:t>
      </w:r>
      <w:r w:rsidRPr="006F6FB3">
        <w:rPr>
          <w:rFonts w:asciiTheme="minorBidi" w:hAnsiTheme="minorBidi"/>
          <w:sz w:val="22"/>
          <w:szCs w:val="22"/>
        </w:rPr>
        <w:t xml:space="preserve"> sauvegarde urgente. Le </w:t>
      </w:r>
      <w:hyperlink r:id="rId74" w:history="1">
        <w:r w:rsidRPr="006F6FB3">
          <w:rPr>
            <w:rStyle w:val="Hyperlink"/>
            <w:rFonts w:asciiTheme="minorBidi" w:hAnsiTheme="minorBidi"/>
            <w:sz w:val="22"/>
            <w:szCs w:val="22"/>
          </w:rPr>
          <w:t>premier rapport</w:t>
        </w:r>
      </w:hyperlink>
      <w:r w:rsidRPr="006F6FB3">
        <w:rPr>
          <w:rFonts w:asciiTheme="minorBidi" w:hAnsiTheme="minorBidi"/>
          <w:sz w:val="22"/>
          <w:szCs w:val="22"/>
        </w:rPr>
        <w:t xml:space="preserve"> </w:t>
      </w:r>
      <w:r w:rsidRPr="006F6FB3">
        <w:rPr>
          <w:rFonts w:asciiTheme="minorBidi" w:hAnsiTheme="minorBidi"/>
          <w:bCs/>
          <w:sz w:val="22"/>
          <w:szCs w:val="22"/>
        </w:rPr>
        <w:t>a été examiné par le Comité en 2017,</w:t>
      </w:r>
      <w:r w:rsidRPr="006F6FB3">
        <w:rPr>
          <w:rFonts w:asciiTheme="minorBidi" w:hAnsiTheme="minorBidi"/>
          <w:sz w:val="22"/>
          <w:szCs w:val="22"/>
        </w:rPr>
        <w:t xml:space="preserve"> et le </w:t>
      </w:r>
      <w:hyperlink r:id="rId75" w:history="1">
        <w:r w:rsidRPr="006F6FB3">
          <w:rPr>
            <w:rStyle w:val="Hyperlink"/>
            <w:rFonts w:asciiTheme="minorBidi" w:hAnsiTheme="minorBidi"/>
            <w:sz w:val="22"/>
            <w:szCs w:val="22"/>
          </w:rPr>
          <w:t>deuxième rapport</w:t>
        </w:r>
      </w:hyperlink>
      <w:r w:rsidRPr="006F6FB3">
        <w:rPr>
          <w:rFonts w:asciiTheme="minorBidi" w:hAnsiTheme="minorBidi"/>
          <w:sz w:val="22"/>
          <w:szCs w:val="22"/>
        </w:rPr>
        <w:t xml:space="preserve"> </w:t>
      </w:r>
      <w:r w:rsidRPr="006F6FB3">
        <w:rPr>
          <w:rFonts w:asciiTheme="minorBidi" w:hAnsiTheme="minorBidi"/>
          <w:bCs/>
          <w:sz w:val="22"/>
          <w:szCs w:val="22"/>
        </w:rPr>
        <w:t xml:space="preserve">en </w:t>
      </w:r>
      <w:r w:rsidRPr="006F6FB3">
        <w:rPr>
          <w:rFonts w:asciiTheme="minorBidi" w:hAnsiTheme="minorBidi"/>
          <w:color w:val="000000"/>
          <w:sz w:val="22"/>
          <w:szCs w:val="22"/>
        </w:rPr>
        <w:t>2021</w:t>
      </w:r>
      <w:r w:rsidRPr="006F6FB3">
        <w:rPr>
          <w:rFonts w:asciiTheme="minorBidi" w:hAnsiTheme="minorBidi"/>
          <w:sz w:val="22"/>
          <w:szCs w:val="22"/>
        </w:rPr>
        <w:t>. Il s</w:t>
      </w:r>
      <w:r w:rsidR="00863FC5" w:rsidRPr="006F6FB3">
        <w:rPr>
          <w:rFonts w:asciiTheme="minorBidi" w:hAnsiTheme="minorBidi"/>
          <w:sz w:val="22"/>
          <w:szCs w:val="22"/>
        </w:rPr>
        <w:t>’</w:t>
      </w:r>
      <w:r w:rsidRPr="006F6FB3">
        <w:rPr>
          <w:rFonts w:asciiTheme="minorBidi" w:hAnsiTheme="minorBidi"/>
          <w:sz w:val="22"/>
          <w:szCs w:val="22"/>
        </w:rPr>
        <w:t>agit du troisième rapport soumis par l</w:t>
      </w:r>
      <w:r w:rsidR="00863FC5" w:rsidRPr="006F6FB3">
        <w:rPr>
          <w:rFonts w:asciiTheme="minorBidi" w:hAnsiTheme="minorBidi"/>
          <w:sz w:val="22"/>
          <w:szCs w:val="22"/>
        </w:rPr>
        <w:t>’</w:t>
      </w:r>
      <w:r w:rsidRPr="006F6FB3">
        <w:rPr>
          <w:rFonts w:asciiTheme="minorBidi" w:hAnsiTheme="minorBidi"/>
          <w:sz w:val="22"/>
          <w:szCs w:val="22"/>
        </w:rPr>
        <w:t>État partie sur l’état de cet élément.</w:t>
      </w:r>
    </w:p>
    <w:p w14:paraId="2664D160" w14:textId="511FE594" w:rsidR="004013BB" w:rsidRPr="006F6FB3" w:rsidRDefault="004013BB" w:rsidP="004013BB">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Efficacité du plan de sauvegarde</w:t>
      </w:r>
      <w:r w:rsidRPr="006F6FB3">
        <w:rPr>
          <w:rFonts w:asciiTheme="minorBidi" w:hAnsiTheme="minorBidi"/>
          <w:bCs/>
          <w:sz w:val="22"/>
          <w:szCs w:val="22"/>
        </w:rPr>
        <w:t>. Selon le rapport de l</w:t>
      </w:r>
      <w:r w:rsidR="00863FC5" w:rsidRPr="006F6FB3">
        <w:rPr>
          <w:rFonts w:asciiTheme="minorBidi" w:hAnsiTheme="minorBidi"/>
          <w:bCs/>
          <w:sz w:val="22"/>
          <w:szCs w:val="22"/>
        </w:rPr>
        <w:t>’</w:t>
      </w:r>
      <w:r w:rsidRPr="006F6FB3">
        <w:rPr>
          <w:rFonts w:asciiTheme="minorBidi" w:hAnsiTheme="minorBidi"/>
          <w:bCs/>
          <w:sz w:val="22"/>
          <w:szCs w:val="22"/>
        </w:rPr>
        <w:t xml:space="preserve">État partie, des cours sur les techniques de construction des jonques traditionnelles sont proposés aux élèves </w:t>
      </w:r>
      <w:r w:rsidR="006B0967" w:rsidRPr="006F6FB3">
        <w:rPr>
          <w:rFonts w:asciiTheme="minorBidi" w:hAnsiTheme="minorBidi"/>
          <w:bCs/>
          <w:sz w:val="22"/>
          <w:szCs w:val="22"/>
        </w:rPr>
        <w:t xml:space="preserve">dans le cadre des programmes </w:t>
      </w:r>
      <w:r w:rsidRPr="006F6FB3">
        <w:rPr>
          <w:rFonts w:asciiTheme="minorBidi" w:hAnsiTheme="minorBidi"/>
          <w:bCs/>
          <w:sz w:val="22"/>
          <w:szCs w:val="22"/>
        </w:rPr>
        <w:t>de l</w:t>
      </w:r>
      <w:r w:rsidR="00863FC5" w:rsidRPr="006F6FB3">
        <w:rPr>
          <w:rFonts w:asciiTheme="minorBidi" w:hAnsiTheme="minorBidi"/>
          <w:bCs/>
          <w:sz w:val="22"/>
          <w:szCs w:val="22"/>
        </w:rPr>
        <w:t>’</w:t>
      </w:r>
      <w:r w:rsidRPr="006F6FB3">
        <w:rPr>
          <w:rFonts w:asciiTheme="minorBidi" w:hAnsiTheme="minorBidi"/>
          <w:bCs/>
          <w:sz w:val="22"/>
          <w:szCs w:val="22"/>
        </w:rPr>
        <w:t>enseignement professionnel, ainsi que dans les écoles primaires et secondaires, et les jardins d</w:t>
      </w:r>
      <w:r w:rsidR="00863FC5" w:rsidRPr="006F6FB3">
        <w:rPr>
          <w:rFonts w:asciiTheme="minorBidi" w:hAnsiTheme="minorBidi"/>
          <w:bCs/>
          <w:sz w:val="22"/>
          <w:szCs w:val="22"/>
        </w:rPr>
        <w:t>’</w:t>
      </w:r>
      <w:r w:rsidRPr="006F6FB3">
        <w:rPr>
          <w:rFonts w:asciiTheme="minorBidi" w:hAnsiTheme="minorBidi"/>
          <w:bCs/>
          <w:sz w:val="22"/>
          <w:szCs w:val="22"/>
        </w:rPr>
        <w:t>enfants, en s’appuyant sur des supports d</w:t>
      </w:r>
      <w:r w:rsidR="00863FC5" w:rsidRPr="006F6FB3">
        <w:rPr>
          <w:rFonts w:asciiTheme="minorBidi" w:hAnsiTheme="minorBidi"/>
          <w:bCs/>
          <w:sz w:val="22"/>
          <w:szCs w:val="22"/>
        </w:rPr>
        <w:t>’</w:t>
      </w:r>
      <w:r w:rsidRPr="006F6FB3">
        <w:rPr>
          <w:rFonts w:asciiTheme="minorBidi" w:hAnsiTheme="minorBidi"/>
          <w:bCs/>
          <w:sz w:val="22"/>
          <w:szCs w:val="22"/>
        </w:rPr>
        <w:t>enseignement et des manuels spécialement prévus à cet effet. Un apprentissage expérientiel est proposé et des voyages d</w:t>
      </w:r>
      <w:r w:rsidR="00863FC5" w:rsidRPr="006F6FB3">
        <w:rPr>
          <w:rFonts w:asciiTheme="minorBidi" w:hAnsiTheme="minorBidi"/>
          <w:bCs/>
          <w:sz w:val="22"/>
          <w:szCs w:val="22"/>
        </w:rPr>
        <w:t>’</w:t>
      </w:r>
      <w:r w:rsidRPr="006F6FB3">
        <w:rPr>
          <w:rFonts w:asciiTheme="minorBidi" w:hAnsiTheme="minorBidi"/>
          <w:bCs/>
          <w:sz w:val="22"/>
          <w:szCs w:val="22"/>
        </w:rPr>
        <w:t>étude sont organisés, notamment pour apprendre les significations culturelles de l</w:t>
      </w:r>
      <w:r w:rsidR="00863FC5" w:rsidRPr="006F6FB3">
        <w:rPr>
          <w:rFonts w:asciiTheme="minorBidi" w:hAnsiTheme="minorBidi"/>
          <w:bCs/>
          <w:sz w:val="22"/>
          <w:szCs w:val="22"/>
        </w:rPr>
        <w:t>’</w:t>
      </w:r>
      <w:r w:rsidRPr="006F6FB3">
        <w:rPr>
          <w:rFonts w:asciiTheme="minorBidi" w:hAnsiTheme="minorBidi"/>
          <w:bCs/>
          <w:sz w:val="22"/>
          <w:szCs w:val="22"/>
        </w:rPr>
        <w:t>élément. En raison de la pandémie de COVID-19, l</w:t>
      </w:r>
      <w:r w:rsidR="00863FC5" w:rsidRPr="006F6FB3">
        <w:rPr>
          <w:rFonts w:asciiTheme="minorBidi" w:hAnsiTheme="minorBidi"/>
          <w:bCs/>
          <w:sz w:val="22"/>
          <w:szCs w:val="22"/>
        </w:rPr>
        <w:t>’</w:t>
      </w:r>
      <w:r w:rsidRPr="006F6FB3">
        <w:rPr>
          <w:rFonts w:asciiTheme="minorBidi" w:hAnsiTheme="minorBidi"/>
          <w:bCs/>
          <w:sz w:val="22"/>
          <w:szCs w:val="22"/>
        </w:rPr>
        <w:t>apprentissage expérientiel a diminué en 2020-2021. L</w:t>
      </w:r>
      <w:r w:rsidR="00863FC5" w:rsidRPr="006F6FB3">
        <w:rPr>
          <w:rFonts w:asciiTheme="minorBidi" w:hAnsiTheme="minorBidi"/>
          <w:bCs/>
          <w:sz w:val="22"/>
          <w:szCs w:val="22"/>
        </w:rPr>
        <w:t>’</w:t>
      </w:r>
      <w:r w:rsidRPr="006F6FB3">
        <w:rPr>
          <w:rFonts w:asciiTheme="minorBidi" w:hAnsiTheme="minorBidi"/>
          <w:bCs/>
          <w:sz w:val="22"/>
          <w:szCs w:val="22"/>
        </w:rPr>
        <w:t>engagement des établissements d’enseignement supérieur et des universités a été renforcé. Trois centres de formation et de pratique dédiés à la transmission de maîtres à apprentis sont actifs. Quatre nouveaux lieux d</w:t>
      </w:r>
      <w:r w:rsidR="00863FC5" w:rsidRPr="006F6FB3">
        <w:rPr>
          <w:rFonts w:asciiTheme="minorBidi" w:hAnsiTheme="minorBidi"/>
          <w:bCs/>
          <w:sz w:val="22"/>
          <w:szCs w:val="22"/>
        </w:rPr>
        <w:t>’</w:t>
      </w:r>
      <w:r w:rsidRPr="006F6FB3">
        <w:rPr>
          <w:rFonts w:asciiTheme="minorBidi" w:hAnsiTheme="minorBidi"/>
          <w:bCs/>
          <w:sz w:val="22"/>
          <w:szCs w:val="22"/>
        </w:rPr>
        <w:t>exposition ont été construits et le nombre de sites utilisés pour les expositions et les présentations a augmenté. Parmi les activités promotionnelles figurent des documentaires, des émissions de télévision, des expositions sur la Journée du patrimoine culturel et naturel et une exposition en ligne utilisant la technologie de réalité virtuelle. Des mesures de sauvegarde ont été financées par le gouvernement, qui a réalisé un investissement important en construisant le Musée maritime des jonques chinoises traditionnelles. D</w:t>
      </w:r>
      <w:r w:rsidR="00863FC5" w:rsidRPr="006F6FB3">
        <w:rPr>
          <w:rFonts w:asciiTheme="minorBidi" w:hAnsiTheme="minorBidi"/>
          <w:bCs/>
          <w:sz w:val="22"/>
          <w:szCs w:val="22"/>
        </w:rPr>
        <w:t>’</w:t>
      </w:r>
      <w:r w:rsidRPr="006F6FB3">
        <w:rPr>
          <w:rFonts w:asciiTheme="minorBidi" w:hAnsiTheme="minorBidi"/>
          <w:bCs/>
          <w:sz w:val="22"/>
          <w:szCs w:val="22"/>
        </w:rPr>
        <w:t>importants fonds privés ont été investis dans la pratique et la promotion de l</w:t>
      </w:r>
      <w:r w:rsidR="00863FC5" w:rsidRPr="006F6FB3">
        <w:rPr>
          <w:rFonts w:asciiTheme="minorBidi" w:hAnsiTheme="minorBidi"/>
          <w:bCs/>
          <w:sz w:val="22"/>
          <w:szCs w:val="22"/>
        </w:rPr>
        <w:t>’</w:t>
      </w:r>
      <w:r w:rsidRPr="006F6FB3">
        <w:rPr>
          <w:rFonts w:asciiTheme="minorBidi" w:hAnsiTheme="minorBidi"/>
          <w:bCs/>
          <w:sz w:val="22"/>
          <w:szCs w:val="22"/>
        </w:rPr>
        <w:t>élément.</w:t>
      </w:r>
    </w:p>
    <w:p w14:paraId="04C108C0" w14:textId="5CD570C0" w:rsidR="004013BB" w:rsidRPr="006F6FB3" w:rsidRDefault="004013BB" w:rsidP="004013BB">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Cs/>
          <w:sz w:val="22"/>
          <w:szCs w:val="22"/>
        </w:rPr>
        <w:t xml:space="preserve">Concernant la </w:t>
      </w:r>
      <w:r w:rsidR="006B0967" w:rsidRPr="006F6FB3">
        <w:rPr>
          <w:rFonts w:asciiTheme="minorBidi" w:hAnsiTheme="minorBidi"/>
          <w:bCs/>
          <w:sz w:val="22"/>
          <w:szCs w:val="22"/>
        </w:rPr>
        <w:t>d</w:t>
      </w:r>
      <w:r w:rsidRPr="006F6FB3">
        <w:rPr>
          <w:rFonts w:asciiTheme="minorBidi" w:hAnsiTheme="minorBidi"/>
          <w:bCs/>
          <w:sz w:val="22"/>
          <w:szCs w:val="22"/>
        </w:rPr>
        <w:t xml:space="preserve">écision précédente </w:t>
      </w:r>
      <w:hyperlink r:id="rId76" w:history="1">
        <w:r w:rsidRPr="006F6FB3">
          <w:rPr>
            <w:rFonts w:asciiTheme="minorBidi" w:hAnsiTheme="minorBidi"/>
            <w:color w:val="0000FF"/>
            <w:sz w:val="22"/>
            <w:szCs w:val="22"/>
            <w:u w:val="single"/>
          </w:rPr>
          <w:t>16.COM 7.a.12</w:t>
        </w:r>
      </w:hyperlink>
      <w:r w:rsidRPr="006F6FB3">
        <w:rPr>
          <w:rFonts w:asciiTheme="minorBidi" w:hAnsiTheme="minorBidi"/>
          <w:bCs/>
          <w:sz w:val="22"/>
          <w:szCs w:val="22"/>
        </w:rPr>
        <w:t xml:space="preserve"> du Comité, dans laquelle il encourageait l’État partie à renforcer le soutien financier apporté aux détenteurs, aux praticiens et aux apprentis, le rapport a indiqué</w:t>
      </w:r>
      <w:r w:rsidR="006B0967" w:rsidRPr="006F6FB3">
        <w:rPr>
          <w:rFonts w:asciiTheme="minorBidi" w:hAnsiTheme="minorBidi"/>
          <w:bCs/>
          <w:sz w:val="22"/>
          <w:szCs w:val="22"/>
        </w:rPr>
        <w:t xml:space="preserve"> </w:t>
      </w:r>
      <w:r w:rsidRPr="006F6FB3">
        <w:rPr>
          <w:rFonts w:asciiTheme="minorBidi" w:hAnsiTheme="minorBidi"/>
          <w:bCs/>
          <w:sz w:val="22"/>
          <w:szCs w:val="22"/>
        </w:rPr>
        <w:t>que les gouvernements locaux ont apporté des ajustements supplémentaires à leurs politiques pour assurer un soutien financier continu à la transmission</w:t>
      </w:r>
      <w:r w:rsidR="006B0967" w:rsidRPr="006F6FB3">
        <w:rPr>
          <w:rFonts w:asciiTheme="minorBidi" w:hAnsiTheme="minorBidi"/>
          <w:bCs/>
          <w:sz w:val="22"/>
          <w:szCs w:val="22"/>
        </w:rPr>
        <w:t xml:space="preserve"> de l’élément</w:t>
      </w:r>
      <w:r w:rsidRPr="006F6FB3">
        <w:rPr>
          <w:rFonts w:asciiTheme="minorBidi" w:hAnsiTheme="minorBidi"/>
          <w:bCs/>
          <w:sz w:val="22"/>
          <w:szCs w:val="22"/>
        </w:rPr>
        <w:t>. Le gouvernement</w:t>
      </w:r>
      <w:r w:rsidR="008C5E57" w:rsidRPr="006F6FB3">
        <w:rPr>
          <w:rFonts w:asciiTheme="minorBidi" w:hAnsiTheme="minorBidi"/>
          <w:bCs/>
          <w:sz w:val="22"/>
          <w:szCs w:val="22"/>
        </w:rPr>
        <w:t>, à tous les niveaux,</w:t>
      </w:r>
      <w:r w:rsidRPr="006F6FB3">
        <w:rPr>
          <w:rFonts w:asciiTheme="minorBidi" w:hAnsiTheme="minorBidi"/>
          <w:bCs/>
          <w:sz w:val="22"/>
          <w:szCs w:val="22"/>
        </w:rPr>
        <w:t xml:space="preserve"> </w:t>
      </w:r>
      <w:r w:rsidR="00311C4C" w:rsidRPr="006F6FB3">
        <w:rPr>
          <w:rFonts w:asciiTheme="minorBidi" w:hAnsiTheme="minorBidi"/>
          <w:bCs/>
          <w:sz w:val="22"/>
          <w:szCs w:val="22"/>
        </w:rPr>
        <w:t xml:space="preserve">a </w:t>
      </w:r>
      <w:r w:rsidRPr="006F6FB3">
        <w:rPr>
          <w:rFonts w:asciiTheme="minorBidi" w:hAnsiTheme="minorBidi"/>
          <w:bCs/>
          <w:sz w:val="22"/>
          <w:szCs w:val="22"/>
        </w:rPr>
        <w:t>versé des subventions annuelles aux détenteurs représentatifs. L</w:t>
      </w:r>
      <w:r w:rsidRPr="006F6FB3">
        <w:rPr>
          <w:rFonts w:asciiTheme="minorBidi" w:hAnsiTheme="minorBidi"/>
          <w:sz w:val="22"/>
          <w:szCs w:val="22"/>
        </w:rPr>
        <w:t xml:space="preserve">a pratique et la transmission de la technologie de </w:t>
      </w:r>
      <w:r w:rsidRPr="006F6FB3">
        <w:rPr>
          <w:rFonts w:asciiTheme="minorBidi" w:hAnsiTheme="minorBidi"/>
          <w:color w:val="000000"/>
          <w:sz w:val="22"/>
          <w:szCs w:val="22"/>
        </w:rPr>
        <w:t>cloisons étanches des jonques ont bénéficié d</w:t>
      </w:r>
      <w:r w:rsidR="006B0967" w:rsidRPr="006F6FB3">
        <w:rPr>
          <w:rFonts w:asciiTheme="minorBidi" w:hAnsiTheme="minorBidi"/>
          <w:color w:val="000000"/>
          <w:sz w:val="22"/>
          <w:szCs w:val="22"/>
        </w:rPr>
        <w:t>’</w:t>
      </w:r>
      <w:r w:rsidRPr="006F6FB3">
        <w:rPr>
          <w:rFonts w:asciiTheme="minorBidi" w:hAnsiTheme="minorBidi"/>
          <w:color w:val="000000"/>
          <w:sz w:val="22"/>
          <w:szCs w:val="22"/>
        </w:rPr>
        <w:t>un soutien</w:t>
      </w:r>
      <w:r w:rsidRPr="006F6FB3">
        <w:rPr>
          <w:rFonts w:asciiTheme="minorBidi" w:hAnsiTheme="minorBidi"/>
          <w:sz w:val="22"/>
          <w:szCs w:val="22"/>
        </w:rPr>
        <w:t xml:space="preserve">. Plusieurs jonques traditionnelles ont été reconstruites et rénovées, trois jonques ont été construites et environ 70 jonques de grande, moyenne et petite taille </w:t>
      </w:r>
      <w:proofErr w:type="gramStart"/>
      <w:r w:rsidRPr="006F6FB3">
        <w:rPr>
          <w:rFonts w:asciiTheme="minorBidi" w:hAnsiTheme="minorBidi"/>
          <w:sz w:val="22"/>
          <w:szCs w:val="22"/>
        </w:rPr>
        <w:t>ont</w:t>
      </w:r>
      <w:proofErr w:type="gramEnd"/>
      <w:r w:rsidRPr="006F6FB3">
        <w:rPr>
          <w:rFonts w:asciiTheme="minorBidi" w:hAnsiTheme="minorBidi"/>
          <w:sz w:val="22"/>
          <w:szCs w:val="22"/>
        </w:rPr>
        <w:t xml:space="preserve"> été construites pour le tourisme culturel et l</w:t>
      </w:r>
      <w:r w:rsidR="006B0967" w:rsidRPr="006F6FB3">
        <w:rPr>
          <w:rFonts w:asciiTheme="minorBidi" w:hAnsiTheme="minorBidi"/>
          <w:sz w:val="22"/>
          <w:szCs w:val="22"/>
        </w:rPr>
        <w:t>’</w:t>
      </w:r>
      <w:r w:rsidRPr="006F6FB3">
        <w:rPr>
          <w:rFonts w:asciiTheme="minorBidi" w:hAnsiTheme="minorBidi"/>
          <w:sz w:val="22"/>
          <w:szCs w:val="22"/>
        </w:rPr>
        <w:t>aquaculture offshore.</w:t>
      </w:r>
    </w:p>
    <w:p w14:paraId="7C795C0D" w14:textId="7ACDC611" w:rsidR="004013BB" w:rsidRPr="006F6FB3" w:rsidRDefault="004013BB" w:rsidP="004013BB">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Participation de la communauté</w:t>
      </w:r>
      <w:r w:rsidRPr="006F6FB3">
        <w:rPr>
          <w:rFonts w:asciiTheme="minorBidi" w:hAnsiTheme="minorBidi"/>
          <w:bCs/>
          <w:sz w:val="22"/>
          <w:szCs w:val="22"/>
        </w:rPr>
        <w:t>. Comme l’a indiqué l</w:t>
      </w:r>
      <w:r w:rsidR="006B0967" w:rsidRPr="006F6FB3">
        <w:rPr>
          <w:rFonts w:asciiTheme="minorBidi" w:hAnsiTheme="minorBidi"/>
          <w:bCs/>
          <w:sz w:val="22"/>
          <w:szCs w:val="22"/>
        </w:rPr>
        <w:t>’</w:t>
      </w:r>
      <w:r w:rsidRPr="006F6FB3">
        <w:rPr>
          <w:rFonts w:asciiTheme="minorBidi" w:hAnsiTheme="minorBidi"/>
          <w:bCs/>
          <w:sz w:val="22"/>
          <w:szCs w:val="22"/>
        </w:rPr>
        <w:t>État partie, on dénombre une quinzaine d</w:t>
      </w:r>
      <w:r w:rsidR="006B0967" w:rsidRPr="006F6FB3">
        <w:rPr>
          <w:rFonts w:asciiTheme="minorBidi" w:hAnsiTheme="minorBidi"/>
          <w:bCs/>
          <w:sz w:val="22"/>
          <w:szCs w:val="22"/>
        </w:rPr>
        <w:t>’</w:t>
      </w:r>
      <w:r w:rsidRPr="006F6FB3">
        <w:rPr>
          <w:rFonts w:asciiTheme="minorBidi" w:hAnsiTheme="minorBidi"/>
          <w:bCs/>
          <w:sz w:val="22"/>
          <w:szCs w:val="22"/>
        </w:rPr>
        <w:t>artisans maîtrisant la technologie de l</w:t>
      </w:r>
      <w:r w:rsidR="006B0967" w:rsidRPr="006F6FB3">
        <w:rPr>
          <w:rFonts w:asciiTheme="minorBidi" w:hAnsiTheme="minorBidi"/>
          <w:bCs/>
          <w:sz w:val="22"/>
          <w:szCs w:val="22"/>
        </w:rPr>
        <w:t>’</w:t>
      </w:r>
      <w:r w:rsidRPr="006F6FB3">
        <w:rPr>
          <w:rFonts w:asciiTheme="minorBidi" w:hAnsiTheme="minorBidi"/>
          <w:bCs/>
          <w:sz w:val="22"/>
          <w:szCs w:val="22"/>
        </w:rPr>
        <w:t>élément, soit six personnes de plus par comparaison avec le rapport précédent. Plus de soixante apprentis inscrits reçoivent un enseignement dans huit centres de formation et de pratique gérés par des détenteurs et des chantiers navals. Le nombre d</w:t>
      </w:r>
      <w:r w:rsidR="006B0967" w:rsidRPr="006F6FB3">
        <w:rPr>
          <w:rFonts w:asciiTheme="minorBidi" w:hAnsiTheme="minorBidi"/>
          <w:bCs/>
          <w:sz w:val="22"/>
          <w:szCs w:val="22"/>
        </w:rPr>
        <w:t>’</w:t>
      </w:r>
      <w:r w:rsidRPr="006F6FB3">
        <w:rPr>
          <w:rFonts w:asciiTheme="minorBidi" w:hAnsiTheme="minorBidi"/>
          <w:bCs/>
          <w:sz w:val="22"/>
          <w:szCs w:val="22"/>
        </w:rPr>
        <w:t>autres praticiens est passé à environ 300, des jeunes gens figurant dans ces effectifs. Les détenteurs étaient impliqués dans la pratique, la formation</w:t>
      </w:r>
      <w:r w:rsidR="006B0967" w:rsidRPr="006F6FB3">
        <w:rPr>
          <w:rFonts w:asciiTheme="minorBidi" w:hAnsiTheme="minorBidi"/>
          <w:bCs/>
          <w:sz w:val="22"/>
          <w:szCs w:val="22"/>
        </w:rPr>
        <w:t xml:space="preserve"> et</w:t>
      </w:r>
      <w:r w:rsidRPr="006F6FB3">
        <w:rPr>
          <w:rFonts w:asciiTheme="minorBidi" w:hAnsiTheme="minorBidi"/>
          <w:bCs/>
          <w:sz w:val="22"/>
          <w:szCs w:val="22"/>
        </w:rPr>
        <w:t xml:space="preserve"> l</w:t>
      </w:r>
      <w:r w:rsidR="006B0967" w:rsidRPr="006F6FB3">
        <w:rPr>
          <w:rFonts w:asciiTheme="minorBidi" w:hAnsiTheme="minorBidi"/>
          <w:bCs/>
          <w:sz w:val="22"/>
          <w:szCs w:val="22"/>
        </w:rPr>
        <w:t>’</w:t>
      </w:r>
      <w:r w:rsidRPr="006F6FB3">
        <w:rPr>
          <w:rFonts w:asciiTheme="minorBidi" w:hAnsiTheme="minorBidi"/>
          <w:bCs/>
          <w:sz w:val="22"/>
          <w:szCs w:val="22"/>
        </w:rPr>
        <w:t>enseignement</w:t>
      </w:r>
      <w:r w:rsidR="006B0967" w:rsidRPr="006F6FB3">
        <w:rPr>
          <w:rFonts w:asciiTheme="minorBidi" w:hAnsiTheme="minorBidi"/>
          <w:bCs/>
          <w:sz w:val="22"/>
          <w:szCs w:val="22"/>
        </w:rPr>
        <w:t xml:space="preserve"> de l’élément</w:t>
      </w:r>
      <w:r w:rsidRPr="006F6FB3">
        <w:rPr>
          <w:rFonts w:asciiTheme="minorBidi" w:hAnsiTheme="minorBidi"/>
          <w:bCs/>
          <w:sz w:val="22"/>
          <w:szCs w:val="22"/>
        </w:rPr>
        <w:t>, le développement de supports et d</w:t>
      </w:r>
      <w:r w:rsidR="006B0967" w:rsidRPr="006F6FB3">
        <w:rPr>
          <w:rFonts w:asciiTheme="minorBidi" w:hAnsiTheme="minorBidi"/>
          <w:bCs/>
          <w:sz w:val="22"/>
          <w:szCs w:val="22"/>
        </w:rPr>
        <w:t>’</w:t>
      </w:r>
      <w:r w:rsidRPr="006F6FB3">
        <w:rPr>
          <w:rFonts w:asciiTheme="minorBidi" w:hAnsiTheme="minorBidi"/>
          <w:bCs/>
          <w:sz w:val="22"/>
          <w:szCs w:val="22"/>
        </w:rPr>
        <w:t>outils pédagogiques, et la participation à des expositions. La sauvegarde de l</w:t>
      </w:r>
      <w:r w:rsidR="006B0967" w:rsidRPr="006F6FB3">
        <w:rPr>
          <w:rFonts w:asciiTheme="minorBidi" w:hAnsiTheme="minorBidi"/>
          <w:bCs/>
          <w:sz w:val="22"/>
          <w:szCs w:val="22"/>
        </w:rPr>
        <w:t>’</w:t>
      </w:r>
      <w:r w:rsidRPr="006F6FB3">
        <w:rPr>
          <w:rFonts w:asciiTheme="minorBidi" w:hAnsiTheme="minorBidi"/>
          <w:bCs/>
          <w:sz w:val="22"/>
          <w:szCs w:val="22"/>
        </w:rPr>
        <w:t>élément a généré un enthousiasme renouvelé au sein des communautés, qui ont mis en place des organisations pour améliorer sa reconnaissance sociale. Quelques chantiers navals construisent des jonques traditionnelles et gèrent sur site des centres de formation et de pratique, avec plus de dix apprentis permanents. Quatre entreprises se sont lancées dans la construction de maquettes de bateaux et le développement d</w:t>
      </w:r>
      <w:r w:rsidR="006B0967" w:rsidRPr="006F6FB3">
        <w:rPr>
          <w:rFonts w:asciiTheme="minorBidi" w:hAnsiTheme="minorBidi"/>
          <w:bCs/>
          <w:sz w:val="22"/>
          <w:szCs w:val="22"/>
        </w:rPr>
        <w:t>’</w:t>
      </w:r>
      <w:r w:rsidRPr="006F6FB3">
        <w:rPr>
          <w:rFonts w:asciiTheme="minorBidi" w:hAnsiTheme="minorBidi"/>
          <w:bCs/>
          <w:sz w:val="22"/>
          <w:szCs w:val="22"/>
        </w:rPr>
        <w:t xml:space="preserve">autres produits, et plus de dix nouveaux produits ont obtenu des brevets et des marques nationales. </w:t>
      </w:r>
      <w:r w:rsidRPr="006F6FB3">
        <w:rPr>
          <w:rFonts w:asciiTheme="minorBidi" w:hAnsiTheme="minorBidi"/>
          <w:sz w:val="22"/>
          <w:szCs w:val="22"/>
        </w:rPr>
        <w:t>Près d’une centaine de types de modèles de jonques traditionnelles ont été fabriqués, avec pour résultat une reconnaissance et un retour positif sur le marché et la génération de revenus supplémentaires pour les détenteurs et les praticiens, y compris les femmes</w:t>
      </w:r>
      <w:r w:rsidRPr="006F6FB3">
        <w:rPr>
          <w:rFonts w:asciiTheme="minorBidi" w:hAnsiTheme="minorBidi"/>
          <w:bCs/>
          <w:sz w:val="22"/>
          <w:szCs w:val="22"/>
        </w:rPr>
        <w:t xml:space="preserve">. </w:t>
      </w:r>
      <w:r w:rsidRPr="006F6FB3">
        <w:rPr>
          <w:rFonts w:asciiTheme="minorBidi" w:hAnsiTheme="minorBidi"/>
          <w:sz w:val="22"/>
          <w:szCs w:val="22"/>
        </w:rPr>
        <w:t>Les détenteurs, les membres de la communauté, les organisations et les associations professionnelles ont participé à la mise à jour du plan de sauvegarde et à la préparation du rapport.</w:t>
      </w:r>
    </w:p>
    <w:p w14:paraId="56CD68AA" w14:textId="50B4BCA3" w:rsidR="004013BB" w:rsidRPr="006F6FB3" w:rsidRDefault="004013BB" w:rsidP="004013BB">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Viabilité et risques actuels</w:t>
      </w:r>
      <w:r w:rsidRPr="006F6FB3">
        <w:rPr>
          <w:rFonts w:asciiTheme="minorBidi" w:hAnsiTheme="minorBidi"/>
          <w:bCs/>
          <w:sz w:val="22"/>
          <w:szCs w:val="22"/>
        </w:rPr>
        <w:t>.</w:t>
      </w:r>
      <w:r w:rsidRPr="006F6FB3">
        <w:rPr>
          <w:rFonts w:asciiTheme="minorBidi" w:hAnsiTheme="minorBidi"/>
          <w:sz w:val="22"/>
          <w:szCs w:val="22"/>
        </w:rPr>
        <w:t xml:space="preserve"> Selon le rapport, la viabilité et la visibilité de l</w:t>
      </w:r>
      <w:r w:rsidR="006B0967" w:rsidRPr="006F6FB3">
        <w:rPr>
          <w:rFonts w:asciiTheme="minorBidi" w:hAnsiTheme="minorBidi"/>
          <w:sz w:val="22"/>
          <w:szCs w:val="22"/>
        </w:rPr>
        <w:t>’</w:t>
      </w:r>
      <w:r w:rsidRPr="006F6FB3">
        <w:rPr>
          <w:rFonts w:asciiTheme="minorBidi" w:hAnsiTheme="minorBidi"/>
          <w:sz w:val="22"/>
          <w:szCs w:val="22"/>
        </w:rPr>
        <w:t xml:space="preserve">élément ont été améliorées. Cependant, </w:t>
      </w:r>
      <w:r w:rsidRPr="006F6FB3">
        <w:rPr>
          <w:rFonts w:asciiTheme="minorBidi" w:hAnsiTheme="minorBidi"/>
          <w:bCs/>
          <w:sz w:val="22"/>
          <w:szCs w:val="22"/>
        </w:rPr>
        <w:t>les risques pesant sur la sauvegarde de l’élément restent largement les mêmes que ceux qui avaient été identifiés dans son dossier de candidature. La pratique traditionnelle de l</w:t>
      </w:r>
      <w:r w:rsidR="006B0967" w:rsidRPr="006F6FB3">
        <w:rPr>
          <w:rFonts w:asciiTheme="minorBidi" w:hAnsiTheme="minorBidi"/>
          <w:bCs/>
          <w:sz w:val="22"/>
          <w:szCs w:val="22"/>
        </w:rPr>
        <w:t>’</w:t>
      </w:r>
      <w:r w:rsidRPr="006F6FB3">
        <w:rPr>
          <w:rFonts w:asciiTheme="minorBidi" w:hAnsiTheme="minorBidi"/>
          <w:bCs/>
          <w:sz w:val="22"/>
          <w:szCs w:val="22"/>
        </w:rPr>
        <w:t>élément a diminué en raison du prix élevé du bois et des autres matériaux nécessaires, ainsi que des coûts de production et de maintenance. Comme l’a indiqué le rapport, les jonques traditionnelles en bois ne répondent que difficilement aux critères de fonctionnalité et de sécurité de la navigation maritime moderne. En outre, la baisse de la demande sur le marché a entraîné un fléchissement de la fréquence de pratique, de faibles revenus et une diminution du nombre de candidats à la relève. Le vieillissement des détenteurs a mis la transmission intergénérationnelle à rude épreuve.</w:t>
      </w:r>
    </w:p>
    <w:p w14:paraId="21352B09" w14:textId="71F3B9CF" w:rsidR="004013BB" w:rsidRPr="006F6FB3" w:rsidRDefault="004013BB" w:rsidP="00575E73">
      <w:pPr>
        <w:numPr>
          <w:ilvl w:val="0"/>
          <w:numId w:val="2"/>
        </w:numPr>
        <w:autoSpaceDE w:val="0"/>
        <w:autoSpaceDN w:val="0"/>
        <w:adjustRightInd w:val="0"/>
        <w:snapToGrid w:val="0"/>
        <w:spacing w:after="120"/>
        <w:ind w:left="567" w:hanging="562"/>
        <w:jc w:val="both"/>
        <w:rPr>
          <w:rFonts w:asciiTheme="minorBidi" w:hAnsiTheme="minorBidi" w:cstheme="minorBidi"/>
          <w:sz w:val="22"/>
          <w:szCs w:val="22"/>
        </w:rPr>
      </w:pPr>
      <w:r w:rsidRPr="006F6FB3">
        <w:rPr>
          <w:rFonts w:asciiTheme="minorBidi" w:hAnsiTheme="minorBidi"/>
          <w:sz w:val="22"/>
          <w:szCs w:val="22"/>
        </w:rPr>
        <w:t>Le plan de sauvegarde mis à jour classifie les priorités liées à la pratique de l</w:t>
      </w:r>
      <w:r w:rsidR="006B0967" w:rsidRPr="006F6FB3">
        <w:rPr>
          <w:rFonts w:asciiTheme="minorBidi" w:hAnsiTheme="minorBidi"/>
          <w:sz w:val="22"/>
          <w:szCs w:val="22"/>
        </w:rPr>
        <w:t>’</w:t>
      </w:r>
      <w:r w:rsidRPr="006F6FB3">
        <w:rPr>
          <w:rFonts w:asciiTheme="minorBidi" w:hAnsiTheme="minorBidi"/>
          <w:sz w:val="22"/>
          <w:szCs w:val="22"/>
        </w:rPr>
        <w:t>élément, à sa transmission et à la formation de la relève, y compris en intégrant l</w:t>
      </w:r>
      <w:r w:rsidR="006B0967" w:rsidRPr="006F6FB3">
        <w:rPr>
          <w:rFonts w:asciiTheme="minorBidi" w:hAnsiTheme="minorBidi"/>
          <w:sz w:val="22"/>
          <w:szCs w:val="22"/>
        </w:rPr>
        <w:t>’</w:t>
      </w:r>
      <w:r w:rsidRPr="006F6FB3">
        <w:rPr>
          <w:rFonts w:asciiTheme="minorBidi" w:hAnsiTheme="minorBidi"/>
          <w:sz w:val="22"/>
          <w:szCs w:val="22"/>
        </w:rPr>
        <w:t>élément dans l</w:t>
      </w:r>
      <w:r w:rsidR="006B0967" w:rsidRPr="006F6FB3">
        <w:rPr>
          <w:rFonts w:asciiTheme="minorBidi" w:hAnsiTheme="minorBidi"/>
          <w:sz w:val="22"/>
          <w:szCs w:val="22"/>
        </w:rPr>
        <w:t>’</w:t>
      </w:r>
      <w:r w:rsidRPr="006F6FB3">
        <w:rPr>
          <w:rFonts w:asciiTheme="minorBidi" w:hAnsiTheme="minorBidi"/>
          <w:sz w:val="22"/>
          <w:szCs w:val="22"/>
        </w:rPr>
        <w:t>éducation. Il vise également à renforcer la recherche, notamment sur les coutumes et les rituels connexes, à numériser les données d</w:t>
      </w:r>
      <w:r w:rsidR="006B0967" w:rsidRPr="006F6FB3">
        <w:rPr>
          <w:rFonts w:asciiTheme="minorBidi" w:hAnsiTheme="minorBidi"/>
          <w:sz w:val="22"/>
          <w:szCs w:val="22"/>
        </w:rPr>
        <w:t>’</w:t>
      </w:r>
      <w:r w:rsidRPr="006F6FB3">
        <w:rPr>
          <w:rFonts w:asciiTheme="minorBidi" w:hAnsiTheme="minorBidi"/>
          <w:sz w:val="22"/>
          <w:szCs w:val="22"/>
        </w:rPr>
        <w:t>archive, à faciliter les échanges nationaux et internationaux d</w:t>
      </w:r>
      <w:r w:rsidR="006B0967" w:rsidRPr="006F6FB3">
        <w:rPr>
          <w:rFonts w:asciiTheme="minorBidi" w:hAnsiTheme="minorBidi"/>
          <w:sz w:val="22"/>
          <w:szCs w:val="22"/>
        </w:rPr>
        <w:t>’</w:t>
      </w:r>
      <w:r w:rsidRPr="006F6FB3">
        <w:rPr>
          <w:rFonts w:asciiTheme="minorBidi" w:hAnsiTheme="minorBidi"/>
          <w:sz w:val="22"/>
          <w:szCs w:val="22"/>
        </w:rPr>
        <w:t>acteurs divers, à équilibrer la sauvegarde des technologies traditionnelles et la dynamique de marché, à trouver des modèles de gestion adaptés et à veiller à ce que les communautés restent les principales bénéficiaires. En outre, il est prévu de continuer à sensibiliser davantage le public et à améliorer la visibilité de l</w:t>
      </w:r>
      <w:r w:rsidR="006B0967" w:rsidRPr="006F6FB3">
        <w:rPr>
          <w:rFonts w:asciiTheme="minorBidi" w:hAnsiTheme="minorBidi"/>
          <w:sz w:val="22"/>
          <w:szCs w:val="22"/>
        </w:rPr>
        <w:t>’</w:t>
      </w:r>
      <w:r w:rsidRPr="006F6FB3">
        <w:rPr>
          <w:rFonts w:asciiTheme="minorBidi" w:hAnsiTheme="minorBidi"/>
          <w:sz w:val="22"/>
          <w:szCs w:val="22"/>
        </w:rPr>
        <w:t>élément, y compris lors d</w:t>
      </w:r>
      <w:r w:rsidR="006B0967" w:rsidRPr="006F6FB3">
        <w:rPr>
          <w:rFonts w:asciiTheme="minorBidi" w:hAnsiTheme="minorBidi"/>
          <w:sz w:val="22"/>
          <w:szCs w:val="22"/>
        </w:rPr>
        <w:t>’</w:t>
      </w:r>
      <w:r w:rsidRPr="006F6FB3">
        <w:rPr>
          <w:rFonts w:asciiTheme="minorBidi" w:hAnsiTheme="minorBidi"/>
          <w:sz w:val="22"/>
          <w:szCs w:val="22"/>
        </w:rPr>
        <w:t>un festival culturel consacré aux jonques chinoises. Les gouvernements au niveau central, provincial et municipal financeront la sauvegarde. Des subventions supplémentaires destinées aux détenteurs représentatifs sont prévues chaque année pour les activités de transmission. En outre, un appui des entreprises impliquées est également prévu, ainsi que les contributions des communautés et des associations locales.</w:t>
      </w:r>
    </w:p>
    <w:p w14:paraId="0FC0B39E" w14:textId="77777777" w:rsidR="004013BB" w:rsidRPr="006F6FB3" w:rsidRDefault="004013BB" w:rsidP="00575E73">
      <w:pPr>
        <w:keepNext/>
        <w:numPr>
          <w:ilvl w:val="0"/>
          <w:numId w:val="2"/>
        </w:numPr>
        <w:autoSpaceDE w:val="0"/>
        <w:autoSpaceDN w:val="0"/>
        <w:adjustRightInd w:val="0"/>
        <w:snapToGrid w:val="0"/>
        <w:spacing w:after="120"/>
        <w:ind w:left="562" w:hanging="562"/>
        <w:jc w:val="both"/>
        <w:rPr>
          <w:rFonts w:asciiTheme="minorBidi" w:hAnsiTheme="minorBidi" w:cstheme="minorBidi"/>
          <w:sz w:val="22"/>
          <w:szCs w:val="22"/>
        </w:rPr>
      </w:pPr>
      <w:r w:rsidRPr="006F6FB3">
        <w:rPr>
          <w:rFonts w:asciiTheme="minorBidi" w:hAnsiTheme="minorBidi"/>
          <w:sz w:val="22"/>
          <w:szCs w:val="22"/>
        </w:rPr>
        <w:t>Le Comité souhaitera peut-être adopter la décision suivante :</w:t>
      </w:r>
    </w:p>
    <w:p w14:paraId="6EB7627A" w14:textId="2E2C335C" w:rsidR="004013BB" w:rsidRPr="006F6FB3" w:rsidRDefault="004013BB" w:rsidP="00073DA5">
      <w:pPr>
        <w:pStyle w:val="Heading4"/>
        <w:numPr>
          <w:ilvl w:val="0"/>
          <w:numId w:val="0"/>
        </w:numPr>
        <w:spacing w:before="240" w:after="120"/>
        <w:ind w:left="562"/>
        <w:rPr>
          <w:rFonts w:asciiTheme="minorBidi" w:eastAsia="SimSun" w:hAnsiTheme="minorBidi" w:cstheme="minorBidi"/>
          <w:szCs w:val="22"/>
        </w:rPr>
      </w:pPr>
      <w:bookmarkStart w:id="21" w:name="_PROJET_DE_DÉCISION_13"/>
      <w:bookmarkEnd w:id="21"/>
      <w:r w:rsidRPr="006F6FB3">
        <w:rPr>
          <w:rFonts w:asciiTheme="minorBidi" w:hAnsiTheme="minorBidi"/>
          <w:szCs w:val="22"/>
        </w:rPr>
        <w:t>PROJET DE DÉCISION 18.COM 7.a.14</w:t>
      </w:r>
    </w:p>
    <w:p w14:paraId="0C49D75D" w14:textId="77777777" w:rsidR="004013BB" w:rsidRPr="006F6FB3" w:rsidRDefault="004013BB" w:rsidP="00575E73">
      <w:pPr>
        <w:keepNext/>
        <w:tabs>
          <w:tab w:val="left" w:pos="567"/>
          <w:tab w:val="left" w:pos="1134"/>
        </w:tabs>
        <w:snapToGrid w:val="0"/>
        <w:spacing w:after="120"/>
        <w:ind w:left="567"/>
        <w:jc w:val="both"/>
        <w:rPr>
          <w:rFonts w:asciiTheme="minorBidi" w:hAnsiTheme="minorBidi" w:cstheme="minorBidi"/>
          <w:snapToGrid w:val="0"/>
          <w:sz w:val="22"/>
          <w:szCs w:val="22"/>
        </w:rPr>
      </w:pPr>
      <w:r w:rsidRPr="006F6FB3">
        <w:rPr>
          <w:rFonts w:asciiTheme="minorBidi" w:hAnsiTheme="minorBidi"/>
          <w:snapToGrid w:val="0"/>
          <w:sz w:val="22"/>
          <w:szCs w:val="22"/>
        </w:rPr>
        <w:t>Le Comité,</w:t>
      </w:r>
    </w:p>
    <w:p w14:paraId="07D7B3C6" w14:textId="53DDACC8" w:rsidR="004013BB" w:rsidRPr="006F6FB3" w:rsidRDefault="004013BB" w:rsidP="00575E73">
      <w:pPr>
        <w:pStyle w:val="ListParagraph"/>
        <w:numPr>
          <w:ilvl w:val="0"/>
          <w:numId w:val="30"/>
        </w:numPr>
        <w:tabs>
          <w:tab w:val="left" w:pos="1134"/>
        </w:tabs>
        <w:spacing w:after="120" w:line="240" w:lineRule="exact"/>
        <w:contextualSpacing w:val="0"/>
        <w:jc w:val="both"/>
        <w:rPr>
          <w:rFonts w:asciiTheme="minorBidi" w:hAnsiTheme="minorBidi" w:cstheme="minorBidi"/>
          <w:sz w:val="22"/>
          <w:szCs w:val="22"/>
        </w:rPr>
      </w:pPr>
      <w:r w:rsidRPr="006F6FB3">
        <w:rPr>
          <w:rFonts w:asciiTheme="minorBidi" w:hAnsiTheme="minorBidi"/>
          <w:sz w:val="22"/>
          <w:szCs w:val="22"/>
          <w:u w:val="single"/>
        </w:rPr>
        <w:t>Ayant examiné</w:t>
      </w:r>
      <w:r w:rsidRPr="006F6FB3">
        <w:rPr>
          <w:rFonts w:asciiTheme="minorBidi" w:hAnsiTheme="minorBidi"/>
          <w:sz w:val="22"/>
          <w:szCs w:val="22"/>
        </w:rPr>
        <w:t xml:space="preserve"> le document LHE/23/18.COM/7.a,</w:t>
      </w:r>
    </w:p>
    <w:p w14:paraId="7918741D" w14:textId="5A8CA94E" w:rsidR="004013BB" w:rsidRPr="006F6FB3" w:rsidRDefault="004013BB" w:rsidP="00575E73">
      <w:pPr>
        <w:pStyle w:val="ListParagraph"/>
        <w:numPr>
          <w:ilvl w:val="0"/>
          <w:numId w:val="30"/>
        </w:numPr>
        <w:tabs>
          <w:tab w:val="left" w:pos="1134"/>
        </w:tabs>
        <w:spacing w:after="120"/>
        <w:contextualSpacing w:val="0"/>
        <w:jc w:val="both"/>
        <w:rPr>
          <w:rFonts w:asciiTheme="minorBidi" w:hAnsiTheme="minorBidi" w:cstheme="minorBidi"/>
          <w:snapToGrid w:val="0"/>
          <w:sz w:val="22"/>
          <w:szCs w:val="22"/>
        </w:rPr>
      </w:pPr>
      <w:r w:rsidRPr="006F6FB3">
        <w:rPr>
          <w:rFonts w:asciiTheme="minorBidi" w:hAnsiTheme="minorBidi"/>
          <w:snapToGrid w:val="0"/>
          <w:sz w:val="22"/>
          <w:szCs w:val="22"/>
          <w:u w:val="single"/>
        </w:rPr>
        <w:t>Rappelant</w:t>
      </w:r>
      <w:r w:rsidRPr="006F6FB3">
        <w:rPr>
          <w:rFonts w:asciiTheme="minorBidi" w:hAnsiTheme="minorBidi"/>
          <w:snapToGrid w:val="0"/>
          <w:sz w:val="22"/>
          <w:szCs w:val="22"/>
        </w:rPr>
        <w:t xml:space="preserve"> le chapitre V des Directives opérationnelles et ses </w:t>
      </w:r>
      <w:r w:rsidR="006B0967" w:rsidRPr="006F6FB3">
        <w:rPr>
          <w:rFonts w:asciiTheme="minorBidi" w:hAnsiTheme="minorBidi"/>
          <w:snapToGrid w:val="0"/>
          <w:sz w:val="22"/>
          <w:szCs w:val="22"/>
        </w:rPr>
        <w:t>d</w:t>
      </w:r>
      <w:r w:rsidRPr="006F6FB3">
        <w:rPr>
          <w:rFonts w:asciiTheme="minorBidi" w:hAnsiTheme="minorBidi"/>
          <w:snapToGrid w:val="0"/>
          <w:sz w:val="22"/>
          <w:szCs w:val="22"/>
        </w:rPr>
        <w:t xml:space="preserve">écisions </w:t>
      </w:r>
      <w:hyperlink r:id="rId77" w:history="1">
        <w:r w:rsidRPr="006F6FB3">
          <w:rPr>
            <w:rStyle w:val="Hyperlink"/>
            <w:rFonts w:asciiTheme="minorBidi" w:hAnsiTheme="minorBidi"/>
            <w:sz w:val="22"/>
            <w:szCs w:val="22"/>
          </w:rPr>
          <w:t>5.COM 5.2</w:t>
        </w:r>
      </w:hyperlink>
      <w:r w:rsidRPr="006F6FB3">
        <w:rPr>
          <w:rFonts w:asciiTheme="minorBidi" w:hAnsiTheme="minorBidi"/>
          <w:snapToGrid w:val="0"/>
          <w:sz w:val="22"/>
          <w:szCs w:val="22"/>
        </w:rPr>
        <w:t xml:space="preserve">, </w:t>
      </w:r>
      <w:hyperlink r:id="rId78" w:history="1">
        <w:r w:rsidRPr="006F6FB3">
          <w:rPr>
            <w:rStyle w:val="Hyperlink"/>
            <w:rFonts w:asciiTheme="minorBidi" w:hAnsiTheme="minorBidi"/>
            <w:sz w:val="22"/>
            <w:szCs w:val="22"/>
          </w:rPr>
          <w:t>12.COM 8.c.6</w:t>
        </w:r>
      </w:hyperlink>
      <w:r w:rsidRPr="006F6FB3">
        <w:rPr>
          <w:rFonts w:asciiTheme="minorBidi" w:hAnsiTheme="minorBidi"/>
          <w:snapToGrid w:val="0"/>
          <w:sz w:val="22"/>
          <w:szCs w:val="22"/>
        </w:rPr>
        <w:t xml:space="preserve"> et </w:t>
      </w:r>
      <w:hyperlink r:id="rId79" w:history="1">
        <w:r w:rsidRPr="006F6FB3">
          <w:rPr>
            <w:rFonts w:asciiTheme="minorBidi" w:hAnsiTheme="minorBidi"/>
            <w:snapToGrid w:val="0"/>
            <w:color w:val="0000FF"/>
            <w:sz w:val="22"/>
            <w:szCs w:val="22"/>
            <w:u w:val="single"/>
          </w:rPr>
          <w:t>16.COM 7.a.12</w:t>
        </w:r>
      </w:hyperlink>
      <w:r w:rsidRPr="006F6FB3">
        <w:rPr>
          <w:rFonts w:asciiTheme="minorBidi" w:hAnsiTheme="minorBidi"/>
          <w:snapToGrid w:val="0"/>
          <w:sz w:val="22"/>
          <w:szCs w:val="22"/>
        </w:rPr>
        <w:t>,</w:t>
      </w:r>
    </w:p>
    <w:p w14:paraId="3A2B7DCA" w14:textId="43F6D605" w:rsidR="004013BB" w:rsidRPr="006F6FB3" w:rsidRDefault="00FD77EA" w:rsidP="00575E73">
      <w:pPr>
        <w:pStyle w:val="ListParagraph"/>
        <w:numPr>
          <w:ilvl w:val="0"/>
          <w:numId w:val="30"/>
        </w:numPr>
        <w:tabs>
          <w:tab w:val="left" w:pos="1134"/>
        </w:tabs>
        <w:spacing w:after="120"/>
        <w:contextualSpacing w:val="0"/>
        <w:jc w:val="both"/>
        <w:rPr>
          <w:rFonts w:asciiTheme="minorBidi" w:hAnsiTheme="minorBidi" w:cstheme="minorBidi"/>
          <w:snapToGrid w:val="0"/>
          <w:sz w:val="22"/>
          <w:szCs w:val="22"/>
        </w:rPr>
      </w:pPr>
      <w:r w:rsidRPr="006F6FB3">
        <w:rPr>
          <w:rFonts w:asciiTheme="minorBidi" w:hAnsiTheme="minorBidi"/>
          <w:snapToGrid w:val="0"/>
          <w:sz w:val="22"/>
          <w:szCs w:val="22"/>
          <w:u w:val="single"/>
        </w:rPr>
        <w:t>Adresse ses remerciements</w:t>
      </w:r>
      <w:r w:rsidR="004013BB" w:rsidRPr="006F6FB3">
        <w:rPr>
          <w:rFonts w:asciiTheme="minorBidi" w:hAnsiTheme="minorBidi"/>
          <w:snapToGrid w:val="0"/>
          <w:sz w:val="22"/>
          <w:szCs w:val="22"/>
        </w:rPr>
        <w:t xml:space="preserve"> à la Chine pour avoir soumis, dans les délais, son troisième rapport sur l’état </w:t>
      </w:r>
      <w:r w:rsidR="004013BB" w:rsidRPr="006F6FB3">
        <w:rPr>
          <w:rFonts w:asciiTheme="minorBidi" w:hAnsiTheme="minorBidi"/>
          <w:bCs/>
          <w:snapToGrid w:val="0"/>
          <w:sz w:val="22"/>
          <w:szCs w:val="22"/>
        </w:rPr>
        <w:t xml:space="preserve">de </w:t>
      </w:r>
      <w:r w:rsidR="004013BB" w:rsidRPr="006F6FB3">
        <w:rPr>
          <w:rFonts w:asciiTheme="minorBidi" w:hAnsiTheme="minorBidi"/>
          <w:snapToGrid w:val="0"/>
          <w:sz w:val="22"/>
          <w:szCs w:val="22"/>
        </w:rPr>
        <w:t>l’élément « La technique des cloisons étanches des jonques chinoises », inscrit</w:t>
      </w:r>
      <w:r w:rsidR="004013BB" w:rsidRPr="006F6FB3">
        <w:rPr>
          <w:rFonts w:asciiTheme="minorBidi" w:hAnsiTheme="minorBidi"/>
          <w:bCs/>
          <w:snapToGrid w:val="0"/>
          <w:sz w:val="22"/>
          <w:szCs w:val="22"/>
        </w:rPr>
        <w:t xml:space="preserve"> en 2010 sur la Liste du patrimoine culturel immatériel nécessitant une sauvegarde urgente</w:t>
      </w:r>
      <w:r w:rsidRPr="006F6FB3">
        <w:rPr>
          <w:rFonts w:asciiTheme="minorBidi" w:hAnsiTheme="minorBidi"/>
          <w:bCs/>
          <w:snapToGrid w:val="0"/>
          <w:sz w:val="22"/>
          <w:szCs w:val="22"/>
        </w:rPr>
        <w:t> </w:t>
      </w:r>
      <w:r w:rsidR="004013BB" w:rsidRPr="006F6FB3">
        <w:rPr>
          <w:rFonts w:asciiTheme="minorBidi" w:hAnsiTheme="minorBidi"/>
          <w:bCs/>
          <w:snapToGrid w:val="0"/>
          <w:sz w:val="22"/>
          <w:szCs w:val="22"/>
        </w:rPr>
        <w:t>;</w:t>
      </w:r>
    </w:p>
    <w:p w14:paraId="31856E99" w14:textId="662CA7DE" w:rsidR="004013BB" w:rsidRPr="006F6FB3" w:rsidRDefault="004013BB" w:rsidP="00575E73">
      <w:pPr>
        <w:pStyle w:val="ListParagraph"/>
        <w:numPr>
          <w:ilvl w:val="0"/>
          <w:numId w:val="30"/>
        </w:numPr>
        <w:tabs>
          <w:tab w:val="left" w:pos="1134"/>
        </w:tabs>
        <w:spacing w:after="120"/>
        <w:contextualSpacing w:val="0"/>
        <w:jc w:val="both"/>
        <w:rPr>
          <w:rFonts w:asciiTheme="minorBidi" w:hAnsiTheme="minorBidi" w:cstheme="minorBidi"/>
          <w:snapToGrid w:val="0"/>
          <w:sz w:val="22"/>
          <w:szCs w:val="22"/>
        </w:rPr>
      </w:pPr>
      <w:r w:rsidRPr="006F6FB3">
        <w:rPr>
          <w:rFonts w:asciiTheme="minorBidi" w:hAnsiTheme="minorBidi"/>
          <w:snapToGrid w:val="0"/>
          <w:sz w:val="22"/>
          <w:szCs w:val="22"/>
          <w:u w:val="single"/>
        </w:rPr>
        <w:t>Prend note</w:t>
      </w:r>
      <w:r w:rsidRPr="006F6FB3">
        <w:rPr>
          <w:rFonts w:asciiTheme="minorBidi" w:hAnsiTheme="minorBidi"/>
          <w:snapToGrid w:val="0"/>
          <w:sz w:val="22"/>
          <w:szCs w:val="22"/>
        </w:rPr>
        <w:t xml:space="preserve"> des efforts entrepris par l</w:t>
      </w:r>
      <w:r w:rsidR="00FD77EA" w:rsidRPr="006F6FB3">
        <w:rPr>
          <w:rFonts w:asciiTheme="minorBidi" w:hAnsiTheme="minorBidi"/>
          <w:snapToGrid w:val="0"/>
          <w:sz w:val="22"/>
          <w:szCs w:val="22"/>
        </w:rPr>
        <w:t>’</w:t>
      </w:r>
      <w:r w:rsidRPr="006F6FB3">
        <w:rPr>
          <w:rFonts w:asciiTheme="minorBidi" w:hAnsiTheme="minorBidi"/>
          <w:snapToGrid w:val="0"/>
          <w:sz w:val="22"/>
          <w:szCs w:val="22"/>
        </w:rPr>
        <w:t xml:space="preserve">État partie pour sauvegarder l’élément, notamment en soutenant la transmission de maître à apprenti, en faisant participer les établissements d’enseignement à la sauvegarde de l’élément, en développant des outils numériques pour </w:t>
      </w:r>
      <w:r w:rsidR="00FD77EA" w:rsidRPr="006F6FB3">
        <w:rPr>
          <w:rFonts w:asciiTheme="minorBidi" w:hAnsiTheme="minorBidi"/>
          <w:snapToGrid w:val="0"/>
          <w:sz w:val="22"/>
          <w:szCs w:val="22"/>
        </w:rPr>
        <w:t>s</w:t>
      </w:r>
      <w:r w:rsidRPr="006F6FB3">
        <w:rPr>
          <w:rFonts w:asciiTheme="minorBidi" w:hAnsiTheme="minorBidi"/>
          <w:snapToGrid w:val="0"/>
          <w:sz w:val="22"/>
          <w:szCs w:val="22"/>
        </w:rPr>
        <w:t>a promotion, la progression de la recherche et la création de synergies avec les financements privés, et en encourageant le développement de nouveaux produits liés à l’élément, avec à la clé une génération de revenus pour ses détenteurs et ses praticiens, y compris les femmes</w:t>
      </w:r>
      <w:r w:rsidR="00FD77EA" w:rsidRPr="006F6FB3">
        <w:rPr>
          <w:rFonts w:asciiTheme="minorBidi" w:hAnsiTheme="minorBidi"/>
          <w:snapToGrid w:val="0"/>
          <w:sz w:val="22"/>
          <w:szCs w:val="22"/>
        </w:rPr>
        <w:t> </w:t>
      </w:r>
      <w:r w:rsidRPr="006F6FB3">
        <w:rPr>
          <w:rFonts w:asciiTheme="minorBidi" w:hAnsiTheme="minorBidi"/>
          <w:snapToGrid w:val="0"/>
          <w:sz w:val="22"/>
          <w:szCs w:val="22"/>
        </w:rPr>
        <w:t>;</w:t>
      </w:r>
    </w:p>
    <w:p w14:paraId="66F0B09B" w14:textId="61557D33" w:rsidR="004013BB" w:rsidRPr="006F6FB3" w:rsidRDefault="004013BB" w:rsidP="00575E73">
      <w:pPr>
        <w:pStyle w:val="ListParagraph"/>
        <w:numPr>
          <w:ilvl w:val="0"/>
          <w:numId w:val="30"/>
        </w:numPr>
        <w:tabs>
          <w:tab w:val="left" w:pos="1134"/>
        </w:tabs>
        <w:spacing w:after="120"/>
        <w:contextualSpacing w:val="0"/>
        <w:jc w:val="both"/>
        <w:rPr>
          <w:rFonts w:asciiTheme="minorBidi" w:hAnsiTheme="minorBidi" w:cstheme="minorBidi"/>
          <w:snapToGrid w:val="0"/>
          <w:sz w:val="22"/>
          <w:szCs w:val="22"/>
        </w:rPr>
      </w:pPr>
      <w:r w:rsidRPr="006F6FB3">
        <w:rPr>
          <w:rFonts w:asciiTheme="minorBidi" w:hAnsiTheme="minorBidi"/>
          <w:snapToGrid w:val="0"/>
          <w:sz w:val="22"/>
          <w:szCs w:val="22"/>
          <w:u w:val="single"/>
        </w:rPr>
        <w:t>Encourage</w:t>
      </w:r>
      <w:r w:rsidRPr="006F6FB3">
        <w:rPr>
          <w:rFonts w:asciiTheme="minorBidi" w:hAnsiTheme="minorBidi"/>
          <w:snapToGrid w:val="0"/>
          <w:sz w:val="22"/>
          <w:szCs w:val="22"/>
        </w:rPr>
        <w:t xml:space="preserve"> l</w:t>
      </w:r>
      <w:r w:rsidR="00FD77EA" w:rsidRPr="006F6FB3">
        <w:rPr>
          <w:rFonts w:asciiTheme="minorBidi" w:hAnsiTheme="minorBidi"/>
          <w:snapToGrid w:val="0"/>
          <w:sz w:val="22"/>
          <w:szCs w:val="22"/>
        </w:rPr>
        <w:t>’</w:t>
      </w:r>
      <w:r w:rsidRPr="006F6FB3">
        <w:rPr>
          <w:rFonts w:asciiTheme="minorBidi" w:hAnsiTheme="minorBidi"/>
          <w:snapToGrid w:val="0"/>
          <w:sz w:val="22"/>
          <w:szCs w:val="22"/>
        </w:rPr>
        <w:t>État partie à poursuivre ses efforts pour transmettre l</w:t>
      </w:r>
      <w:r w:rsidR="00FD77EA" w:rsidRPr="006F6FB3">
        <w:rPr>
          <w:rFonts w:asciiTheme="minorBidi" w:hAnsiTheme="minorBidi"/>
          <w:snapToGrid w:val="0"/>
          <w:sz w:val="22"/>
          <w:szCs w:val="22"/>
        </w:rPr>
        <w:t>’</w:t>
      </w:r>
      <w:r w:rsidRPr="006F6FB3">
        <w:rPr>
          <w:rFonts w:asciiTheme="minorBidi" w:hAnsiTheme="minorBidi"/>
          <w:snapToGrid w:val="0"/>
          <w:sz w:val="22"/>
          <w:szCs w:val="22"/>
        </w:rPr>
        <w:t>élément aux jeunes générations par le biais de l</w:t>
      </w:r>
      <w:r w:rsidR="00FD77EA" w:rsidRPr="006F6FB3">
        <w:rPr>
          <w:rFonts w:asciiTheme="minorBidi" w:hAnsiTheme="minorBidi"/>
          <w:snapToGrid w:val="0"/>
          <w:sz w:val="22"/>
          <w:szCs w:val="22"/>
        </w:rPr>
        <w:t>’</w:t>
      </w:r>
      <w:r w:rsidRPr="006F6FB3">
        <w:rPr>
          <w:rFonts w:asciiTheme="minorBidi" w:hAnsiTheme="minorBidi"/>
          <w:snapToGrid w:val="0"/>
          <w:sz w:val="22"/>
          <w:szCs w:val="22"/>
        </w:rPr>
        <w:t>éducation, de l</w:t>
      </w:r>
      <w:r w:rsidR="00FD77EA" w:rsidRPr="006F6FB3">
        <w:rPr>
          <w:rFonts w:asciiTheme="minorBidi" w:hAnsiTheme="minorBidi"/>
          <w:snapToGrid w:val="0"/>
          <w:sz w:val="22"/>
          <w:szCs w:val="22"/>
        </w:rPr>
        <w:t>’</w:t>
      </w:r>
      <w:r w:rsidRPr="006F6FB3">
        <w:rPr>
          <w:rFonts w:asciiTheme="minorBidi" w:hAnsiTheme="minorBidi"/>
          <w:snapToGrid w:val="0"/>
          <w:sz w:val="22"/>
          <w:szCs w:val="22"/>
        </w:rPr>
        <w:t>apprentissage expérientiel et de la formation, pour promouvoir l</w:t>
      </w:r>
      <w:r w:rsidR="00FD77EA" w:rsidRPr="006F6FB3">
        <w:rPr>
          <w:rFonts w:asciiTheme="minorBidi" w:hAnsiTheme="minorBidi"/>
          <w:snapToGrid w:val="0"/>
          <w:sz w:val="22"/>
          <w:szCs w:val="22"/>
        </w:rPr>
        <w:t>’</w:t>
      </w:r>
      <w:r w:rsidRPr="006F6FB3">
        <w:rPr>
          <w:rFonts w:asciiTheme="minorBidi" w:hAnsiTheme="minorBidi"/>
          <w:snapToGrid w:val="0"/>
          <w:sz w:val="22"/>
          <w:szCs w:val="22"/>
        </w:rPr>
        <w:t>élément et assurer l</w:t>
      </w:r>
      <w:r w:rsidR="00FD77EA" w:rsidRPr="006F6FB3">
        <w:rPr>
          <w:rFonts w:asciiTheme="minorBidi" w:hAnsiTheme="minorBidi"/>
          <w:snapToGrid w:val="0"/>
          <w:sz w:val="22"/>
          <w:szCs w:val="22"/>
        </w:rPr>
        <w:t>’</w:t>
      </w:r>
      <w:r w:rsidRPr="006F6FB3">
        <w:rPr>
          <w:rFonts w:asciiTheme="minorBidi" w:hAnsiTheme="minorBidi"/>
          <w:snapToGrid w:val="0"/>
          <w:sz w:val="22"/>
          <w:szCs w:val="22"/>
        </w:rPr>
        <w:t>accès numérique à sa documentation, pour renforcer la recherche et l</w:t>
      </w:r>
      <w:r w:rsidR="00FD77EA" w:rsidRPr="006F6FB3">
        <w:rPr>
          <w:rFonts w:asciiTheme="minorBidi" w:hAnsiTheme="minorBidi"/>
          <w:snapToGrid w:val="0"/>
          <w:sz w:val="22"/>
          <w:szCs w:val="22"/>
        </w:rPr>
        <w:t>’</w:t>
      </w:r>
      <w:r w:rsidRPr="006F6FB3">
        <w:rPr>
          <w:rFonts w:asciiTheme="minorBidi" w:hAnsiTheme="minorBidi"/>
          <w:snapToGrid w:val="0"/>
          <w:sz w:val="22"/>
          <w:szCs w:val="22"/>
        </w:rPr>
        <w:t>interaction entre les différentes parties prenantes, y compris les chantiers navals, et pour garantir une participation continue des détenteurs et des communautés à la mise en œuvre et au développement de mesures de sauvegarde</w:t>
      </w:r>
      <w:r w:rsidR="00FD77EA" w:rsidRPr="006F6FB3">
        <w:rPr>
          <w:rFonts w:asciiTheme="minorBidi" w:hAnsiTheme="minorBidi"/>
          <w:snapToGrid w:val="0"/>
          <w:sz w:val="22"/>
          <w:szCs w:val="22"/>
        </w:rPr>
        <w:t> </w:t>
      </w:r>
      <w:r w:rsidRPr="006F6FB3">
        <w:rPr>
          <w:rFonts w:asciiTheme="minorBidi" w:hAnsiTheme="minorBidi"/>
          <w:snapToGrid w:val="0"/>
          <w:sz w:val="22"/>
          <w:szCs w:val="22"/>
        </w:rPr>
        <w:t xml:space="preserve">; </w:t>
      </w:r>
    </w:p>
    <w:p w14:paraId="3AB42006" w14:textId="73396E2E" w:rsidR="004013BB" w:rsidRPr="006F6FB3" w:rsidRDefault="004013BB" w:rsidP="00575E73">
      <w:pPr>
        <w:pStyle w:val="ListParagraph"/>
        <w:numPr>
          <w:ilvl w:val="0"/>
          <w:numId w:val="30"/>
        </w:numPr>
        <w:tabs>
          <w:tab w:val="left" w:pos="1134"/>
        </w:tabs>
        <w:spacing w:after="120"/>
        <w:contextualSpacing w:val="0"/>
        <w:jc w:val="both"/>
        <w:rPr>
          <w:rFonts w:asciiTheme="minorBidi" w:hAnsiTheme="minorBidi" w:cstheme="minorBidi"/>
          <w:snapToGrid w:val="0"/>
          <w:sz w:val="22"/>
          <w:szCs w:val="22"/>
        </w:rPr>
      </w:pPr>
      <w:r w:rsidRPr="006F6FB3">
        <w:rPr>
          <w:rFonts w:asciiTheme="minorBidi" w:hAnsiTheme="minorBidi"/>
          <w:snapToGrid w:val="0"/>
          <w:sz w:val="22"/>
          <w:szCs w:val="22"/>
          <w:u w:val="single"/>
        </w:rPr>
        <w:t>Encourage en outre</w:t>
      </w:r>
      <w:r w:rsidRPr="006F6FB3">
        <w:rPr>
          <w:rFonts w:asciiTheme="minorBidi" w:hAnsiTheme="minorBidi"/>
          <w:snapToGrid w:val="0"/>
          <w:sz w:val="22"/>
          <w:szCs w:val="22"/>
        </w:rPr>
        <w:t xml:space="preserve"> l</w:t>
      </w:r>
      <w:r w:rsidR="00FD77EA" w:rsidRPr="006F6FB3">
        <w:rPr>
          <w:rFonts w:asciiTheme="minorBidi" w:hAnsiTheme="minorBidi"/>
          <w:snapToGrid w:val="0"/>
          <w:sz w:val="22"/>
          <w:szCs w:val="22"/>
        </w:rPr>
        <w:t>’</w:t>
      </w:r>
      <w:r w:rsidRPr="006F6FB3">
        <w:rPr>
          <w:rFonts w:asciiTheme="minorBidi" w:hAnsiTheme="minorBidi"/>
          <w:snapToGrid w:val="0"/>
          <w:sz w:val="22"/>
          <w:szCs w:val="22"/>
        </w:rPr>
        <w:t>État partie à soutenir l</w:t>
      </w:r>
      <w:r w:rsidR="00FD77EA" w:rsidRPr="006F6FB3">
        <w:rPr>
          <w:rFonts w:asciiTheme="minorBidi" w:hAnsiTheme="minorBidi"/>
          <w:snapToGrid w:val="0"/>
          <w:sz w:val="22"/>
          <w:szCs w:val="22"/>
        </w:rPr>
        <w:t>’</w:t>
      </w:r>
      <w:r w:rsidRPr="006F6FB3">
        <w:rPr>
          <w:rFonts w:asciiTheme="minorBidi" w:hAnsiTheme="minorBidi"/>
          <w:snapToGrid w:val="0"/>
          <w:sz w:val="22"/>
          <w:szCs w:val="22"/>
        </w:rPr>
        <w:t>exploration de nouvelles fonctions pour la fabrication des jonques traditionnelles en bois et à diversifier le développement de nouveaux produits connexes, tout en équilibrant la demande du marché et la sauvegarde des pratiques traditionnelles et en veillant à ce que les communautés concernées en soient les principales bénéficiaires</w:t>
      </w:r>
      <w:r w:rsidR="00FD77EA" w:rsidRPr="006F6FB3">
        <w:rPr>
          <w:rFonts w:asciiTheme="minorBidi" w:hAnsiTheme="minorBidi"/>
          <w:snapToGrid w:val="0"/>
          <w:sz w:val="22"/>
          <w:szCs w:val="22"/>
        </w:rPr>
        <w:t> </w:t>
      </w:r>
      <w:r w:rsidRPr="006F6FB3">
        <w:rPr>
          <w:rFonts w:asciiTheme="minorBidi" w:hAnsiTheme="minorBidi"/>
          <w:snapToGrid w:val="0"/>
          <w:sz w:val="22"/>
          <w:szCs w:val="22"/>
        </w:rPr>
        <w:t>;</w:t>
      </w:r>
    </w:p>
    <w:p w14:paraId="2B3D475E" w14:textId="4562D2F0" w:rsidR="004013BB" w:rsidRPr="006F6FB3" w:rsidRDefault="004013BB" w:rsidP="00575E73">
      <w:pPr>
        <w:pStyle w:val="ListParagraph"/>
        <w:numPr>
          <w:ilvl w:val="0"/>
          <w:numId w:val="30"/>
        </w:numPr>
        <w:tabs>
          <w:tab w:val="left" w:pos="1134"/>
        </w:tabs>
        <w:spacing w:after="120"/>
        <w:contextualSpacing w:val="0"/>
        <w:jc w:val="both"/>
        <w:rPr>
          <w:rFonts w:asciiTheme="minorBidi" w:hAnsiTheme="minorBidi" w:cstheme="minorBidi"/>
          <w:snapToGrid w:val="0"/>
          <w:sz w:val="22"/>
          <w:szCs w:val="22"/>
        </w:rPr>
      </w:pPr>
      <w:r w:rsidRPr="006F6FB3">
        <w:rPr>
          <w:rFonts w:asciiTheme="minorBidi" w:hAnsiTheme="minorBidi"/>
          <w:snapToGrid w:val="0"/>
          <w:sz w:val="22"/>
          <w:szCs w:val="22"/>
          <w:u w:val="single"/>
        </w:rPr>
        <w:t>Invite</w:t>
      </w:r>
      <w:r w:rsidRPr="006F6FB3">
        <w:rPr>
          <w:rFonts w:asciiTheme="minorBidi" w:hAnsiTheme="minorBidi"/>
          <w:snapToGrid w:val="0"/>
          <w:sz w:val="22"/>
          <w:szCs w:val="22"/>
        </w:rPr>
        <w:t xml:space="preserve"> l’État partie à accorder une attention particulière à la sauvegarde des significations culturelles de l’élément, </w:t>
      </w:r>
      <w:r w:rsidR="006D49D5" w:rsidRPr="006F6FB3">
        <w:rPr>
          <w:rFonts w:asciiTheme="minorBidi" w:hAnsiTheme="minorBidi"/>
          <w:snapToGrid w:val="0"/>
          <w:sz w:val="22"/>
          <w:szCs w:val="22"/>
        </w:rPr>
        <w:t xml:space="preserve">et </w:t>
      </w:r>
      <w:r w:rsidR="00F901BE" w:rsidRPr="006F6FB3">
        <w:rPr>
          <w:rFonts w:asciiTheme="minorBidi" w:hAnsiTheme="minorBidi"/>
          <w:snapToGrid w:val="0"/>
          <w:sz w:val="22"/>
          <w:szCs w:val="22"/>
        </w:rPr>
        <w:t xml:space="preserve">aux </w:t>
      </w:r>
      <w:r w:rsidRPr="006F6FB3">
        <w:rPr>
          <w:rFonts w:asciiTheme="minorBidi" w:hAnsiTheme="minorBidi"/>
          <w:snapToGrid w:val="0"/>
          <w:sz w:val="22"/>
          <w:szCs w:val="22"/>
        </w:rPr>
        <w:t>coutumes et rituels lors de la construction des jonques traditionnelles en bois</w:t>
      </w:r>
      <w:r w:rsidR="00FD77EA" w:rsidRPr="006F6FB3">
        <w:rPr>
          <w:rFonts w:asciiTheme="minorBidi" w:hAnsiTheme="minorBidi"/>
          <w:snapToGrid w:val="0"/>
          <w:sz w:val="22"/>
          <w:szCs w:val="22"/>
        </w:rPr>
        <w:t> </w:t>
      </w:r>
      <w:r w:rsidRPr="006F6FB3">
        <w:rPr>
          <w:rFonts w:asciiTheme="minorBidi" w:hAnsiTheme="minorBidi"/>
          <w:snapToGrid w:val="0"/>
          <w:sz w:val="22"/>
          <w:szCs w:val="22"/>
        </w:rPr>
        <w:t>;</w:t>
      </w:r>
    </w:p>
    <w:p w14:paraId="68E7BC09" w14:textId="5641846B" w:rsidR="004013BB" w:rsidRPr="006F6FB3" w:rsidRDefault="004013BB" w:rsidP="00575E73">
      <w:pPr>
        <w:pStyle w:val="ListParagraph"/>
        <w:numPr>
          <w:ilvl w:val="0"/>
          <w:numId w:val="30"/>
        </w:numPr>
        <w:tabs>
          <w:tab w:val="left" w:pos="1134"/>
        </w:tabs>
        <w:spacing w:after="120"/>
        <w:contextualSpacing w:val="0"/>
        <w:jc w:val="both"/>
        <w:rPr>
          <w:rFonts w:asciiTheme="minorBidi" w:hAnsiTheme="minorBidi" w:cstheme="minorBidi"/>
          <w:snapToGrid w:val="0"/>
          <w:sz w:val="22"/>
          <w:szCs w:val="22"/>
        </w:rPr>
      </w:pPr>
      <w:r w:rsidRPr="006F6FB3">
        <w:rPr>
          <w:rFonts w:asciiTheme="minorBidi" w:hAnsiTheme="minorBidi"/>
          <w:snapToGrid w:val="0"/>
          <w:sz w:val="22"/>
          <w:szCs w:val="22"/>
          <w:u w:val="single"/>
        </w:rPr>
        <w:t>Invite en outre</w:t>
      </w:r>
      <w:r w:rsidRPr="006F6FB3">
        <w:rPr>
          <w:rFonts w:asciiTheme="minorBidi" w:hAnsiTheme="minorBidi"/>
          <w:snapToGrid w:val="0"/>
          <w:sz w:val="22"/>
          <w:szCs w:val="22"/>
        </w:rPr>
        <w:t xml:space="preserve"> l</w:t>
      </w:r>
      <w:r w:rsidR="00FD77EA" w:rsidRPr="006F6FB3">
        <w:rPr>
          <w:rFonts w:asciiTheme="minorBidi" w:hAnsiTheme="minorBidi"/>
          <w:snapToGrid w:val="0"/>
          <w:sz w:val="22"/>
          <w:szCs w:val="22"/>
        </w:rPr>
        <w:t>’</w:t>
      </w:r>
      <w:r w:rsidRPr="006F6FB3">
        <w:rPr>
          <w:rFonts w:asciiTheme="minorBidi" w:hAnsiTheme="minorBidi"/>
          <w:snapToGrid w:val="0"/>
          <w:sz w:val="22"/>
          <w:szCs w:val="22"/>
        </w:rPr>
        <w:t xml:space="preserve">État partie à </w:t>
      </w:r>
      <w:r w:rsidR="00592AA4" w:rsidRPr="006F6FB3">
        <w:rPr>
          <w:rFonts w:asciiTheme="minorBidi" w:hAnsiTheme="minorBidi"/>
          <w:snapToGrid w:val="0"/>
          <w:sz w:val="22"/>
          <w:szCs w:val="22"/>
        </w:rPr>
        <w:t xml:space="preserve">prêter attention à </w:t>
      </w:r>
      <w:r w:rsidRPr="006F6FB3">
        <w:rPr>
          <w:rFonts w:asciiTheme="minorBidi" w:hAnsiTheme="minorBidi"/>
          <w:snapToGrid w:val="0"/>
          <w:sz w:val="22"/>
          <w:szCs w:val="22"/>
        </w:rPr>
        <w:t xml:space="preserve">la sensibilisation </w:t>
      </w:r>
      <w:r w:rsidR="00592AA4" w:rsidRPr="006F6FB3">
        <w:rPr>
          <w:rFonts w:asciiTheme="minorBidi" w:hAnsiTheme="minorBidi"/>
          <w:snapToGrid w:val="0"/>
          <w:sz w:val="22"/>
          <w:szCs w:val="22"/>
        </w:rPr>
        <w:t>à</w:t>
      </w:r>
      <w:r w:rsidRPr="006F6FB3">
        <w:rPr>
          <w:rFonts w:asciiTheme="minorBidi" w:hAnsiTheme="minorBidi"/>
          <w:snapToGrid w:val="0"/>
          <w:sz w:val="22"/>
          <w:szCs w:val="22"/>
        </w:rPr>
        <w:t xml:space="preserve"> l’élément et </w:t>
      </w:r>
      <w:r w:rsidR="00592AA4" w:rsidRPr="006F6FB3">
        <w:rPr>
          <w:rFonts w:asciiTheme="minorBidi" w:hAnsiTheme="minorBidi"/>
          <w:snapToGrid w:val="0"/>
          <w:sz w:val="22"/>
          <w:szCs w:val="22"/>
        </w:rPr>
        <w:t xml:space="preserve">à </w:t>
      </w:r>
      <w:r w:rsidRPr="006F6FB3">
        <w:rPr>
          <w:rFonts w:asciiTheme="minorBidi" w:hAnsiTheme="minorBidi"/>
          <w:snapToGrid w:val="0"/>
          <w:sz w:val="22"/>
          <w:szCs w:val="22"/>
        </w:rPr>
        <w:t>sa promotion,</w:t>
      </w:r>
      <w:r w:rsidR="00592AA4" w:rsidRPr="006F6FB3">
        <w:rPr>
          <w:rFonts w:asciiTheme="minorBidi" w:hAnsiTheme="minorBidi"/>
          <w:snapToGrid w:val="0"/>
          <w:sz w:val="22"/>
          <w:szCs w:val="22"/>
        </w:rPr>
        <w:t xml:space="preserve"> et à</w:t>
      </w:r>
      <w:r w:rsidRPr="006F6FB3">
        <w:rPr>
          <w:rFonts w:asciiTheme="minorBidi" w:hAnsiTheme="minorBidi"/>
          <w:snapToGrid w:val="0"/>
          <w:sz w:val="22"/>
          <w:szCs w:val="22"/>
        </w:rPr>
        <w:t xml:space="preserve"> la transmission des connaissances et des compétences</w:t>
      </w:r>
      <w:r w:rsidR="00592AA4" w:rsidRPr="006F6FB3">
        <w:rPr>
          <w:rFonts w:asciiTheme="minorBidi" w:hAnsiTheme="minorBidi"/>
          <w:snapToGrid w:val="0"/>
          <w:sz w:val="22"/>
          <w:szCs w:val="22"/>
        </w:rPr>
        <w:t xml:space="preserve"> connexes</w:t>
      </w:r>
      <w:r w:rsidRPr="006F6FB3">
        <w:rPr>
          <w:rFonts w:asciiTheme="minorBidi" w:hAnsiTheme="minorBidi"/>
          <w:snapToGrid w:val="0"/>
          <w:sz w:val="22"/>
          <w:szCs w:val="22"/>
        </w:rPr>
        <w:t xml:space="preserve">, et </w:t>
      </w:r>
      <w:r w:rsidR="008C5E57" w:rsidRPr="006F6FB3">
        <w:rPr>
          <w:rFonts w:asciiTheme="minorBidi" w:hAnsiTheme="minorBidi"/>
          <w:snapToGrid w:val="0"/>
          <w:sz w:val="22"/>
          <w:szCs w:val="22"/>
        </w:rPr>
        <w:t>l’</w:t>
      </w:r>
      <w:r w:rsidR="00592AA4" w:rsidRPr="006F6FB3">
        <w:rPr>
          <w:rFonts w:asciiTheme="minorBidi" w:hAnsiTheme="minorBidi"/>
          <w:snapToGrid w:val="0"/>
          <w:sz w:val="22"/>
          <w:szCs w:val="22"/>
          <w:u w:val="single"/>
        </w:rPr>
        <w:t>encourage</w:t>
      </w:r>
      <w:r w:rsidR="00C57A88" w:rsidRPr="006F6FB3">
        <w:rPr>
          <w:rFonts w:asciiTheme="minorBidi" w:hAnsiTheme="minorBidi"/>
          <w:snapToGrid w:val="0"/>
          <w:sz w:val="22"/>
          <w:szCs w:val="22"/>
          <w:u w:val="single"/>
        </w:rPr>
        <w:t xml:space="preserve"> également</w:t>
      </w:r>
      <w:r w:rsidR="00592AA4" w:rsidRPr="006F6FB3">
        <w:rPr>
          <w:rFonts w:asciiTheme="minorBidi" w:hAnsiTheme="minorBidi"/>
          <w:snapToGrid w:val="0"/>
          <w:sz w:val="22"/>
          <w:szCs w:val="22"/>
        </w:rPr>
        <w:t xml:space="preserve"> à remédier à l’absence d’assurance pour</w:t>
      </w:r>
      <w:r w:rsidRPr="006F6FB3">
        <w:rPr>
          <w:rFonts w:asciiTheme="minorBidi" w:hAnsiTheme="minorBidi"/>
          <w:snapToGrid w:val="0"/>
          <w:sz w:val="22"/>
          <w:szCs w:val="22"/>
        </w:rPr>
        <w:t xml:space="preserve"> </w:t>
      </w:r>
      <w:r w:rsidR="00592AA4" w:rsidRPr="006F6FB3">
        <w:rPr>
          <w:rFonts w:asciiTheme="minorBidi" w:hAnsiTheme="minorBidi"/>
          <w:snapToGrid w:val="0"/>
          <w:sz w:val="22"/>
          <w:szCs w:val="22"/>
        </w:rPr>
        <w:t>l</w:t>
      </w:r>
      <w:r w:rsidRPr="006F6FB3">
        <w:rPr>
          <w:rFonts w:asciiTheme="minorBidi" w:hAnsiTheme="minorBidi"/>
          <w:snapToGrid w:val="0"/>
          <w:sz w:val="22"/>
          <w:szCs w:val="22"/>
        </w:rPr>
        <w:t xml:space="preserve">es détenteurs, </w:t>
      </w:r>
      <w:r w:rsidR="00592AA4" w:rsidRPr="006F6FB3">
        <w:rPr>
          <w:rFonts w:asciiTheme="minorBidi" w:hAnsiTheme="minorBidi"/>
          <w:snapToGrid w:val="0"/>
          <w:sz w:val="22"/>
          <w:szCs w:val="22"/>
        </w:rPr>
        <w:t>l</w:t>
      </w:r>
      <w:r w:rsidRPr="006F6FB3">
        <w:rPr>
          <w:rFonts w:asciiTheme="minorBidi" w:hAnsiTheme="minorBidi"/>
          <w:snapToGrid w:val="0"/>
          <w:sz w:val="22"/>
          <w:szCs w:val="22"/>
        </w:rPr>
        <w:t xml:space="preserve">es apprentis et </w:t>
      </w:r>
      <w:r w:rsidR="00592AA4" w:rsidRPr="006F6FB3">
        <w:rPr>
          <w:rFonts w:asciiTheme="minorBidi" w:hAnsiTheme="minorBidi"/>
          <w:snapToGrid w:val="0"/>
          <w:sz w:val="22"/>
          <w:szCs w:val="22"/>
        </w:rPr>
        <w:t>l</w:t>
      </w:r>
      <w:r w:rsidRPr="006F6FB3">
        <w:rPr>
          <w:rFonts w:asciiTheme="minorBidi" w:hAnsiTheme="minorBidi"/>
          <w:snapToGrid w:val="0"/>
          <w:sz w:val="22"/>
          <w:szCs w:val="22"/>
        </w:rPr>
        <w:t>es praticiens, évoqué</w:t>
      </w:r>
      <w:r w:rsidR="00592AA4" w:rsidRPr="006F6FB3">
        <w:rPr>
          <w:rFonts w:asciiTheme="minorBidi" w:hAnsiTheme="minorBidi"/>
          <w:snapToGrid w:val="0"/>
          <w:sz w:val="22"/>
          <w:szCs w:val="22"/>
        </w:rPr>
        <w:t>e</w:t>
      </w:r>
      <w:r w:rsidRPr="006F6FB3">
        <w:rPr>
          <w:rFonts w:asciiTheme="minorBidi" w:hAnsiTheme="minorBidi"/>
          <w:snapToGrid w:val="0"/>
          <w:sz w:val="22"/>
          <w:szCs w:val="22"/>
        </w:rPr>
        <w:t xml:space="preserve"> dans le dossier de candidature et dans le rapport précédent ;</w:t>
      </w:r>
    </w:p>
    <w:p w14:paraId="1D258BC6" w14:textId="2A81DF7A" w:rsidR="004013BB" w:rsidRPr="006F6FB3" w:rsidRDefault="004013BB" w:rsidP="00575E73">
      <w:pPr>
        <w:pStyle w:val="ListParagraph"/>
        <w:numPr>
          <w:ilvl w:val="0"/>
          <w:numId w:val="30"/>
        </w:numPr>
        <w:tabs>
          <w:tab w:val="left" w:pos="1134"/>
        </w:tabs>
        <w:spacing w:after="120"/>
        <w:contextualSpacing w:val="0"/>
        <w:jc w:val="both"/>
        <w:rPr>
          <w:rFonts w:asciiTheme="minorBidi" w:hAnsiTheme="minorBidi" w:cstheme="minorBidi"/>
          <w:snapToGrid w:val="0"/>
          <w:sz w:val="22"/>
          <w:szCs w:val="22"/>
        </w:rPr>
      </w:pPr>
      <w:r w:rsidRPr="006F6FB3">
        <w:rPr>
          <w:rFonts w:asciiTheme="minorBidi" w:hAnsiTheme="minorBidi"/>
          <w:snapToGrid w:val="0"/>
          <w:sz w:val="22"/>
          <w:szCs w:val="22"/>
          <w:u w:val="single"/>
        </w:rPr>
        <w:t>Demande</w:t>
      </w:r>
      <w:r w:rsidRPr="006F6FB3">
        <w:rPr>
          <w:rFonts w:asciiTheme="minorBidi" w:hAnsiTheme="minorBidi"/>
          <w:snapToGrid w:val="0"/>
          <w:sz w:val="22"/>
          <w:szCs w:val="22"/>
        </w:rPr>
        <w:t xml:space="preserve"> au Secrétariat d’informer l</w:t>
      </w:r>
      <w:r w:rsidR="00FD77EA" w:rsidRPr="006F6FB3">
        <w:rPr>
          <w:rFonts w:asciiTheme="minorBidi" w:hAnsiTheme="minorBidi"/>
          <w:snapToGrid w:val="0"/>
          <w:sz w:val="22"/>
          <w:szCs w:val="22"/>
        </w:rPr>
        <w:t>’</w:t>
      </w:r>
      <w:r w:rsidRPr="006F6FB3">
        <w:rPr>
          <w:rFonts w:asciiTheme="minorBidi" w:hAnsiTheme="minorBidi"/>
          <w:snapToGrid w:val="0"/>
          <w:sz w:val="22"/>
          <w:szCs w:val="22"/>
        </w:rPr>
        <w:t>État partie de la date à laquelle il doit soumettre son nouveau rapport sur l’état de cet élément au moins neuf mois avant l’échéance de soumission.</w:t>
      </w:r>
    </w:p>
    <w:p w14:paraId="3916ACEC" w14:textId="77777777" w:rsidR="00A75F57" w:rsidRPr="006F6FB3" w:rsidRDefault="00A75F57">
      <w:pPr>
        <w:rPr>
          <w:rFonts w:asciiTheme="minorBidi" w:hAnsiTheme="minorBidi" w:cstheme="minorBidi"/>
          <w:b/>
          <w:snapToGrid w:val="0"/>
          <w:sz w:val="22"/>
          <w:szCs w:val="22"/>
        </w:rPr>
      </w:pPr>
      <w:r w:rsidRPr="006F6FB3">
        <w:br w:type="page"/>
      </w:r>
    </w:p>
    <w:p w14:paraId="446FF0FD" w14:textId="536726A8" w:rsidR="004013BB" w:rsidRPr="006F6FB3" w:rsidRDefault="004013BB" w:rsidP="004013BB">
      <w:pPr>
        <w:spacing w:before="480" w:after="120"/>
        <w:ind w:left="562"/>
        <w:jc w:val="both"/>
        <w:rPr>
          <w:rFonts w:asciiTheme="minorBidi" w:hAnsiTheme="minorBidi" w:cstheme="minorBidi"/>
          <w:b/>
          <w:snapToGrid w:val="0"/>
          <w:sz w:val="22"/>
          <w:szCs w:val="22"/>
        </w:rPr>
      </w:pPr>
      <w:r w:rsidRPr="006F6FB3">
        <w:rPr>
          <w:rFonts w:asciiTheme="minorBidi" w:hAnsiTheme="minorBidi"/>
          <w:b/>
          <w:snapToGrid w:val="0"/>
          <w:sz w:val="22"/>
          <w:szCs w:val="22"/>
        </w:rPr>
        <w:t xml:space="preserve">Croatie : « Le chant </w:t>
      </w:r>
      <w:proofErr w:type="spellStart"/>
      <w:r w:rsidRPr="006F6FB3">
        <w:rPr>
          <w:rFonts w:asciiTheme="minorBidi" w:hAnsiTheme="minorBidi"/>
          <w:b/>
          <w:snapToGrid w:val="0"/>
          <w:sz w:val="22"/>
          <w:szCs w:val="22"/>
        </w:rPr>
        <w:t>Ojkanje</w:t>
      </w:r>
      <w:proofErr w:type="spellEnd"/>
      <w:r w:rsidRPr="006F6FB3">
        <w:rPr>
          <w:rFonts w:asciiTheme="minorBidi" w:hAnsiTheme="minorBidi"/>
          <w:b/>
          <w:snapToGrid w:val="0"/>
          <w:sz w:val="22"/>
          <w:szCs w:val="22"/>
        </w:rPr>
        <w:t xml:space="preserve"> » </w:t>
      </w:r>
      <w:r w:rsidRPr="006F6FB3">
        <w:rPr>
          <w:rFonts w:asciiTheme="minorBidi" w:hAnsiTheme="minorBidi"/>
          <w:bCs/>
          <w:snapToGrid w:val="0"/>
          <w:sz w:val="22"/>
          <w:szCs w:val="22"/>
        </w:rPr>
        <w:t>(</w:t>
      </w:r>
      <w:r w:rsidRPr="006F6FB3">
        <w:rPr>
          <w:rFonts w:asciiTheme="minorBidi" w:hAnsiTheme="minorBidi"/>
          <w:bCs/>
          <w:i/>
          <w:iCs/>
          <w:snapToGrid w:val="0"/>
          <w:sz w:val="22"/>
          <w:szCs w:val="22"/>
        </w:rPr>
        <w:t xml:space="preserve">consultez le </w:t>
      </w:r>
      <w:hyperlink r:id="rId80" w:history="1">
        <w:r w:rsidRPr="006F6FB3">
          <w:rPr>
            <w:rStyle w:val="Hyperlink"/>
            <w:rFonts w:asciiTheme="minorBidi" w:hAnsiTheme="minorBidi"/>
            <w:sz w:val="22"/>
            <w:szCs w:val="22"/>
          </w:rPr>
          <w:t>rapport</w:t>
        </w:r>
      </w:hyperlink>
      <w:r w:rsidRPr="006F6FB3">
        <w:rPr>
          <w:rFonts w:asciiTheme="minorBidi" w:hAnsiTheme="minorBidi"/>
          <w:bCs/>
          <w:snapToGrid w:val="0"/>
          <w:sz w:val="22"/>
          <w:szCs w:val="22"/>
        </w:rPr>
        <w:t>)</w:t>
      </w:r>
    </w:p>
    <w:p w14:paraId="157CED62" w14:textId="3742E4FB" w:rsidR="004013BB" w:rsidRPr="006F6FB3" w:rsidRDefault="004013BB" w:rsidP="004013BB">
      <w:pPr>
        <w:numPr>
          <w:ilvl w:val="0"/>
          <w:numId w:val="2"/>
        </w:numPr>
        <w:autoSpaceDE w:val="0"/>
        <w:autoSpaceDN w:val="0"/>
        <w:adjustRightInd w:val="0"/>
        <w:snapToGrid w:val="0"/>
        <w:spacing w:after="120"/>
        <w:ind w:left="567" w:hanging="567"/>
        <w:jc w:val="both"/>
        <w:rPr>
          <w:rFonts w:asciiTheme="minorBidi" w:hAnsiTheme="minorBidi" w:cstheme="minorBidi"/>
          <w:sz w:val="22"/>
          <w:szCs w:val="22"/>
        </w:rPr>
      </w:pPr>
      <w:r w:rsidRPr="006F6FB3">
        <w:rPr>
          <w:rFonts w:asciiTheme="minorBidi" w:hAnsiTheme="minorBidi"/>
          <w:sz w:val="22"/>
          <w:szCs w:val="22"/>
        </w:rPr>
        <w:t xml:space="preserve">Le chant </w:t>
      </w:r>
      <w:proofErr w:type="spellStart"/>
      <w:r w:rsidRPr="006F6FB3">
        <w:rPr>
          <w:rFonts w:asciiTheme="minorBidi" w:hAnsiTheme="minorBidi"/>
          <w:sz w:val="22"/>
          <w:szCs w:val="22"/>
        </w:rPr>
        <w:t>Ojkanje</w:t>
      </w:r>
      <w:proofErr w:type="spellEnd"/>
      <w:r w:rsidRPr="006F6FB3">
        <w:rPr>
          <w:rFonts w:asciiTheme="minorBidi" w:hAnsiTheme="minorBidi"/>
          <w:sz w:val="22"/>
          <w:szCs w:val="22"/>
        </w:rPr>
        <w:t xml:space="preserve"> est une tradition musicale orale partagée par les communautés de la région montagneuse des Alpes dinariques. Il s'agit d'une technique de chant particulière caractérisée par un trémolo ou vibrato très distinctif que le chanteur génère au niveau de la gorge. Le chant </w:t>
      </w:r>
      <w:proofErr w:type="spellStart"/>
      <w:r w:rsidRPr="006F6FB3">
        <w:rPr>
          <w:rFonts w:asciiTheme="minorBidi" w:hAnsiTheme="minorBidi"/>
          <w:sz w:val="22"/>
          <w:szCs w:val="22"/>
        </w:rPr>
        <w:t>Ojkanje</w:t>
      </w:r>
      <w:proofErr w:type="spellEnd"/>
      <w:r w:rsidRPr="006F6FB3">
        <w:rPr>
          <w:rFonts w:asciiTheme="minorBidi" w:hAnsiTheme="minorBidi"/>
          <w:sz w:val="22"/>
          <w:szCs w:val="22"/>
        </w:rPr>
        <w:t xml:space="preserve"> sert de moyen de communication entre ses pratiquants. Il est interprété par des hommes et des femmes, avec des répertoires distincts, et se transmet en apprenant à chanter aux côtés de chanteurs plus âgés. De nos jours, les ensembles folkloriques locaux sont les principaux détenteurs de cette tradition de chant, que l’on peut désormais écouter principalement lors d</w:t>
      </w:r>
      <w:r w:rsidR="00FD77EA" w:rsidRPr="006F6FB3">
        <w:rPr>
          <w:rFonts w:asciiTheme="minorBidi" w:hAnsiTheme="minorBidi"/>
          <w:sz w:val="22"/>
          <w:szCs w:val="22"/>
        </w:rPr>
        <w:t>’</w:t>
      </w:r>
      <w:r w:rsidRPr="006F6FB3">
        <w:rPr>
          <w:rFonts w:asciiTheme="minorBidi" w:hAnsiTheme="minorBidi"/>
          <w:sz w:val="22"/>
          <w:szCs w:val="22"/>
        </w:rPr>
        <w:t xml:space="preserve">événements publics et de festivals. </w:t>
      </w:r>
    </w:p>
    <w:p w14:paraId="74AB8969" w14:textId="25FEB218" w:rsidR="004013BB" w:rsidRPr="006F6FB3" w:rsidRDefault="004013BB" w:rsidP="004013BB">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sz w:val="22"/>
          <w:szCs w:val="22"/>
        </w:rPr>
        <w:t xml:space="preserve">L’élément a été inscrit en 2010 </w:t>
      </w:r>
      <w:r w:rsidRPr="006F6FB3">
        <w:rPr>
          <w:rFonts w:asciiTheme="minorBidi" w:hAnsiTheme="minorBidi"/>
          <w:bCs/>
          <w:sz w:val="22"/>
          <w:szCs w:val="22"/>
        </w:rPr>
        <w:t>sur la L</w:t>
      </w:r>
      <w:r w:rsidRPr="006F6FB3">
        <w:rPr>
          <w:rFonts w:asciiTheme="minorBidi" w:hAnsiTheme="minorBidi"/>
          <w:sz w:val="22"/>
          <w:szCs w:val="22"/>
        </w:rPr>
        <w:t xml:space="preserve">iste </w:t>
      </w:r>
      <w:r w:rsidR="00FD77EA" w:rsidRPr="006F6FB3">
        <w:rPr>
          <w:rFonts w:asciiTheme="minorBidi" w:hAnsiTheme="minorBidi"/>
          <w:sz w:val="22"/>
          <w:szCs w:val="22"/>
        </w:rPr>
        <w:t>de</w:t>
      </w:r>
      <w:r w:rsidRPr="006F6FB3">
        <w:rPr>
          <w:rFonts w:asciiTheme="minorBidi" w:hAnsiTheme="minorBidi"/>
          <w:sz w:val="22"/>
          <w:szCs w:val="22"/>
        </w:rPr>
        <w:t xml:space="preserve"> sauvegarde urgente. Le </w:t>
      </w:r>
      <w:hyperlink r:id="rId81" w:history="1">
        <w:r w:rsidRPr="006F6FB3">
          <w:rPr>
            <w:rStyle w:val="Hyperlink"/>
            <w:rFonts w:asciiTheme="minorBidi" w:hAnsiTheme="minorBidi"/>
            <w:sz w:val="22"/>
            <w:szCs w:val="22"/>
          </w:rPr>
          <w:t>premier rapport</w:t>
        </w:r>
      </w:hyperlink>
      <w:r w:rsidRPr="006F6FB3">
        <w:rPr>
          <w:rFonts w:asciiTheme="minorBidi" w:hAnsiTheme="minorBidi"/>
          <w:sz w:val="22"/>
          <w:szCs w:val="22"/>
        </w:rPr>
        <w:t xml:space="preserve"> </w:t>
      </w:r>
      <w:r w:rsidRPr="006F6FB3">
        <w:rPr>
          <w:rFonts w:asciiTheme="minorBidi" w:hAnsiTheme="minorBidi"/>
          <w:bCs/>
          <w:sz w:val="22"/>
          <w:szCs w:val="22"/>
        </w:rPr>
        <w:t>a été examiné par le Comité en 2015,</w:t>
      </w:r>
      <w:r w:rsidRPr="006F6FB3">
        <w:rPr>
          <w:rFonts w:asciiTheme="minorBidi" w:hAnsiTheme="minorBidi"/>
          <w:sz w:val="22"/>
          <w:szCs w:val="22"/>
        </w:rPr>
        <w:t xml:space="preserve"> et le </w:t>
      </w:r>
      <w:hyperlink r:id="rId82" w:history="1">
        <w:r w:rsidRPr="006F6FB3">
          <w:rPr>
            <w:rStyle w:val="Hyperlink"/>
            <w:rFonts w:asciiTheme="minorBidi" w:hAnsiTheme="minorBidi"/>
            <w:sz w:val="22"/>
            <w:szCs w:val="22"/>
          </w:rPr>
          <w:t>deuxième rapport</w:t>
        </w:r>
      </w:hyperlink>
      <w:r w:rsidRPr="006F6FB3">
        <w:rPr>
          <w:rFonts w:asciiTheme="minorBidi" w:hAnsiTheme="minorBidi"/>
          <w:sz w:val="22"/>
          <w:szCs w:val="22"/>
        </w:rPr>
        <w:t xml:space="preserve"> </w:t>
      </w:r>
      <w:r w:rsidRPr="006F6FB3">
        <w:rPr>
          <w:rFonts w:asciiTheme="minorBidi" w:hAnsiTheme="minorBidi"/>
          <w:bCs/>
          <w:sz w:val="22"/>
          <w:szCs w:val="22"/>
        </w:rPr>
        <w:t>en 2019</w:t>
      </w:r>
      <w:r w:rsidRPr="006F6FB3">
        <w:rPr>
          <w:rFonts w:asciiTheme="minorBidi" w:hAnsiTheme="minorBidi"/>
          <w:sz w:val="22"/>
          <w:szCs w:val="22"/>
        </w:rPr>
        <w:t>. Il s</w:t>
      </w:r>
      <w:r w:rsidR="00FD77EA" w:rsidRPr="006F6FB3">
        <w:rPr>
          <w:rFonts w:asciiTheme="minorBidi" w:hAnsiTheme="minorBidi"/>
          <w:sz w:val="22"/>
          <w:szCs w:val="22"/>
        </w:rPr>
        <w:t>’</w:t>
      </w:r>
      <w:r w:rsidRPr="006F6FB3">
        <w:rPr>
          <w:rFonts w:asciiTheme="minorBidi" w:hAnsiTheme="minorBidi"/>
          <w:sz w:val="22"/>
          <w:szCs w:val="22"/>
        </w:rPr>
        <w:t>agit du troisième rapport soumis par l</w:t>
      </w:r>
      <w:r w:rsidR="00FD77EA" w:rsidRPr="006F6FB3">
        <w:rPr>
          <w:rFonts w:asciiTheme="minorBidi" w:hAnsiTheme="minorBidi"/>
          <w:sz w:val="22"/>
          <w:szCs w:val="22"/>
        </w:rPr>
        <w:t>’</w:t>
      </w:r>
      <w:r w:rsidRPr="006F6FB3">
        <w:rPr>
          <w:rFonts w:asciiTheme="minorBidi" w:hAnsiTheme="minorBidi"/>
          <w:sz w:val="22"/>
          <w:szCs w:val="22"/>
        </w:rPr>
        <w:t>État partie sur l’état de cet élément.</w:t>
      </w:r>
      <w:r w:rsidRPr="006F6FB3">
        <w:rPr>
          <w:rFonts w:asciiTheme="minorBidi" w:hAnsiTheme="minorBidi"/>
          <w:bCs/>
          <w:sz w:val="22"/>
          <w:szCs w:val="22"/>
        </w:rPr>
        <w:t xml:space="preserve"> </w:t>
      </w:r>
    </w:p>
    <w:p w14:paraId="73C385EA" w14:textId="79C5654A" w:rsidR="004013BB" w:rsidRPr="006F6FB3" w:rsidRDefault="004013BB" w:rsidP="004013BB">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Efficacité du plan de sauvegarde</w:t>
      </w:r>
      <w:r w:rsidRPr="006F6FB3">
        <w:rPr>
          <w:rFonts w:asciiTheme="minorBidi" w:hAnsiTheme="minorBidi"/>
          <w:bCs/>
          <w:sz w:val="22"/>
          <w:szCs w:val="22"/>
        </w:rPr>
        <w:t xml:space="preserve">. Selon le rapport, des représentations de chant </w:t>
      </w:r>
      <w:proofErr w:type="spellStart"/>
      <w:r w:rsidRPr="006F6FB3">
        <w:rPr>
          <w:rFonts w:asciiTheme="minorBidi" w:hAnsiTheme="minorBidi"/>
          <w:bCs/>
          <w:sz w:val="22"/>
          <w:szCs w:val="22"/>
        </w:rPr>
        <w:t>Ojkanje</w:t>
      </w:r>
      <w:proofErr w:type="spellEnd"/>
      <w:r w:rsidRPr="006F6FB3">
        <w:rPr>
          <w:rFonts w:asciiTheme="minorBidi" w:hAnsiTheme="minorBidi"/>
          <w:bCs/>
          <w:sz w:val="22"/>
          <w:szCs w:val="22"/>
        </w:rPr>
        <w:t xml:space="preserve"> ont eu lieu dans des festivals et d</w:t>
      </w:r>
      <w:r w:rsidR="00194372" w:rsidRPr="006F6FB3">
        <w:rPr>
          <w:rFonts w:asciiTheme="minorBidi" w:hAnsiTheme="minorBidi"/>
          <w:bCs/>
          <w:sz w:val="22"/>
          <w:szCs w:val="22"/>
        </w:rPr>
        <w:t>’</w:t>
      </w:r>
      <w:r w:rsidRPr="006F6FB3">
        <w:rPr>
          <w:rFonts w:asciiTheme="minorBidi" w:hAnsiTheme="minorBidi"/>
          <w:bCs/>
          <w:sz w:val="22"/>
          <w:szCs w:val="22"/>
        </w:rPr>
        <w:t>autres événements au niveau national, régional et local. Des ateliers et des séminaires pour les praticiens ont été organisés et un nouveau cursus a été lancé à l</w:t>
      </w:r>
      <w:r w:rsidR="00194372" w:rsidRPr="006F6FB3">
        <w:rPr>
          <w:rFonts w:asciiTheme="minorBidi" w:hAnsiTheme="minorBidi"/>
          <w:bCs/>
          <w:sz w:val="22"/>
          <w:szCs w:val="22"/>
        </w:rPr>
        <w:t>’</w:t>
      </w:r>
      <w:r w:rsidRPr="006F6FB3">
        <w:rPr>
          <w:rFonts w:asciiTheme="minorBidi" w:hAnsiTheme="minorBidi"/>
          <w:bCs/>
          <w:sz w:val="22"/>
          <w:szCs w:val="22"/>
        </w:rPr>
        <w:t xml:space="preserve">Académie de musique de Zagreb. </w:t>
      </w:r>
      <w:r w:rsidRPr="006F6FB3">
        <w:rPr>
          <w:rFonts w:asciiTheme="minorBidi" w:hAnsiTheme="minorBidi"/>
          <w:sz w:val="22"/>
          <w:szCs w:val="22"/>
        </w:rPr>
        <w:t>Des actions de d</w:t>
      </w:r>
      <w:r w:rsidRPr="006F6FB3">
        <w:rPr>
          <w:rFonts w:asciiTheme="minorBidi" w:hAnsiTheme="minorBidi"/>
          <w:bCs/>
          <w:sz w:val="22"/>
          <w:szCs w:val="22"/>
        </w:rPr>
        <w:t>ocumentation et de recherche sur l</w:t>
      </w:r>
      <w:r w:rsidR="00194372" w:rsidRPr="006F6FB3">
        <w:rPr>
          <w:rFonts w:asciiTheme="minorBidi" w:hAnsiTheme="minorBidi"/>
          <w:bCs/>
          <w:sz w:val="22"/>
          <w:szCs w:val="22"/>
        </w:rPr>
        <w:t>’</w:t>
      </w:r>
      <w:r w:rsidRPr="006F6FB3">
        <w:rPr>
          <w:rFonts w:asciiTheme="minorBidi" w:hAnsiTheme="minorBidi"/>
          <w:bCs/>
          <w:sz w:val="22"/>
          <w:szCs w:val="22"/>
        </w:rPr>
        <w:t xml:space="preserve">élément ont été menées dans les petites communautés locales, encourageant la transmission supplémentaire du chant </w:t>
      </w:r>
      <w:proofErr w:type="spellStart"/>
      <w:r w:rsidRPr="006F6FB3">
        <w:rPr>
          <w:rFonts w:asciiTheme="minorBidi" w:hAnsiTheme="minorBidi"/>
          <w:sz w:val="22"/>
          <w:szCs w:val="22"/>
        </w:rPr>
        <w:t>Ojkanje</w:t>
      </w:r>
      <w:proofErr w:type="spellEnd"/>
      <w:r w:rsidRPr="006F6FB3">
        <w:rPr>
          <w:rFonts w:asciiTheme="minorBidi" w:hAnsiTheme="minorBidi"/>
          <w:sz w:val="22"/>
          <w:szCs w:val="22"/>
        </w:rPr>
        <w:t xml:space="preserve">. Comme indiqué dans le rapport, on </w:t>
      </w:r>
      <w:r w:rsidR="00194372" w:rsidRPr="006F6FB3">
        <w:rPr>
          <w:rFonts w:asciiTheme="minorBidi" w:hAnsiTheme="minorBidi"/>
          <w:sz w:val="22"/>
          <w:szCs w:val="22"/>
        </w:rPr>
        <w:t xml:space="preserve">a </w:t>
      </w:r>
      <w:r w:rsidRPr="006F6FB3">
        <w:rPr>
          <w:rFonts w:asciiTheme="minorBidi" w:hAnsiTheme="minorBidi"/>
          <w:sz w:val="22"/>
          <w:szCs w:val="22"/>
        </w:rPr>
        <w:t>observ</w:t>
      </w:r>
      <w:r w:rsidR="00194372" w:rsidRPr="006F6FB3">
        <w:rPr>
          <w:rFonts w:asciiTheme="minorBidi" w:hAnsiTheme="minorBidi"/>
          <w:sz w:val="22"/>
          <w:szCs w:val="22"/>
        </w:rPr>
        <w:t>é</w:t>
      </w:r>
      <w:r w:rsidRPr="006F6FB3">
        <w:rPr>
          <w:rFonts w:asciiTheme="minorBidi" w:hAnsiTheme="minorBidi"/>
          <w:sz w:val="22"/>
          <w:szCs w:val="22"/>
        </w:rPr>
        <w:t xml:space="preserve"> </w:t>
      </w:r>
      <w:r w:rsidRPr="006F6FB3">
        <w:rPr>
          <w:rFonts w:asciiTheme="minorBidi" w:hAnsiTheme="minorBidi"/>
          <w:bCs/>
          <w:sz w:val="22"/>
          <w:szCs w:val="22"/>
        </w:rPr>
        <w:t xml:space="preserve">une amélioration évidente de la qualité et de la quantité de la documentation, en particulier en ce qui concerne les enregistrements audiovisuels des festivals. Pendant la pandémie de COVID-19, les activités des associations ont été stoppées, les festivals et les réunions ont été annulés ou se sont tenus sous une forme virtuelle et restreinte, de nombreux chanteurs âgés sont décédés. Cette longue interruption a affecté la dynamique de la transmission. La sauvegarde du chant </w:t>
      </w:r>
      <w:proofErr w:type="spellStart"/>
      <w:r w:rsidRPr="006F6FB3">
        <w:rPr>
          <w:rFonts w:asciiTheme="minorBidi" w:hAnsiTheme="minorBidi"/>
          <w:sz w:val="22"/>
          <w:szCs w:val="22"/>
        </w:rPr>
        <w:t>Ojkanje</w:t>
      </w:r>
      <w:proofErr w:type="spellEnd"/>
      <w:r w:rsidRPr="006F6FB3">
        <w:rPr>
          <w:rFonts w:asciiTheme="minorBidi" w:hAnsiTheme="minorBidi"/>
          <w:bCs/>
          <w:sz w:val="22"/>
          <w:szCs w:val="22"/>
        </w:rPr>
        <w:t xml:space="preserve"> s’est appuyée sur un soutien financier octroyé par le </w:t>
      </w:r>
      <w:r w:rsidR="00194372" w:rsidRPr="006F6FB3">
        <w:rPr>
          <w:rFonts w:asciiTheme="minorBidi" w:hAnsiTheme="minorBidi"/>
          <w:bCs/>
          <w:sz w:val="22"/>
          <w:szCs w:val="22"/>
        </w:rPr>
        <w:t>M</w:t>
      </w:r>
      <w:r w:rsidRPr="006F6FB3">
        <w:rPr>
          <w:rFonts w:asciiTheme="minorBidi" w:hAnsiTheme="minorBidi"/>
          <w:bCs/>
          <w:sz w:val="22"/>
          <w:szCs w:val="22"/>
        </w:rPr>
        <w:t xml:space="preserve">inistère de la </w:t>
      </w:r>
      <w:r w:rsidR="00194372" w:rsidRPr="006F6FB3">
        <w:rPr>
          <w:rFonts w:asciiTheme="minorBidi" w:hAnsiTheme="minorBidi"/>
          <w:bCs/>
          <w:sz w:val="22"/>
          <w:szCs w:val="22"/>
        </w:rPr>
        <w:t>c</w:t>
      </w:r>
      <w:r w:rsidRPr="006F6FB3">
        <w:rPr>
          <w:rFonts w:asciiTheme="minorBidi" w:hAnsiTheme="minorBidi"/>
          <w:bCs/>
          <w:sz w:val="22"/>
          <w:szCs w:val="22"/>
        </w:rPr>
        <w:t xml:space="preserve">ulture et des </w:t>
      </w:r>
      <w:r w:rsidR="00194372" w:rsidRPr="006F6FB3">
        <w:rPr>
          <w:rFonts w:asciiTheme="minorBidi" w:hAnsiTheme="minorBidi"/>
          <w:bCs/>
          <w:sz w:val="22"/>
          <w:szCs w:val="22"/>
        </w:rPr>
        <w:t>m</w:t>
      </w:r>
      <w:r w:rsidRPr="006F6FB3">
        <w:rPr>
          <w:rFonts w:asciiTheme="minorBidi" w:hAnsiTheme="minorBidi"/>
          <w:bCs/>
          <w:sz w:val="22"/>
          <w:szCs w:val="22"/>
        </w:rPr>
        <w:t>édias ainsi que par les gouvernements régionaux et locaux. Ce soutien a augmenté progressivement.</w:t>
      </w:r>
    </w:p>
    <w:p w14:paraId="2EF55D1E" w14:textId="19633691" w:rsidR="004013BB" w:rsidRPr="006F6FB3" w:rsidRDefault="004013BB" w:rsidP="004013BB">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Cs/>
          <w:sz w:val="22"/>
          <w:szCs w:val="22"/>
        </w:rPr>
        <w:t>Concernant</w:t>
      </w:r>
      <w:r w:rsidRPr="006F6FB3">
        <w:t xml:space="preserve"> </w:t>
      </w:r>
      <w:r w:rsidRPr="006F6FB3">
        <w:rPr>
          <w:rFonts w:asciiTheme="minorBidi" w:hAnsiTheme="minorBidi"/>
          <w:bCs/>
          <w:sz w:val="22"/>
          <w:szCs w:val="22"/>
        </w:rPr>
        <w:t xml:space="preserve">la </w:t>
      </w:r>
      <w:r w:rsidR="00194372" w:rsidRPr="006F6FB3">
        <w:rPr>
          <w:rFonts w:asciiTheme="minorBidi" w:hAnsiTheme="minorBidi"/>
          <w:bCs/>
          <w:sz w:val="22"/>
          <w:szCs w:val="22"/>
        </w:rPr>
        <w:t>d</w:t>
      </w:r>
      <w:r w:rsidRPr="006F6FB3">
        <w:rPr>
          <w:rFonts w:asciiTheme="minorBidi" w:hAnsiTheme="minorBidi"/>
          <w:bCs/>
          <w:sz w:val="22"/>
          <w:szCs w:val="22"/>
        </w:rPr>
        <w:t xml:space="preserve">écision précédente </w:t>
      </w:r>
      <w:hyperlink r:id="rId83" w:history="1">
        <w:r w:rsidRPr="006F6FB3">
          <w:rPr>
            <w:rFonts w:asciiTheme="minorBidi" w:hAnsiTheme="minorBidi"/>
            <w:color w:val="0000FF"/>
            <w:sz w:val="22"/>
            <w:szCs w:val="22"/>
            <w:u w:val="single"/>
          </w:rPr>
          <w:t>14.COM 9.a.1</w:t>
        </w:r>
      </w:hyperlink>
      <w:r w:rsidRPr="006F6FB3">
        <w:rPr>
          <w:rFonts w:asciiTheme="minorBidi" w:hAnsiTheme="minorBidi"/>
          <w:bCs/>
          <w:sz w:val="22"/>
          <w:szCs w:val="22"/>
        </w:rPr>
        <w:t xml:space="preserve"> du Comité, dans laquelle il invitait l</w:t>
      </w:r>
      <w:r w:rsidR="00194372" w:rsidRPr="006F6FB3">
        <w:rPr>
          <w:rFonts w:asciiTheme="minorBidi" w:hAnsiTheme="minorBidi"/>
          <w:bCs/>
          <w:sz w:val="22"/>
          <w:szCs w:val="22"/>
        </w:rPr>
        <w:t>’</w:t>
      </w:r>
      <w:r w:rsidRPr="006F6FB3">
        <w:rPr>
          <w:rFonts w:asciiTheme="minorBidi" w:hAnsiTheme="minorBidi"/>
          <w:bCs/>
          <w:sz w:val="22"/>
          <w:szCs w:val="22"/>
        </w:rPr>
        <w:t xml:space="preserve">État partie à poursuivre ses efforts pour créer un Centre de chant </w:t>
      </w:r>
      <w:proofErr w:type="spellStart"/>
      <w:r w:rsidRPr="006F6FB3">
        <w:rPr>
          <w:rFonts w:asciiTheme="minorBidi" w:hAnsiTheme="minorBidi"/>
          <w:bCs/>
          <w:sz w:val="22"/>
          <w:szCs w:val="22"/>
        </w:rPr>
        <w:t>Ojkanje</w:t>
      </w:r>
      <w:proofErr w:type="spellEnd"/>
      <w:r w:rsidRPr="006F6FB3">
        <w:rPr>
          <w:rFonts w:asciiTheme="minorBidi" w:hAnsiTheme="minorBidi"/>
          <w:bCs/>
          <w:sz w:val="22"/>
          <w:szCs w:val="22"/>
        </w:rPr>
        <w:t>, le rapport a indiqué qu</w:t>
      </w:r>
      <w:r w:rsidR="00194372" w:rsidRPr="006F6FB3">
        <w:rPr>
          <w:rFonts w:asciiTheme="minorBidi" w:hAnsiTheme="minorBidi"/>
          <w:bCs/>
          <w:sz w:val="22"/>
          <w:szCs w:val="22"/>
        </w:rPr>
        <w:t>’</w:t>
      </w:r>
      <w:r w:rsidRPr="006F6FB3">
        <w:rPr>
          <w:rFonts w:asciiTheme="minorBidi" w:hAnsiTheme="minorBidi"/>
          <w:bCs/>
          <w:sz w:val="22"/>
          <w:szCs w:val="22"/>
        </w:rPr>
        <w:t>un Centre d</w:t>
      </w:r>
      <w:r w:rsidR="00194372" w:rsidRPr="006F6FB3">
        <w:rPr>
          <w:rFonts w:asciiTheme="minorBidi" w:hAnsiTheme="minorBidi"/>
          <w:bCs/>
          <w:sz w:val="22"/>
          <w:szCs w:val="22"/>
        </w:rPr>
        <w:t>’</w:t>
      </w:r>
      <w:r w:rsidRPr="006F6FB3">
        <w:rPr>
          <w:rFonts w:asciiTheme="minorBidi" w:hAnsiTheme="minorBidi"/>
          <w:bCs/>
          <w:sz w:val="22"/>
          <w:szCs w:val="22"/>
        </w:rPr>
        <w:t>interprétation de la culture dinarique a été fondé dans l</w:t>
      </w:r>
      <w:r w:rsidR="00194372" w:rsidRPr="006F6FB3">
        <w:rPr>
          <w:rFonts w:asciiTheme="minorBidi" w:hAnsiTheme="minorBidi"/>
          <w:bCs/>
          <w:sz w:val="22"/>
          <w:szCs w:val="22"/>
        </w:rPr>
        <w:t>’</w:t>
      </w:r>
      <w:r w:rsidR="00194372" w:rsidRPr="006F6FB3">
        <w:rPr>
          <w:rFonts w:asciiTheme="minorBidi" w:hAnsiTheme="minorBidi"/>
          <w:sz w:val="22"/>
          <w:szCs w:val="22"/>
        </w:rPr>
        <w:t>é</w:t>
      </w:r>
      <w:r w:rsidRPr="006F6FB3">
        <w:rPr>
          <w:rFonts w:asciiTheme="minorBidi" w:hAnsiTheme="minorBidi"/>
          <w:sz w:val="22"/>
          <w:szCs w:val="22"/>
        </w:rPr>
        <w:t>tablissement éducatif communal d</w:t>
      </w:r>
      <w:r w:rsidR="00194372" w:rsidRPr="006F6FB3">
        <w:rPr>
          <w:rFonts w:asciiTheme="minorBidi" w:hAnsiTheme="minorBidi"/>
          <w:sz w:val="22"/>
          <w:szCs w:val="22"/>
        </w:rPr>
        <w:t>’</w:t>
      </w:r>
      <w:proofErr w:type="spellStart"/>
      <w:r w:rsidRPr="006F6FB3">
        <w:rPr>
          <w:rFonts w:asciiTheme="minorBidi" w:hAnsiTheme="minorBidi"/>
          <w:sz w:val="22"/>
          <w:szCs w:val="22"/>
        </w:rPr>
        <w:t>Otočac</w:t>
      </w:r>
      <w:proofErr w:type="spellEnd"/>
      <w:r w:rsidRPr="006F6FB3">
        <w:rPr>
          <w:rFonts w:asciiTheme="minorBidi" w:hAnsiTheme="minorBidi"/>
          <w:sz w:val="22"/>
          <w:szCs w:val="22"/>
        </w:rPr>
        <w:t xml:space="preserve"> </w:t>
      </w:r>
      <w:r w:rsidRPr="006F6FB3">
        <w:rPr>
          <w:rFonts w:asciiTheme="minorBidi" w:hAnsiTheme="minorBidi"/>
          <w:bCs/>
          <w:sz w:val="22"/>
          <w:szCs w:val="22"/>
        </w:rPr>
        <w:t xml:space="preserve">à la fin de 2021 pour documenter, étudier et promouvoir le patrimoine de la région, y compris le chant </w:t>
      </w:r>
      <w:proofErr w:type="spellStart"/>
      <w:r w:rsidRPr="006F6FB3">
        <w:rPr>
          <w:rFonts w:asciiTheme="minorBidi" w:hAnsiTheme="minorBidi"/>
          <w:bCs/>
          <w:sz w:val="22"/>
          <w:szCs w:val="22"/>
        </w:rPr>
        <w:t>Ojkanje</w:t>
      </w:r>
      <w:proofErr w:type="spellEnd"/>
      <w:r w:rsidRPr="006F6FB3">
        <w:rPr>
          <w:rFonts w:asciiTheme="minorBidi" w:hAnsiTheme="minorBidi"/>
          <w:bCs/>
          <w:sz w:val="22"/>
          <w:szCs w:val="22"/>
        </w:rPr>
        <w:t>. L</w:t>
      </w:r>
      <w:r w:rsidR="00194372" w:rsidRPr="006F6FB3">
        <w:rPr>
          <w:rFonts w:asciiTheme="minorBidi" w:hAnsiTheme="minorBidi"/>
          <w:bCs/>
          <w:sz w:val="22"/>
          <w:szCs w:val="22"/>
        </w:rPr>
        <w:t>’</w:t>
      </w:r>
      <w:r w:rsidRPr="006F6FB3">
        <w:rPr>
          <w:rFonts w:asciiTheme="minorBidi" w:hAnsiTheme="minorBidi"/>
          <w:bCs/>
          <w:sz w:val="22"/>
          <w:szCs w:val="22"/>
        </w:rPr>
        <w:t>ouverture d’un autre centre d</w:t>
      </w:r>
      <w:r w:rsidR="00194372" w:rsidRPr="006F6FB3">
        <w:rPr>
          <w:rFonts w:asciiTheme="minorBidi" w:hAnsiTheme="minorBidi"/>
          <w:bCs/>
          <w:sz w:val="22"/>
          <w:szCs w:val="22"/>
        </w:rPr>
        <w:t>’</w:t>
      </w:r>
      <w:r w:rsidRPr="006F6FB3">
        <w:rPr>
          <w:rFonts w:asciiTheme="minorBidi" w:hAnsiTheme="minorBidi"/>
          <w:bCs/>
          <w:sz w:val="22"/>
          <w:szCs w:val="22"/>
        </w:rPr>
        <w:t xml:space="preserve">interprétation est prévue à </w:t>
      </w:r>
      <w:proofErr w:type="spellStart"/>
      <w:r w:rsidRPr="006F6FB3">
        <w:rPr>
          <w:rFonts w:asciiTheme="minorBidi" w:hAnsiTheme="minorBidi"/>
          <w:bCs/>
          <w:sz w:val="22"/>
          <w:szCs w:val="22"/>
        </w:rPr>
        <w:t>Dicmo</w:t>
      </w:r>
      <w:proofErr w:type="spellEnd"/>
      <w:r w:rsidRPr="006F6FB3">
        <w:rPr>
          <w:rFonts w:asciiTheme="minorBidi" w:hAnsiTheme="minorBidi"/>
          <w:bCs/>
          <w:sz w:val="22"/>
          <w:szCs w:val="22"/>
        </w:rPr>
        <w:t xml:space="preserve">, dans la région de la </w:t>
      </w:r>
      <w:proofErr w:type="spellStart"/>
      <w:r w:rsidRPr="006F6FB3">
        <w:rPr>
          <w:rFonts w:asciiTheme="minorBidi" w:hAnsiTheme="minorBidi"/>
          <w:bCs/>
          <w:sz w:val="22"/>
          <w:szCs w:val="22"/>
        </w:rPr>
        <w:t>Dalmatinska</w:t>
      </w:r>
      <w:proofErr w:type="spellEnd"/>
      <w:r w:rsidRPr="006F6FB3">
        <w:rPr>
          <w:rFonts w:asciiTheme="minorBidi" w:hAnsiTheme="minorBidi"/>
          <w:bCs/>
          <w:sz w:val="22"/>
          <w:szCs w:val="22"/>
        </w:rPr>
        <w:t xml:space="preserve"> Zagora. Ce centre est destiné à devenir un lieu de rencontre pour les détenteurs et à regrouper les connaissances, avec l’archivage de la documentation sur l'élément.</w:t>
      </w:r>
    </w:p>
    <w:p w14:paraId="16020C29" w14:textId="005AA774" w:rsidR="004013BB" w:rsidRPr="006F6FB3" w:rsidRDefault="004013BB" w:rsidP="004013BB">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Participation de la communauté</w:t>
      </w:r>
      <w:r w:rsidRPr="006F6FB3">
        <w:rPr>
          <w:rFonts w:asciiTheme="minorBidi" w:hAnsiTheme="minorBidi"/>
          <w:bCs/>
          <w:sz w:val="22"/>
          <w:szCs w:val="22"/>
        </w:rPr>
        <w:t>. Comme indiqué dans le rapport, les détenteurs de l</w:t>
      </w:r>
      <w:r w:rsidR="00194372" w:rsidRPr="006F6FB3">
        <w:rPr>
          <w:rFonts w:asciiTheme="minorBidi" w:hAnsiTheme="minorBidi"/>
          <w:bCs/>
          <w:sz w:val="22"/>
          <w:szCs w:val="22"/>
        </w:rPr>
        <w:t>’</w:t>
      </w:r>
      <w:r w:rsidRPr="006F6FB3">
        <w:rPr>
          <w:rFonts w:asciiTheme="minorBidi" w:hAnsiTheme="minorBidi"/>
          <w:bCs/>
          <w:sz w:val="22"/>
          <w:szCs w:val="22"/>
        </w:rPr>
        <w:t>élément, hommes et femmes, tous âges confondus, se produisent dans des festivals et à l</w:t>
      </w:r>
      <w:r w:rsidR="00194372" w:rsidRPr="006F6FB3">
        <w:rPr>
          <w:rFonts w:asciiTheme="minorBidi" w:hAnsiTheme="minorBidi"/>
          <w:bCs/>
          <w:sz w:val="22"/>
          <w:szCs w:val="22"/>
        </w:rPr>
        <w:t>’</w:t>
      </w:r>
      <w:r w:rsidRPr="006F6FB3">
        <w:rPr>
          <w:rFonts w:asciiTheme="minorBidi" w:hAnsiTheme="minorBidi"/>
          <w:bCs/>
          <w:sz w:val="22"/>
          <w:szCs w:val="22"/>
        </w:rPr>
        <w:t>occasion d</w:t>
      </w:r>
      <w:r w:rsidR="00194372" w:rsidRPr="006F6FB3">
        <w:rPr>
          <w:rFonts w:asciiTheme="minorBidi" w:hAnsiTheme="minorBidi"/>
          <w:bCs/>
          <w:sz w:val="22"/>
          <w:szCs w:val="22"/>
        </w:rPr>
        <w:t>’</w:t>
      </w:r>
      <w:r w:rsidRPr="006F6FB3">
        <w:rPr>
          <w:rFonts w:asciiTheme="minorBidi" w:hAnsiTheme="minorBidi"/>
          <w:bCs/>
          <w:sz w:val="22"/>
          <w:szCs w:val="22"/>
        </w:rPr>
        <w:t xml:space="preserve">autres événements. Une exposition de groupes croates de chant masculin a été organisée, présentant entre autres </w:t>
      </w:r>
      <w:r w:rsidRPr="006F6FB3">
        <w:rPr>
          <w:rFonts w:asciiTheme="minorBidi" w:hAnsiTheme="minorBidi"/>
          <w:sz w:val="22"/>
          <w:szCs w:val="22"/>
        </w:rPr>
        <w:t xml:space="preserve">le chant </w:t>
      </w:r>
      <w:proofErr w:type="spellStart"/>
      <w:r w:rsidRPr="006F6FB3">
        <w:rPr>
          <w:rFonts w:asciiTheme="minorBidi" w:hAnsiTheme="minorBidi"/>
          <w:sz w:val="22"/>
          <w:szCs w:val="22"/>
        </w:rPr>
        <w:t>Ojkanje</w:t>
      </w:r>
      <w:proofErr w:type="spellEnd"/>
      <w:r w:rsidRPr="006F6FB3">
        <w:rPr>
          <w:rFonts w:asciiTheme="minorBidi" w:hAnsiTheme="minorBidi"/>
          <w:sz w:val="22"/>
          <w:szCs w:val="22"/>
        </w:rPr>
        <w:t xml:space="preserve"> masculin. Cependant, ce sont les </w:t>
      </w:r>
      <w:r w:rsidRPr="006F6FB3">
        <w:rPr>
          <w:rFonts w:asciiTheme="minorBidi" w:hAnsiTheme="minorBidi"/>
          <w:bCs/>
          <w:sz w:val="22"/>
          <w:szCs w:val="22"/>
        </w:rPr>
        <w:t xml:space="preserve">femmes qui sont considérées comme les plus actives parmi les détenteurs. Les communautés locales et leurs associations ont organisé des ateliers de chant et des rencontres pour transmettre les connaissances du chant </w:t>
      </w:r>
      <w:proofErr w:type="spellStart"/>
      <w:r w:rsidRPr="006F6FB3">
        <w:rPr>
          <w:rFonts w:asciiTheme="minorBidi" w:hAnsiTheme="minorBidi"/>
          <w:sz w:val="22"/>
          <w:szCs w:val="22"/>
        </w:rPr>
        <w:t>Ojkanje</w:t>
      </w:r>
      <w:proofErr w:type="spellEnd"/>
      <w:r w:rsidRPr="006F6FB3">
        <w:rPr>
          <w:rFonts w:asciiTheme="minorBidi" w:hAnsiTheme="minorBidi"/>
          <w:bCs/>
          <w:sz w:val="22"/>
          <w:szCs w:val="22"/>
        </w:rPr>
        <w:t>. Des ensembles folkloriques ont été sollicités pour transmettre la tradition au sein des communautés locales, grâce à l’organisation d’un enseignement, de concerts publics et d’enregistrements audiovisuels pour promouvoir l</w:t>
      </w:r>
      <w:r w:rsidR="00194372" w:rsidRPr="006F6FB3">
        <w:rPr>
          <w:rFonts w:asciiTheme="minorBidi" w:hAnsiTheme="minorBidi"/>
          <w:bCs/>
          <w:sz w:val="22"/>
          <w:szCs w:val="22"/>
        </w:rPr>
        <w:t>’</w:t>
      </w:r>
      <w:r w:rsidRPr="006F6FB3">
        <w:rPr>
          <w:rFonts w:asciiTheme="minorBidi" w:hAnsiTheme="minorBidi"/>
          <w:bCs/>
          <w:sz w:val="22"/>
          <w:szCs w:val="22"/>
        </w:rPr>
        <w:t xml:space="preserve">élément. Une coopération internationale entre les praticiens et les experts en traditions musicales similaires est </w:t>
      </w:r>
      <w:proofErr w:type="gramStart"/>
      <w:r w:rsidRPr="006F6FB3">
        <w:rPr>
          <w:rFonts w:asciiTheme="minorBidi" w:hAnsiTheme="minorBidi"/>
          <w:bCs/>
          <w:sz w:val="22"/>
          <w:szCs w:val="22"/>
        </w:rPr>
        <w:t>actuellement en cours</w:t>
      </w:r>
      <w:proofErr w:type="gramEnd"/>
      <w:r w:rsidRPr="006F6FB3">
        <w:rPr>
          <w:rFonts w:asciiTheme="minorBidi" w:hAnsiTheme="minorBidi"/>
          <w:bCs/>
          <w:sz w:val="22"/>
          <w:szCs w:val="22"/>
        </w:rPr>
        <w:t xml:space="preserve"> et de nouvelles expressions artistiques basées sur l</w:t>
      </w:r>
      <w:r w:rsidR="00194372" w:rsidRPr="006F6FB3">
        <w:rPr>
          <w:rFonts w:asciiTheme="minorBidi" w:hAnsiTheme="minorBidi"/>
          <w:bCs/>
          <w:sz w:val="22"/>
          <w:szCs w:val="22"/>
        </w:rPr>
        <w:t>’</w:t>
      </w:r>
      <w:r w:rsidRPr="006F6FB3">
        <w:rPr>
          <w:rFonts w:asciiTheme="minorBidi" w:hAnsiTheme="minorBidi"/>
          <w:bCs/>
          <w:sz w:val="22"/>
          <w:szCs w:val="22"/>
        </w:rPr>
        <w:t>élément sont en train d’être développées. Le rapport a été préparé avec la participation d</w:t>
      </w:r>
      <w:r w:rsidR="00194372" w:rsidRPr="006F6FB3">
        <w:rPr>
          <w:rFonts w:asciiTheme="minorBidi" w:hAnsiTheme="minorBidi"/>
          <w:bCs/>
          <w:sz w:val="22"/>
          <w:szCs w:val="22"/>
        </w:rPr>
        <w:t>’</w:t>
      </w:r>
      <w:r w:rsidRPr="006F6FB3">
        <w:rPr>
          <w:rFonts w:asciiTheme="minorBidi" w:hAnsiTheme="minorBidi"/>
          <w:bCs/>
          <w:sz w:val="22"/>
          <w:szCs w:val="22"/>
        </w:rPr>
        <w:t xml:space="preserve">organisations communautaires locales et d’intervenants individuels. Une description plus détaillée de la manière dont les communautés, les groupes et les individus, ainsi que les </w:t>
      </w:r>
      <w:r w:rsidR="00194372" w:rsidRPr="006F6FB3">
        <w:rPr>
          <w:rFonts w:asciiTheme="minorBidi" w:hAnsiTheme="minorBidi"/>
          <w:bCs/>
          <w:sz w:val="22"/>
          <w:szCs w:val="22"/>
        </w:rPr>
        <w:t>ONG</w:t>
      </w:r>
      <w:r w:rsidRPr="006F6FB3">
        <w:rPr>
          <w:rFonts w:asciiTheme="minorBidi" w:hAnsiTheme="minorBidi"/>
          <w:bCs/>
          <w:sz w:val="22"/>
          <w:szCs w:val="22"/>
        </w:rPr>
        <w:t xml:space="preserve"> concernées, ont participé à la mise à jour du plan de sauvegarde serait nécessaire.</w:t>
      </w:r>
    </w:p>
    <w:p w14:paraId="67994693" w14:textId="14689AD4" w:rsidR="004013BB" w:rsidRPr="006F6FB3" w:rsidRDefault="004013BB" w:rsidP="004013BB">
      <w:pPr>
        <w:numPr>
          <w:ilvl w:val="0"/>
          <w:numId w:val="2"/>
        </w:numPr>
        <w:autoSpaceDE w:val="0"/>
        <w:autoSpaceDN w:val="0"/>
        <w:adjustRightInd w:val="0"/>
        <w:snapToGrid w:val="0"/>
        <w:spacing w:after="120"/>
        <w:ind w:left="567" w:hanging="567"/>
        <w:jc w:val="both"/>
        <w:rPr>
          <w:rFonts w:asciiTheme="minorBidi" w:hAnsiTheme="minorBidi" w:cstheme="minorBidi"/>
          <w:bCs/>
          <w:sz w:val="22"/>
          <w:szCs w:val="22"/>
        </w:rPr>
      </w:pPr>
      <w:r w:rsidRPr="006F6FB3">
        <w:rPr>
          <w:rFonts w:asciiTheme="minorBidi" w:hAnsiTheme="minorBidi"/>
          <w:b/>
          <w:bCs/>
          <w:sz w:val="22"/>
          <w:szCs w:val="22"/>
        </w:rPr>
        <w:t>Viabilité et risques actuels</w:t>
      </w:r>
      <w:r w:rsidRPr="006F6FB3">
        <w:rPr>
          <w:rFonts w:asciiTheme="minorBidi" w:hAnsiTheme="minorBidi"/>
          <w:bCs/>
          <w:sz w:val="22"/>
          <w:szCs w:val="22"/>
        </w:rPr>
        <w:t>.</w:t>
      </w:r>
      <w:r w:rsidRPr="006F6FB3">
        <w:rPr>
          <w:rFonts w:asciiTheme="minorBidi" w:hAnsiTheme="minorBidi"/>
          <w:sz w:val="22"/>
          <w:szCs w:val="22"/>
        </w:rPr>
        <w:t xml:space="preserve"> Selon le rapport, l</w:t>
      </w:r>
      <w:r w:rsidR="00194372" w:rsidRPr="006F6FB3">
        <w:rPr>
          <w:rFonts w:asciiTheme="minorBidi" w:hAnsiTheme="minorBidi"/>
          <w:sz w:val="22"/>
          <w:szCs w:val="22"/>
        </w:rPr>
        <w:t>’</w:t>
      </w:r>
      <w:r w:rsidRPr="006F6FB3">
        <w:rPr>
          <w:rFonts w:asciiTheme="minorBidi" w:hAnsiTheme="minorBidi"/>
          <w:sz w:val="22"/>
          <w:szCs w:val="22"/>
        </w:rPr>
        <w:t>état de viabilité de l</w:t>
      </w:r>
      <w:r w:rsidR="00194372" w:rsidRPr="006F6FB3">
        <w:rPr>
          <w:rFonts w:asciiTheme="minorBidi" w:hAnsiTheme="minorBidi"/>
          <w:sz w:val="22"/>
          <w:szCs w:val="22"/>
        </w:rPr>
        <w:t>’</w:t>
      </w:r>
      <w:r w:rsidRPr="006F6FB3">
        <w:rPr>
          <w:rFonts w:asciiTheme="minorBidi" w:hAnsiTheme="minorBidi"/>
          <w:sz w:val="22"/>
          <w:szCs w:val="22"/>
        </w:rPr>
        <w:t xml:space="preserve">élément a été stabilisé, les tendances négatives ont pris fin et les bonnes pratiques de sauvegarde sont en augmentation. </w:t>
      </w:r>
      <w:r w:rsidRPr="006F6FB3">
        <w:rPr>
          <w:rFonts w:asciiTheme="minorBidi" w:hAnsiTheme="minorBidi"/>
          <w:bCs/>
          <w:sz w:val="22"/>
          <w:szCs w:val="22"/>
        </w:rPr>
        <w:t>L</w:t>
      </w:r>
      <w:r w:rsidR="00194372" w:rsidRPr="006F6FB3">
        <w:rPr>
          <w:rFonts w:asciiTheme="minorBidi" w:hAnsiTheme="minorBidi"/>
          <w:bCs/>
          <w:sz w:val="22"/>
          <w:szCs w:val="22"/>
        </w:rPr>
        <w:t>’</w:t>
      </w:r>
      <w:r w:rsidRPr="006F6FB3">
        <w:rPr>
          <w:rFonts w:asciiTheme="minorBidi" w:hAnsiTheme="minorBidi"/>
          <w:bCs/>
          <w:sz w:val="22"/>
          <w:szCs w:val="22"/>
        </w:rPr>
        <w:t>inscription de l</w:t>
      </w:r>
      <w:r w:rsidR="00194372" w:rsidRPr="006F6FB3">
        <w:rPr>
          <w:rFonts w:asciiTheme="minorBidi" w:hAnsiTheme="minorBidi"/>
          <w:bCs/>
          <w:sz w:val="22"/>
          <w:szCs w:val="22"/>
        </w:rPr>
        <w:t>’</w:t>
      </w:r>
      <w:r w:rsidRPr="006F6FB3">
        <w:rPr>
          <w:rFonts w:asciiTheme="minorBidi" w:hAnsiTheme="minorBidi"/>
          <w:bCs/>
          <w:sz w:val="22"/>
          <w:szCs w:val="22"/>
        </w:rPr>
        <w:t>élément a conduit à une exposition médiatique importante et l</w:t>
      </w:r>
      <w:r w:rsidR="00194372" w:rsidRPr="006F6FB3">
        <w:rPr>
          <w:rFonts w:asciiTheme="minorBidi" w:hAnsiTheme="minorBidi"/>
          <w:bCs/>
          <w:sz w:val="22"/>
          <w:szCs w:val="22"/>
        </w:rPr>
        <w:t>’</w:t>
      </w:r>
      <w:r w:rsidRPr="006F6FB3">
        <w:rPr>
          <w:rFonts w:asciiTheme="minorBidi" w:hAnsiTheme="minorBidi"/>
          <w:bCs/>
          <w:sz w:val="22"/>
          <w:szCs w:val="22"/>
        </w:rPr>
        <w:t>attitude générale envers l</w:t>
      </w:r>
      <w:r w:rsidR="00194372" w:rsidRPr="006F6FB3">
        <w:rPr>
          <w:rFonts w:asciiTheme="minorBidi" w:hAnsiTheme="minorBidi"/>
          <w:bCs/>
          <w:sz w:val="22"/>
          <w:szCs w:val="22"/>
        </w:rPr>
        <w:t>’</w:t>
      </w:r>
      <w:r w:rsidRPr="006F6FB3">
        <w:rPr>
          <w:rFonts w:asciiTheme="minorBidi" w:hAnsiTheme="minorBidi"/>
          <w:bCs/>
          <w:sz w:val="22"/>
          <w:szCs w:val="22"/>
        </w:rPr>
        <w:t xml:space="preserve">élément est devenue plus positive. </w:t>
      </w:r>
      <w:r w:rsidRPr="006F6FB3">
        <w:rPr>
          <w:rFonts w:asciiTheme="minorBidi" w:hAnsiTheme="minorBidi"/>
          <w:sz w:val="22"/>
          <w:szCs w:val="22"/>
        </w:rPr>
        <w:t>Comme indiqué dans le rapport, les communautés locales sont intéressées par la sauvegarde de l</w:t>
      </w:r>
      <w:r w:rsidR="00194372" w:rsidRPr="006F6FB3">
        <w:rPr>
          <w:rFonts w:asciiTheme="minorBidi" w:hAnsiTheme="minorBidi"/>
          <w:sz w:val="22"/>
          <w:szCs w:val="22"/>
        </w:rPr>
        <w:t>’</w:t>
      </w:r>
      <w:r w:rsidRPr="006F6FB3">
        <w:rPr>
          <w:rFonts w:asciiTheme="minorBidi" w:hAnsiTheme="minorBidi"/>
          <w:sz w:val="22"/>
          <w:szCs w:val="22"/>
        </w:rPr>
        <w:t>élément</w:t>
      </w:r>
      <w:r w:rsidRPr="006F6FB3">
        <w:rPr>
          <w:rFonts w:asciiTheme="minorBidi" w:hAnsiTheme="minorBidi"/>
          <w:bCs/>
          <w:sz w:val="22"/>
          <w:szCs w:val="22"/>
        </w:rPr>
        <w:t xml:space="preserve"> et il suscite désormais un intérêt beaucoup plus vif</w:t>
      </w:r>
      <w:r w:rsidRPr="006F6FB3">
        <w:rPr>
          <w:rFonts w:asciiTheme="minorBidi" w:hAnsiTheme="minorBidi"/>
          <w:sz w:val="22"/>
          <w:szCs w:val="22"/>
        </w:rPr>
        <w:t xml:space="preserve"> auprès des les jeunes générations. </w:t>
      </w:r>
      <w:r w:rsidRPr="006F6FB3">
        <w:rPr>
          <w:rFonts w:asciiTheme="minorBidi" w:hAnsiTheme="minorBidi"/>
          <w:bCs/>
          <w:sz w:val="22"/>
          <w:szCs w:val="22"/>
        </w:rPr>
        <w:t xml:space="preserve">Face à la rapide diminution et au vieillissement des populations dans les villages, des ateliers ont également été organisés pour les jeunes en zones urbaines. </w:t>
      </w:r>
      <w:r w:rsidRPr="006F6FB3">
        <w:rPr>
          <w:rFonts w:asciiTheme="minorBidi" w:hAnsiTheme="minorBidi"/>
          <w:sz w:val="22"/>
          <w:szCs w:val="22"/>
        </w:rPr>
        <w:t>Comme dans le rapport précédent, on estime qu</w:t>
      </w:r>
      <w:r w:rsidR="00194372" w:rsidRPr="006F6FB3">
        <w:rPr>
          <w:rFonts w:asciiTheme="minorBidi" w:hAnsiTheme="minorBidi"/>
          <w:sz w:val="22"/>
          <w:szCs w:val="22"/>
        </w:rPr>
        <w:t>’</w:t>
      </w:r>
      <w:r w:rsidRPr="006F6FB3">
        <w:rPr>
          <w:rFonts w:asciiTheme="minorBidi" w:hAnsiTheme="minorBidi"/>
          <w:sz w:val="22"/>
          <w:szCs w:val="22"/>
        </w:rPr>
        <w:t>un financement accru permettrait une participation plus active aux festivals en dehors des villes d’origine de l’élément ou des villages, ainsi qu’une promotion plus importante de l</w:t>
      </w:r>
      <w:r w:rsidR="00194372" w:rsidRPr="006F6FB3">
        <w:rPr>
          <w:rFonts w:asciiTheme="minorBidi" w:hAnsiTheme="minorBidi"/>
          <w:sz w:val="22"/>
          <w:szCs w:val="22"/>
        </w:rPr>
        <w:t>’</w:t>
      </w:r>
      <w:r w:rsidRPr="006F6FB3">
        <w:rPr>
          <w:rFonts w:asciiTheme="minorBidi" w:hAnsiTheme="minorBidi"/>
          <w:sz w:val="22"/>
          <w:szCs w:val="22"/>
        </w:rPr>
        <w:t>élément auprès d</w:t>
      </w:r>
      <w:r w:rsidR="00194372" w:rsidRPr="006F6FB3">
        <w:rPr>
          <w:rFonts w:asciiTheme="minorBidi" w:hAnsiTheme="minorBidi"/>
          <w:sz w:val="22"/>
          <w:szCs w:val="22"/>
        </w:rPr>
        <w:t>’</w:t>
      </w:r>
      <w:r w:rsidRPr="006F6FB3">
        <w:rPr>
          <w:rFonts w:asciiTheme="minorBidi" w:hAnsiTheme="minorBidi"/>
          <w:sz w:val="22"/>
          <w:szCs w:val="22"/>
        </w:rPr>
        <w:t>un public élargi.</w:t>
      </w:r>
    </w:p>
    <w:p w14:paraId="7E3572C1" w14:textId="747CFF46" w:rsidR="004013BB" w:rsidRPr="006F6FB3" w:rsidRDefault="004013BB" w:rsidP="00575E73">
      <w:pPr>
        <w:numPr>
          <w:ilvl w:val="0"/>
          <w:numId w:val="2"/>
        </w:numPr>
        <w:autoSpaceDE w:val="0"/>
        <w:autoSpaceDN w:val="0"/>
        <w:adjustRightInd w:val="0"/>
        <w:snapToGrid w:val="0"/>
        <w:spacing w:after="120"/>
        <w:ind w:left="562" w:hanging="562"/>
        <w:jc w:val="both"/>
        <w:rPr>
          <w:rFonts w:asciiTheme="minorBidi" w:hAnsiTheme="minorBidi" w:cstheme="minorBidi"/>
          <w:sz w:val="22"/>
          <w:szCs w:val="22"/>
        </w:rPr>
      </w:pPr>
      <w:r w:rsidRPr="006F6FB3">
        <w:rPr>
          <w:rFonts w:asciiTheme="minorBidi" w:hAnsiTheme="minorBidi"/>
          <w:sz w:val="22"/>
          <w:szCs w:val="22"/>
        </w:rPr>
        <w:t>Les principaux objectifs et les activités clés du plan de sauvegarde mis à jour sont restés les mêmes que ceux définis dans le rapport précédent. Le plan vise à améliorer la transmission de l</w:t>
      </w:r>
      <w:r w:rsidR="00194372" w:rsidRPr="006F6FB3">
        <w:rPr>
          <w:rFonts w:asciiTheme="minorBidi" w:hAnsiTheme="minorBidi"/>
          <w:sz w:val="22"/>
          <w:szCs w:val="22"/>
        </w:rPr>
        <w:t>’</w:t>
      </w:r>
      <w:r w:rsidRPr="006F6FB3">
        <w:rPr>
          <w:rFonts w:asciiTheme="minorBidi" w:hAnsiTheme="minorBidi"/>
          <w:sz w:val="22"/>
          <w:szCs w:val="22"/>
        </w:rPr>
        <w:t>élément, en particulier dans les régions où la jeune génération est potentiellement très impliquée, et à augmenter le nombre d</w:t>
      </w:r>
      <w:r w:rsidR="00194372" w:rsidRPr="006F6FB3">
        <w:rPr>
          <w:rFonts w:asciiTheme="minorBidi" w:hAnsiTheme="minorBidi"/>
          <w:sz w:val="22"/>
          <w:szCs w:val="22"/>
        </w:rPr>
        <w:t>’</w:t>
      </w:r>
      <w:r w:rsidRPr="006F6FB3">
        <w:rPr>
          <w:rFonts w:asciiTheme="minorBidi" w:hAnsiTheme="minorBidi"/>
          <w:sz w:val="22"/>
          <w:szCs w:val="22"/>
        </w:rPr>
        <w:t>interprètes, en particulier chez les jeunes et les hommes. Des activités pourraient également être réalisées dans les zones rurales éloignées pour sensibiliser le public à l</w:t>
      </w:r>
      <w:r w:rsidR="00194372" w:rsidRPr="006F6FB3">
        <w:rPr>
          <w:rFonts w:asciiTheme="minorBidi" w:hAnsiTheme="minorBidi"/>
          <w:sz w:val="22"/>
          <w:szCs w:val="22"/>
        </w:rPr>
        <w:t>’</w:t>
      </w:r>
      <w:r w:rsidRPr="006F6FB3">
        <w:rPr>
          <w:rFonts w:asciiTheme="minorBidi" w:hAnsiTheme="minorBidi"/>
          <w:sz w:val="22"/>
          <w:szCs w:val="22"/>
        </w:rPr>
        <w:t>élément. Un approfondissement de la documentation et de la recherche, ainsi qu</w:t>
      </w:r>
      <w:r w:rsidR="00194372" w:rsidRPr="006F6FB3">
        <w:rPr>
          <w:rFonts w:asciiTheme="minorBidi" w:hAnsiTheme="minorBidi"/>
          <w:sz w:val="22"/>
          <w:szCs w:val="22"/>
        </w:rPr>
        <w:t>’</w:t>
      </w:r>
      <w:r w:rsidRPr="006F6FB3">
        <w:rPr>
          <w:rFonts w:asciiTheme="minorBidi" w:hAnsiTheme="minorBidi"/>
          <w:sz w:val="22"/>
          <w:szCs w:val="22"/>
        </w:rPr>
        <w:t>une visibilité accrue et une meilleure promotion de l</w:t>
      </w:r>
      <w:r w:rsidR="00194372" w:rsidRPr="006F6FB3">
        <w:rPr>
          <w:rFonts w:asciiTheme="minorBidi" w:hAnsiTheme="minorBidi"/>
          <w:sz w:val="22"/>
          <w:szCs w:val="22"/>
        </w:rPr>
        <w:t>’</w:t>
      </w:r>
      <w:r w:rsidRPr="006F6FB3">
        <w:rPr>
          <w:rFonts w:asciiTheme="minorBidi" w:hAnsiTheme="minorBidi"/>
          <w:sz w:val="22"/>
          <w:szCs w:val="22"/>
        </w:rPr>
        <w:t>élément sont prévus dans la région où l</w:t>
      </w:r>
      <w:r w:rsidR="00194372" w:rsidRPr="006F6FB3">
        <w:rPr>
          <w:rFonts w:asciiTheme="minorBidi" w:hAnsiTheme="minorBidi"/>
          <w:sz w:val="22"/>
          <w:szCs w:val="22"/>
        </w:rPr>
        <w:t>’</w:t>
      </w:r>
      <w:r w:rsidRPr="006F6FB3">
        <w:rPr>
          <w:rFonts w:asciiTheme="minorBidi" w:hAnsiTheme="minorBidi"/>
          <w:sz w:val="22"/>
          <w:szCs w:val="22"/>
        </w:rPr>
        <w:t>élément est pratiqué. En outre, les jeunes générations participeront à la documentation de l</w:t>
      </w:r>
      <w:r w:rsidR="00194372" w:rsidRPr="006F6FB3">
        <w:rPr>
          <w:rFonts w:asciiTheme="minorBidi" w:hAnsiTheme="minorBidi"/>
          <w:sz w:val="22"/>
          <w:szCs w:val="22"/>
        </w:rPr>
        <w:t>’</w:t>
      </w:r>
      <w:r w:rsidRPr="006F6FB3">
        <w:rPr>
          <w:rFonts w:asciiTheme="minorBidi" w:hAnsiTheme="minorBidi"/>
          <w:sz w:val="22"/>
          <w:szCs w:val="22"/>
        </w:rPr>
        <w:t xml:space="preserve">élément. Des initiatives seront lancées pour intégrer le chant </w:t>
      </w:r>
      <w:proofErr w:type="spellStart"/>
      <w:r w:rsidRPr="006F6FB3">
        <w:rPr>
          <w:rFonts w:asciiTheme="minorBidi" w:hAnsiTheme="minorBidi"/>
          <w:bCs/>
          <w:sz w:val="22"/>
          <w:szCs w:val="22"/>
        </w:rPr>
        <w:t>Ojkanje</w:t>
      </w:r>
      <w:proofErr w:type="spellEnd"/>
      <w:r w:rsidRPr="006F6FB3">
        <w:rPr>
          <w:rFonts w:asciiTheme="minorBidi" w:hAnsiTheme="minorBidi"/>
          <w:bCs/>
          <w:sz w:val="22"/>
          <w:szCs w:val="22"/>
        </w:rPr>
        <w:t xml:space="preserve"> aux cours de musique dans les écoles locales. Les </w:t>
      </w:r>
      <w:r w:rsidRPr="006F6FB3">
        <w:rPr>
          <w:rFonts w:asciiTheme="minorBidi" w:hAnsiTheme="minorBidi"/>
          <w:sz w:val="22"/>
          <w:szCs w:val="22"/>
        </w:rPr>
        <w:t>écoles de musique seront encouragées à prendre part à la transmission de l</w:t>
      </w:r>
      <w:r w:rsidR="00194372" w:rsidRPr="006F6FB3">
        <w:rPr>
          <w:rFonts w:asciiTheme="minorBidi" w:hAnsiTheme="minorBidi"/>
          <w:sz w:val="22"/>
          <w:szCs w:val="22"/>
        </w:rPr>
        <w:t>’</w:t>
      </w:r>
      <w:r w:rsidRPr="006F6FB3">
        <w:rPr>
          <w:rFonts w:asciiTheme="minorBidi" w:hAnsiTheme="minorBidi"/>
          <w:sz w:val="22"/>
          <w:szCs w:val="22"/>
        </w:rPr>
        <w:t xml:space="preserve">élément. </w:t>
      </w:r>
      <w:r w:rsidR="00194372" w:rsidRPr="006F6FB3">
        <w:rPr>
          <w:rFonts w:asciiTheme="minorBidi" w:hAnsiTheme="minorBidi"/>
          <w:sz w:val="22"/>
          <w:szCs w:val="22"/>
        </w:rPr>
        <w:t>Il est prévu que l</w:t>
      </w:r>
      <w:r w:rsidRPr="006F6FB3">
        <w:rPr>
          <w:rFonts w:asciiTheme="minorBidi" w:hAnsiTheme="minorBidi"/>
          <w:sz w:val="22"/>
          <w:szCs w:val="22"/>
        </w:rPr>
        <w:t xml:space="preserve">e financement gouvernemental à tous les niveaux </w:t>
      </w:r>
      <w:r w:rsidR="00194372" w:rsidRPr="006F6FB3">
        <w:rPr>
          <w:rFonts w:asciiTheme="minorBidi" w:hAnsiTheme="minorBidi"/>
          <w:sz w:val="22"/>
          <w:szCs w:val="22"/>
        </w:rPr>
        <w:t>soit</w:t>
      </w:r>
      <w:r w:rsidRPr="006F6FB3">
        <w:rPr>
          <w:rFonts w:asciiTheme="minorBidi" w:hAnsiTheme="minorBidi"/>
          <w:sz w:val="22"/>
          <w:szCs w:val="22"/>
        </w:rPr>
        <w:t xml:space="preserve"> maintenu et augmenté, avec notamment un soutien aux ensembles folkloriques et aux organisations culturelles et artistiques. Toutefois, le plan de sauvegarde mis à jour ne comporte pas de calendrier.</w:t>
      </w:r>
    </w:p>
    <w:p w14:paraId="638051E5" w14:textId="77777777" w:rsidR="004013BB" w:rsidRPr="006F6FB3" w:rsidRDefault="004013BB" w:rsidP="00575E73">
      <w:pPr>
        <w:keepNext/>
        <w:numPr>
          <w:ilvl w:val="0"/>
          <w:numId w:val="2"/>
        </w:numPr>
        <w:autoSpaceDE w:val="0"/>
        <w:autoSpaceDN w:val="0"/>
        <w:adjustRightInd w:val="0"/>
        <w:snapToGrid w:val="0"/>
        <w:spacing w:after="120"/>
        <w:ind w:left="562" w:hanging="562"/>
        <w:jc w:val="both"/>
        <w:rPr>
          <w:rFonts w:asciiTheme="minorBidi" w:hAnsiTheme="minorBidi" w:cstheme="minorBidi"/>
          <w:sz w:val="22"/>
          <w:szCs w:val="22"/>
        </w:rPr>
      </w:pPr>
      <w:r w:rsidRPr="006F6FB3">
        <w:rPr>
          <w:rFonts w:asciiTheme="minorBidi" w:hAnsiTheme="minorBidi"/>
          <w:sz w:val="22"/>
          <w:szCs w:val="22"/>
        </w:rPr>
        <w:t>Le Comité souhaitera peut-être adopter la décision suivante :</w:t>
      </w:r>
    </w:p>
    <w:p w14:paraId="4CD29ABA" w14:textId="7A5A11B8" w:rsidR="004013BB" w:rsidRPr="006F6FB3" w:rsidRDefault="004013BB" w:rsidP="00073DA5">
      <w:pPr>
        <w:pStyle w:val="Heading4"/>
        <w:numPr>
          <w:ilvl w:val="0"/>
          <w:numId w:val="0"/>
        </w:numPr>
        <w:spacing w:before="240" w:after="120"/>
        <w:ind w:left="562"/>
        <w:rPr>
          <w:rFonts w:asciiTheme="minorBidi" w:eastAsia="SimSun" w:hAnsiTheme="minorBidi" w:cstheme="minorBidi"/>
          <w:szCs w:val="22"/>
        </w:rPr>
      </w:pPr>
      <w:bookmarkStart w:id="22" w:name="_PROJET_DE_DÉCISION_14"/>
      <w:bookmarkEnd w:id="22"/>
      <w:r w:rsidRPr="006F6FB3">
        <w:rPr>
          <w:rFonts w:asciiTheme="minorBidi" w:hAnsiTheme="minorBidi"/>
          <w:szCs w:val="22"/>
        </w:rPr>
        <w:t>PROJET DE DÉCISION 18.COM 7.a.15</w:t>
      </w:r>
    </w:p>
    <w:p w14:paraId="4686B7EC" w14:textId="77777777" w:rsidR="004013BB" w:rsidRPr="006F6FB3" w:rsidRDefault="004013BB" w:rsidP="00575E73">
      <w:pPr>
        <w:keepNext/>
        <w:tabs>
          <w:tab w:val="left" w:pos="567"/>
          <w:tab w:val="left" w:pos="1134"/>
        </w:tabs>
        <w:snapToGrid w:val="0"/>
        <w:spacing w:after="120"/>
        <w:ind w:left="562"/>
        <w:jc w:val="both"/>
        <w:rPr>
          <w:rFonts w:asciiTheme="minorBidi" w:hAnsiTheme="minorBidi" w:cstheme="minorBidi"/>
          <w:snapToGrid w:val="0"/>
          <w:sz w:val="22"/>
          <w:szCs w:val="22"/>
        </w:rPr>
      </w:pPr>
      <w:r w:rsidRPr="006F6FB3">
        <w:rPr>
          <w:rFonts w:asciiTheme="minorBidi" w:hAnsiTheme="minorBidi"/>
          <w:snapToGrid w:val="0"/>
          <w:sz w:val="22"/>
          <w:szCs w:val="22"/>
        </w:rPr>
        <w:t>Le Comité,</w:t>
      </w:r>
    </w:p>
    <w:p w14:paraId="394AB738" w14:textId="5AA35F50" w:rsidR="004013BB" w:rsidRPr="006F6FB3" w:rsidRDefault="004013BB" w:rsidP="00575E73">
      <w:pPr>
        <w:pStyle w:val="ListParagraph"/>
        <w:numPr>
          <w:ilvl w:val="0"/>
          <w:numId w:val="31"/>
        </w:numPr>
        <w:tabs>
          <w:tab w:val="left" w:pos="1134"/>
        </w:tabs>
        <w:spacing w:after="120" w:line="240" w:lineRule="exact"/>
        <w:ind w:left="922"/>
        <w:contextualSpacing w:val="0"/>
        <w:jc w:val="both"/>
        <w:rPr>
          <w:rFonts w:asciiTheme="minorBidi" w:hAnsiTheme="minorBidi" w:cstheme="minorBidi"/>
          <w:sz w:val="22"/>
          <w:szCs w:val="22"/>
        </w:rPr>
      </w:pPr>
      <w:r w:rsidRPr="006F6FB3">
        <w:rPr>
          <w:rFonts w:asciiTheme="minorBidi" w:hAnsiTheme="minorBidi"/>
          <w:sz w:val="22"/>
          <w:szCs w:val="22"/>
          <w:u w:val="single"/>
        </w:rPr>
        <w:t>Ayant examiné</w:t>
      </w:r>
      <w:r w:rsidRPr="006F6FB3">
        <w:rPr>
          <w:rFonts w:asciiTheme="minorBidi" w:hAnsiTheme="minorBidi"/>
          <w:sz w:val="22"/>
          <w:szCs w:val="22"/>
        </w:rPr>
        <w:t xml:space="preserve"> le document LHE/23/18.COM/7.a,</w:t>
      </w:r>
    </w:p>
    <w:p w14:paraId="0263BB0F" w14:textId="238C004A" w:rsidR="004013BB" w:rsidRPr="006F6FB3" w:rsidRDefault="004013BB" w:rsidP="00575E73">
      <w:pPr>
        <w:pStyle w:val="ListParagraph"/>
        <w:numPr>
          <w:ilvl w:val="0"/>
          <w:numId w:val="31"/>
        </w:numPr>
        <w:tabs>
          <w:tab w:val="left" w:pos="1134"/>
        </w:tabs>
        <w:spacing w:after="120"/>
        <w:ind w:left="922"/>
        <w:contextualSpacing w:val="0"/>
        <w:jc w:val="both"/>
        <w:rPr>
          <w:rFonts w:asciiTheme="minorBidi" w:hAnsiTheme="minorBidi" w:cstheme="minorBidi"/>
          <w:snapToGrid w:val="0"/>
          <w:sz w:val="22"/>
          <w:szCs w:val="22"/>
        </w:rPr>
      </w:pPr>
      <w:r w:rsidRPr="006F6FB3">
        <w:rPr>
          <w:rFonts w:asciiTheme="minorBidi" w:hAnsiTheme="minorBidi"/>
          <w:snapToGrid w:val="0"/>
          <w:sz w:val="22"/>
          <w:szCs w:val="22"/>
          <w:u w:val="single"/>
        </w:rPr>
        <w:t>Rappelant</w:t>
      </w:r>
      <w:r w:rsidRPr="006F6FB3">
        <w:rPr>
          <w:rFonts w:asciiTheme="minorBidi" w:hAnsiTheme="minorBidi"/>
          <w:snapToGrid w:val="0"/>
          <w:sz w:val="22"/>
          <w:szCs w:val="22"/>
        </w:rPr>
        <w:t xml:space="preserve"> le chapitre V des Directives opérationnelles et ses </w:t>
      </w:r>
      <w:r w:rsidR="00F569A6" w:rsidRPr="006F6FB3">
        <w:rPr>
          <w:rFonts w:asciiTheme="minorBidi" w:hAnsiTheme="minorBidi"/>
          <w:snapToGrid w:val="0"/>
          <w:sz w:val="22"/>
          <w:szCs w:val="22"/>
        </w:rPr>
        <w:t>d</w:t>
      </w:r>
      <w:r w:rsidRPr="006F6FB3">
        <w:rPr>
          <w:rFonts w:asciiTheme="minorBidi" w:hAnsiTheme="minorBidi"/>
          <w:snapToGrid w:val="0"/>
          <w:sz w:val="22"/>
          <w:szCs w:val="22"/>
        </w:rPr>
        <w:t xml:space="preserve">écisions </w:t>
      </w:r>
      <w:hyperlink r:id="rId84" w:history="1">
        <w:r w:rsidRPr="006F6FB3">
          <w:rPr>
            <w:rFonts w:asciiTheme="minorBidi" w:hAnsiTheme="minorBidi"/>
            <w:snapToGrid w:val="0"/>
            <w:color w:val="0000FF"/>
            <w:sz w:val="22"/>
            <w:szCs w:val="22"/>
            <w:u w:val="single"/>
          </w:rPr>
          <w:t>5.COM 5.4</w:t>
        </w:r>
      </w:hyperlink>
      <w:r w:rsidRPr="006F6FB3">
        <w:rPr>
          <w:rFonts w:asciiTheme="minorBidi" w:hAnsiTheme="minorBidi"/>
          <w:snapToGrid w:val="0"/>
          <w:sz w:val="22"/>
          <w:szCs w:val="22"/>
        </w:rPr>
        <w:t xml:space="preserve">, </w:t>
      </w:r>
      <w:hyperlink r:id="rId85" w:history="1">
        <w:r w:rsidRPr="006F6FB3">
          <w:rPr>
            <w:rFonts w:asciiTheme="minorBidi" w:hAnsiTheme="minorBidi"/>
            <w:snapToGrid w:val="0"/>
            <w:color w:val="0000FF"/>
            <w:sz w:val="22"/>
            <w:szCs w:val="22"/>
            <w:u w:val="single"/>
          </w:rPr>
          <w:t>10.COM 6.b.1</w:t>
        </w:r>
      </w:hyperlink>
      <w:r w:rsidRPr="006F6FB3">
        <w:rPr>
          <w:rFonts w:asciiTheme="minorBidi" w:hAnsiTheme="minorBidi"/>
          <w:snapToGrid w:val="0"/>
          <w:sz w:val="22"/>
          <w:szCs w:val="22"/>
        </w:rPr>
        <w:t xml:space="preserve"> et </w:t>
      </w:r>
      <w:hyperlink r:id="rId86" w:history="1">
        <w:r w:rsidRPr="006F6FB3">
          <w:rPr>
            <w:rFonts w:asciiTheme="minorBidi" w:hAnsiTheme="minorBidi"/>
            <w:snapToGrid w:val="0"/>
            <w:color w:val="0000FF"/>
            <w:sz w:val="22"/>
            <w:szCs w:val="22"/>
            <w:u w:val="single"/>
          </w:rPr>
          <w:t>14.COM 9.a.1</w:t>
        </w:r>
      </w:hyperlink>
      <w:r w:rsidRPr="006F6FB3">
        <w:rPr>
          <w:rFonts w:asciiTheme="minorBidi" w:hAnsiTheme="minorBidi"/>
          <w:snapToGrid w:val="0"/>
          <w:sz w:val="22"/>
          <w:szCs w:val="22"/>
        </w:rPr>
        <w:t>,</w:t>
      </w:r>
    </w:p>
    <w:p w14:paraId="470BEE83" w14:textId="6C3E8745" w:rsidR="004013BB" w:rsidRPr="006F6FB3" w:rsidRDefault="00F569A6" w:rsidP="00575E73">
      <w:pPr>
        <w:pStyle w:val="ListParagraph"/>
        <w:numPr>
          <w:ilvl w:val="0"/>
          <w:numId w:val="31"/>
        </w:numPr>
        <w:tabs>
          <w:tab w:val="left" w:pos="1134"/>
        </w:tabs>
        <w:spacing w:after="120"/>
        <w:ind w:left="922"/>
        <w:contextualSpacing w:val="0"/>
        <w:jc w:val="both"/>
        <w:rPr>
          <w:rFonts w:asciiTheme="minorBidi" w:hAnsiTheme="minorBidi" w:cstheme="minorBidi"/>
          <w:snapToGrid w:val="0"/>
          <w:sz w:val="22"/>
          <w:szCs w:val="22"/>
        </w:rPr>
      </w:pPr>
      <w:r w:rsidRPr="006F6FB3">
        <w:rPr>
          <w:rFonts w:asciiTheme="minorBidi" w:hAnsiTheme="minorBidi"/>
          <w:snapToGrid w:val="0"/>
          <w:sz w:val="22"/>
          <w:szCs w:val="22"/>
          <w:u w:val="single"/>
        </w:rPr>
        <w:t>Adresse ses remerciements</w:t>
      </w:r>
      <w:r w:rsidR="004013BB" w:rsidRPr="006F6FB3">
        <w:rPr>
          <w:rFonts w:asciiTheme="minorBidi" w:hAnsiTheme="minorBidi"/>
          <w:snapToGrid w:val="0"/>
          <w:sz w:val="22"/>
          <w:szCs w:val="22"/>
        </w:rPr>
        <w:t xml:space="preserve"> à la </w:t>
      </w:r>
      <w:r w:rsidR="004013BB" w:rsidRPr="006F6FB3">
        <w:rPr>
          <w:rFonts w:asciiTheme="minorBidi" w:hAnsiTheme="minorBidi"/>
          <w:bCs/>
          <w:snapToGrid w:val="0"/>
          <w:sz w:val="22"/>
          <w:szCs w:val="22"/>
        </w:rPr>
        <w:t>Croatie</w:t>
      </w:r>
      <w:r w:rsidR="004013BB" w:rsidRPr="006F6FB3">
        <w:rPr>
          <w:rFonts w:asciiTheme="minorBidi" w:hAnsiTheme="minorBidi"/>
          <w:snapToGrid w:val="0"/>
          <w:sz w:val="22"/>
          <w:szCs w:val="22"/>
        </w:rPr>
        <w:t xml:space="preserve"> pour avoir soumis</w:t>
      </w:r>
      <w:r w:rsidRPr="006F6FB3">
        <w:rPr>
          <w:rFonts w:asciiTheme="minorBidi" w:hAnsiTheme="minorBidi"/>
          <w:snapToGrid w:val="0"/>
          <w:sz w:val="22"/>
          <w:szCs w:val="22"/>
        </w:rPr>
        <w:t>,</w:t>
      </w:r>
      <w:r w:rsidR="004013BB" w:rsidRPr="006F6FB3">
        <w:rPr>
          <w:rFonts w:asciiTheme="minorBidi" w:hAnsiTheme="minorBidi"/>
          <w:snapToGrid w:val="0"/>
          <w:sz w:val="22"/>
          <w:szCs w:val="22"/>
        </w:rPr>
        <w:t xml:space="preserve"> dans les délais</w:t>
      </w:r>
      <w:r w:rsidRPr="006F6FB3">
        <w:rPr>
          <w:rFonts w:asciiTheme="minorBidi" w:hAnsiTheme="minorBidi"/>
          <w:snapToGrid w:val="0"/>
          <w:sz w:val="22"/>
          <w:szCs w:val="22"/>
        </w:rPr>
        <w:t>,</w:t>
      </w:r>
      <w:r w:rsidR="004013BB" w:rsidRPr="006F6FB3">
        <w:rPr>
          <w:rFonts w:asciiTheme="minorBidi" w:hAnsiTheme="minorBidi"/>
          <w:snapToGrid w:val="0"/>
          <w:sz w:val="22"/>
          <w:szCs w:val="22"/>
        </w:rPr>
        <w:t xml:space="preserve"> son troisième rapport sur l’état </w:t>
      </w:r>
      <w:r w:rsidR="004013BB" w:rsidRPr="006F6FB3">
        <w:rPr>
          <w:rFonts w:asciiTheme="minorBidi" w:hAnsiTheme="minorBidi"/>
          <w:bCs/>
          <w:snapToGrid w:val="0"/>
          <w:sz w:val="22"/>
          <w:szCs w:val="22"/>
        </w:rPr>
        <w:t xml:space="preserve">de </w:t>
      </w:r>
      <w:r w:rsidR="004013BB" w:rsidRPr="006F6FB3">
        <w:rPr>
          <w:rFonts w:asciiTheme="minorBidi" w:hAnsiTheme="minorBidi"/>
          <w:snapToGrid w:val="0"/>
          <w:sz w:val="22"/>
          <w:szCs w:val="22"/>
        </w:rPr>
        <w:t xml:space="preserve">l’élément « Le chant </w:t>
      </w:r>
      <w:proofErr w:type="spellStart"/>
      <w:r w:rsidR="004013BB" w:rsidRPr="006F6FB3">
        <w:rPr>
          <w:rFonts w:asciiTheme="minorBidi" w:hAnsiTheme="minorBidi"/>
          <w:snapToGrid w:val="0"/>
          <w:sz w:val="22"/>
          <w:szCs w:val="22"/>
        </w:rPr>
        <w:t>Ojkanje</w:t>
      </w:r>
      <w:proofErr w:type="spellEnd"/>
      <w:r w:rsidR="004013BB" w:rsidRPr="006F6FB3">
        <w:rPr>
          <w:rFonts w:asciiTheme="minorBidi" w:hAnsiTheme="minorBidi"/>
          <w:snapToGrid w:val="0"/>
          <w:sz w:val="22"/>
          <w:szCs w:val="22"/>
        </w:rPr>
        <w:t> », inscrit</w:t>
      </w:r>
      <w:r w:rsidR="004013BB" w:rsidRPr="006F6FB3">
        <w:rPr>
          <w:rFonts w:asciiTheme="minorBidi" w:hAnsiTheme="minorBidi"/>
          <w:bCs/>
          <w:snapToGrid w:val="0"/>
          <w:sz w:val="22"/>
          <w:szCs w:val="22"/>
        </w:rPr>
        <w:t xml:space="preserve"> en 2010 sur la Liste du patrimoine culturel immatériel nécessitant une sauvegarde urgente</w:t>
      </w:r>
      <w:r w:rsidRPr="006F6FB3">
        <w:rPr>
          <w:rFonts w:asciiTheme="minorBidi" w:hAnsiTheme="minorBidi"/>
          <w:bCs/>
          <w:snapToGrid w:val="0"/>
          <w:sz w:val="22"/>
          <w:szCs w:val="22"/>
        </w:rPr>
        <w:t> </w:t>
      </w:r>
      <w:r w:rsidR="004013BB" w:rsidRPr="006F6FB3">
        <w:rPr>
          <w:rFonts w:asciiTheme="minorBidi" w:hAnsiTheme="minorBidi"/>
          <w:bCs/>
          <w:snapToGrid w:val="0"/>
          <w:sz w:val="22"/>
          <w:szCs w:val="22"/>
        </w:rPr>
        <w:t>;</w:t>
      </w:r>
    </w:p>
    <w:p w14:paraId="2FC9FD0C" w14:textId="35D85B9A" w:rsidR="004013BB" w:rsidRPr="006F6FB3" w:rsidRDefault="004013BB" w:rsidP="00575E73">
      <w:pPr>
        <w:pStyle w:val="ListParagraph"/>
        <w:numPr>
          <w:ilvl w:val="0"/>
          <w:numId w:val="31"/>
        </w:numPr>
        <w:tabs>
          <w:tab w:val="left" w:pos="1134"/>
        </w:tabs>
        <w:spacing w:after="120"/>
        <w:ind w:left="922"/>
        <w:contextualSpacing w:val="0"/>
        <w:jc w:val="both"/>
        <w:rPr>
          <w:rFonts w:asciiTheme="minorBidi" w:hAnsiTheme="minorBidi" w:cstheme="minorBidi"/>
          <w:snapToGrid w:val="0"/>
          <w:sz w:val="22"/>
          <w:szCs w:val="22"/>
        </w:rPr>
      </w:pPr>
      <w:r w:rsidRPr="006F6FB3">
        <w:rPr>
          <w:rFonts w:asciiTheme="minorBidi" w:hAnsiTheme="minorBidi"/>
          <w:snapToGrid w:val="0"/>
          <w:sz w:val="22"/>
          <w:szCs w:val="22"/>
          <w:u w:val="single"/>
        </w:rPr>
        <w:t>Prend note</w:t>
      </w:r>
      <w:r w:rsidRPr="006F6FB3">
        <w:rPr>
          <w:rFonts w:asciiTheme="minorBidi" w:hAnsiTheme="minorBidi"/>
          <w:snapToGrid w:val="0"/>
          <w:sz w:val="22"/>
          <w:szCs w:val="22"/>
        </w:rPr>
        <w:t xml:space="preserve"> des efforts entrepris par l’État partie pour sauvegarder l’élément, en particulier en soutenant sa pratique et sa transmission au sein des ensembles et des organisations communautaires, lors d’événements publics et de festivals, en proposant des opportunités d’enseignement dans les régions de pratique traditionnelle de l’élément</w:t>
      </w:r>
      <w:r w:rsidR="00F569A6" w:rsidRPr="006F6FB3">
        <w:rPr>
          <w:rFonts w:asciiTheme="minorBidi" w:hAnsiTheme="minorBidi"/>
          <w:snapToGrid w:val="0"/>
          <w:sz w:val="22"/>
          <w:szCs w:val="22"/>
        </w:rPr>
        <w:t>,</w:t>
      </w:r>
      <w:r w:rsidRPr="006F6FB3">
        <w:rPr>
          <w:rFonts w:asciiTheme="minorBidi" w:hAnsiTheme="minorBidi"/>
          <w:snapToGrid w:val="0"/>
          <w:sz w:val="22"/>
          <w:szCs w:val="22"/>
        </w:rPr>
        <w:t xml:space="preserve"> mais aussi en-dehors de ces régions, et en créant un </w:t>
      </w:r>
      <w:r w:rsidRPr="006F6FB3">
        <w:rPr>
          <w:rFonts w:asciiTheme="minorBidi" w:hAnsiTheme="minorBidi"/>
          <w:bCs/>
          <w:snapToGrid w:val="0"/>
          <w:sz w:val="22"/>
          <w:szCs w:val="22"/>
        </w:rPr>
        <w:t xml:space="preserve">centre d’interprétation supplémentaire </w:t>
      </w:r>
      <w:r w:rsidR="00F569A6" w:rsidRPr="006F6FB3">
        <w:rPr>
          <w:rFonts w:asciiTheme="minorBidi" w:hAnsiTheme="minorBidi"/>
          <w:bCs/>
          <w:snapToGrid w:val="0"/>
          <w:sz w:val="22"/>
          <w:szCs w:val="22"/>
        </w:rPr>
        <w:t xml:space="preserve">de </w:t>
      </w:r>
      <w:r w:rsidRPr="006F6FB3">
        <w:rPr>
          <w:rFonts w:asciiTheme="minorBidi" w:hAnsiTheme="minorBidi"/>
          <w:bCs/>
          <w:snapToGrid w:val="0"/>
          <w:sz w:val="22"/>
          <w:szCs w:val="22"/>
        </w:rPr>
        <w:t>l’élément</w:t>
      </w:r>
      <w:r w:rsidRPr="006F6FB3">
        <w:rPr>
          <w:rFonts w:asciiTheme="minorBidi" w:hAnsiTheme="minorBidi"/>
          <w:snapToGrid w:val="0"/>
          <w:sz w:val="22"/>
          <w:szCs w:val="22"/>
        </w:rPr>
        <w:t> ;</w:t>
      </w:r>
    </w:p>
    <w:p w14:paraId="72FD7D96" w14:textId="00DB3FAA" w:rsidR="004013BB" w:rsidRPr="006F6FB3" w:rsidRDefault="004013BB" w:rsidP="00575E73">
      <w:pPr>
        <w:pStyle w:val="ListParagraph"/>
        <w:numPr>
          <w:ilvl w:val="0"/>
          <w:numId w:val="31"/>
        </w:numPr>
        <w:tabs>
          <w:tab w:val="left" w:pos="1134"/>
        </w:tabs>
        <w:spacing w:after="120"/>
        <w:ind w:left="922"/>
        <w:contextualSpacing w:val="0"/>
        <w:jc w:val="both"/>
        <w:rPr>
          <w:rFonts w:asciiTheme="minorBidi" w:hAnsiTheme="minorBidi" w:cstheme="minorBidi"/>
          <w:snapToGrid w:val="0"/>
          <w:sz w:val="22"/>
          <w:szCs w:val="22"/>
        </w:rPr>
      </w:pPr>
      <w:r w:rsidRPr="006F6FB3">
        <w:rPr>
          <w:rFonts w:asciiTheme="minorBidi" w:hAnsiTheme="minorBidi"/>
          <w:snapToGrid w:val="0"/>
          <w:sz w:val="22"/>
          <w:szCs w:val="22"/>
          <w:u w:val="single"/>
        </w:rPr>
        <w:t>Encourage</w:t>
      </w:r>
      <w:r w:rsidRPr="006F6FB3">
        <w:rPr>
          <w:rFonts w:asciiTheme="minorBidi" w:hAnsiTheme="minorBidi"/>
          <w:snapToGrid w:val="0"/>
          <w:sz w:val="22"/>
          <w:szCs w:val="22"/>
        </w:rPr>
        <w:t xml:space="preserve"> l</w:t>
      </w:r>
      <w:r w:rsidR="00F569A6" w:rsidRPr="006F6FB3">
        <w:rPr>
          <w:rFonts w:asciiTheme="minorBidi" w:hAnsiTheme="minorBidi"/>
          <w:snapToGrid w:val="0"/>
          <w:sz w:val="22"/>
          <w:szCs w:val="22"/>
        </w:rPr>
        <w:t>’</w:t>
      </w:r>
      <w:r w:rsidRPr="006F6FB3">
        <w:rPr>
          <w:rFonts w:asciiTheme="minorBidi" w:hAnsiTheme="minorBidi"/>
          <w:snapToGrid w:val="0"/>
          <w:sz w:val="22"/>
          <w:szCs w:val="22"/>
        </w:rPr>
        <w:t>État partie à poursuivre ses efforts pour soutenir en priorité la transmission de l'élément, notamment par le biais de l</w:t>
      </w:r>
      <w:r w:rsidR="00F569A6" w:rsidRPr="006F6FB3">
        <w:rPr>
          <w:rFonts w:asciiTheme="minorBidi" w:hAnsiTheme="minorBidi"/>
          <w:snapToGrid w:val="0"/>
          <w:sz w:val="22"/>
          <w:szCs w:val="22"/>
        </w:rPr>
        <w:t>’</w:t>
      </w:r>
      <w:r w:rsidRPr="006F6FB3">
        <w:rPr>
          <w:rFonts w:asciiTheme="minorBidi" w:hAnsiTheme="minorBidi"/>
          <w:snapToGrid w:val="0"/>
          <w:sz w:val="22"/>
          <w:szCs w:val="22"/>
        </w:rPr>
        <w:t>éducation, faire participer les jeunes générations à la documentation, à l</w:t>
      </w:r>
      <w:r w:rsidR="00F569A6" w:rsidRPr="006F6FB3">
        <w:rPr>
          <w:rFonts w:asciiTheme="minorBidi" w:hAnsiTheme="minorBidi"/>
          <w:snapToGrid w:val="0"/>
          <w:sz w:val="22"/>
          <w:szCs w:val="22"/>
        </w:rPr>
        <w:t>’</w:t>
      </w:r>
      <w:r w:rsidRPr="006F6FB3">
        <w:rPr>
          <w:rFonts w:asciiTheme="minorBidi" w:hAnsiTheme="minorBidi"/>
          <w:snapToGrid w:val="0"/>
          <w:sz w:val="22"/>
          <w:szCs w:val="22"/>
        </w:rPr>
        <w:t>apprentissage et à la pratique de l</w:t>
      </w:r>
      <w:r w:rsidR="00F569A6" w:rsidRPr="006F6FB3">
        <w:rPr>
          <w:rFonts w:asciiTheme="minorBidi" w:hAnsiTheme="minorBidi"/>
          <w:snapToGrid w:val="0"/>
          <w:sz w:val="22"/>
          <w:szCs w:val="22"/>
        </w:rPr>
        <w:t>’</w:t>
      </w:r>
      <w:r w:rsidRPr="006F6FB3">
        <w:rPr>
          <w:rFonts w:asciiTheme="minorBidi" w:hAnsiTheme="minorBidi"/>
          <w:snapToGrid w:val="0"/>
          <w:sz w:val="22"/>
          <w:szCs w:val="22"/>
        </w:rPr>
        <w:t>élément, fournir une assistance financière en faveur de la transmission et de la pratique de l</w:t>
      </w:r>
      <w:r w:rsidR="00F569A6" w:rsidRPr="006F6FB3">
        <w:rPr>
          <w:rFonts w:asciiTheme="minorBidi" w:hAnsiTheme="minorBidi"/>
          <w:snapToGrid w:val="0"/>
          <w:sz w:val="22"/>
          <w:szCs w:val="22"/>
        </w:rPr>
        <w:t>’</w:t>
      </w:r>
      <w:r w:rsidRPr="006F6FB3">
        <w:rPr>
          <w:rFonts w:asciiTheme="minorBidi" w:hAnsiTheme="minorBidi"/>
          <w:snapToGrid w:val="0"/>
          <w:sz w:val="22"/>
          <w:szCs w:val="22"/>
        </w:rPr>
        <w:t>élément, et assurer un accès durable à la documentation sur l</w:t>
      </w:r>
      <w:r w:rsidR="00F569A6" w:rsidRPr="006F6FB3">
        <w:rPr>
          <w:rFonts w:asciiTheme="minorBidi" w:hAnsiTheme="minorBidi"/>
          <w:snapToGrid w:val="0"/>
          <w:sz w:val="22"/>
          <w:szCs w:val="22"/>
        </w:rPr>
        <w:t>’</w:t>
      </w:r>
      <w:r w:rsidRPr="006F6FB3">
        <w:rPr>
          <w:rFonts w:asciiTheme="minorBidi" w:hAnsiTheme="minorBidi"/>
          <w:snapToGrid w:val="0"/>
          <w:sz w:val="22"/>
          <w:szCs w:val="22"/>
        </w:rPr>
        <w:t>élément</w:t>
      </w:r>
      <w:r w:rsidR="00F569A6" w:rsidRPr="006F6FB3">
        <w:rPr>
          <w:rFonts w:asciiTheme="minorBidi" w:hAnsiTheme="minorBidi"/>
          <w:snapToGrid w:val="0"/>
          <w:sz w:val="22"/>
          <w:szCs w:val="22"/>
        </w:rPr>
        <w:t> </w:t>
      </w:r>
      <w:r w:rsidRPr="006F6FB3">
        <w:rPr>
          <w:rFonts w:asciiTheme="minorBidi" w:hAnsiTheme="minorBidi"/>
          <w:snapToGrid w:val="0"/>
          <w:sz w:val="22"/>
          <w:szCs w:val="22"/>
        </w:rPr>
        <w:t>;</w:t>
      </w:r>
    </w:p>
    <w:p w14:paraId="01C7E798" w14:textId="2A80BF8B" w:rsidR="004013BB" w:rsidRPr="006F6FB3" w:rsidRDefault="004013BB" w:rsidP="00575E73">
      <w:pPr>
        <w:pStyle w:val="ListParagraph"/>
        <w:numPr>
          <w:ilvl w:val="0"/>
          <w:numId w:val="31"/>
        </w:numPr>
        <w:tabs>
          <w:tab w:val="left" w:pos="1134"/>
        </w:tabs>
        <w:spacing w:after="120"/>
        <w:ind w:left="922"/>
        <w:contextualSpacing w:val="0"/>
        <w:jc w:val="both"/>
        <w:rPr>
          <w:rFonts w:asciiTheme="minorBidi" w:hAnsiTheme="minorBidi" w:cstheme="minorBidi"/>
          <w:snapToGrid w:val="0"/>
          <w:sz w:val="22"/>
          <w:szCs w:val="22"/>
        </w:rPr>
      </w:pPr>
      <w:r w:rsidRPr="006F6FB3">
        <w:rPr>
          <w:rFonts w:asciiTheme="minorBidi" w:hAnsiTheme="minorBidi"/>
          <w:snapToGrid w:val="0"/>
          <w:sz w:val="22"/>
          <w:szCs w:val="22"/>
          <w:u w:val="single"/>
        </w:rPr>
        <w:t>Invite</w:t>
      </w:r>
      <w:r w:rsidRPr="006F6FB3">
        <w:rPr>
          <w:rFonts w:asciiTheme="minorBidi" w:hAnsiTheme="minorBidi"/>
          <w:snapToGrid w:val="0"/>
          <w:sz w:val="22"/>
          <w:szCs w:val="22"/>
        </w:rPr>
        <w:t xml:space="preserve"> l</w:t>
      </w:r>
      <w:r w:rsidR="00F569A6" w:rsidRPr="006F6FB3">
        <w:rPr>
          <w:rFonts w:asciiTheme="minorBidi" w:hAnsiTheme="minorBidi"/>
          <w:snapToGrid w:val="0"/>
          <w:sz w:val="22"/>
          <w:szCs w:val="22"/>
        </w:rPr>
        <w:t>’</w:t>
      </w:r>
      <w:r w:rsidRPr="006F6FB3">
        <w:rPr>
          <w:rFonts w:asciiTheme="minorBidi" w:hAnsiTheme="minorBidi"/>
          <w:snapToGrid w:val="0"/>
          <w:sz w:val="22"/>
          <w:szCs w:val="22"/>
        </w:rPr>
        <w:t>État partie à mettre en œuvre des mesures de sauvegarde dans toute la région où l’élément est pratiqué, en accordant une attention particulière aux régions où il est menacé d’extinction et en restant vigilant concernant les styles et les genres particuliers de l’élément, identifiés dans le rapport précédent comme étant menacés de disparition</w:t>
      </w:r>
      <w:r w:rsidR="00F569A6" w:rsidRPr="006F6FB3">
        <w:rPr>
          <w:rFonts w:asciiTheme="minorBidi" w:hAnsiTheme="minorBidi"/>
          <w:snapToGrid w:val="0"/>
          <w:sz w:val="22"/>
          <w:szCs w:val="22"/>
        </w:rPr>
        <w:t> </w:t>
      </w:r>
      <w:r w:rsidRPr="006F6FB3">
        <w:rPr>
          <w:rFonts w:asciiTheme="minorBidi" w:hAnsiTheme="minorBidi"/>
          <w:snapToGrid w:val="0"/>
          <w:sz w:val="22"/>
          <w:szCs w:val="22"/>
        </w:rPr>
        <w:t>;</w:t>
      </w:r>
    </w:p>
    <w:p w14:paraId="6D0C6EAF" w14:textId="28410EA4" w:rsidR="004013BB" w:rsidRPr="006F6FB3" w:rsidRDefault="004013BB" w:rsidP="00575E73">
      <w:pPr>
        <w:pStyle w:val="ListParagraph"/>
        <w:numPr>
          <w:ilvl w:val="0"/>
          <w:numId w:val="31"/>
        </w:numPr>
        <w:tabs>
          <w:tab w:val="left" w:pos="1134"/>
        </w:tabs>
        <w:spacing w:after="120"/>
        <w:ind w:left="922"/>
        <w:contextualSpacing w:val="0"/>
        <w:jc w:val="both"/>
        <w:rPr>
          <w:rFonts w:asciiTheme="minorBidi" w:hAnsiTheme="minorBidi" w:cstheme="minorBidi"/>
          <w:snapToGrid w:val="0"/>
          <w:sz w:val="22"/>
          <w:szCs w:val="22"/>
        </w:rPr>
      </w:pPr>
      <w:r w:rsidRPr="006F6FB3">
        <w:rPr>
          <w:rFonts w:asciiTheme="minorBidi" w:hAnsiTheme="minorBidi"/>
          <w:snapToGrid w:val="0"/>
          <w:sz w:val="22"/>
          <w:szCs w:val="22"/>
          <w:u w:val="single"/>
        </w:rPr>
        <w:t>Invite également</w:t>
      </w:r>
      <w:r w:rsidRPr="006F6FB3">
        <w:rPr>
          <w:rFonts w:asciiTheme="minorBidi" w:hAnsiTheme="minorBidi"/>
          <w:snapToGrid w:val="0"/>
          <w:sz w:val="22"/>
          <w:szCs w:val="22"/>
        </w:rPr>
        <w:t xml:space="preserve"> l’État partie à impliquer les jeunes générations dans la mise à jour des mesures de sauvegarde, avec la participation des communautés</w:t>
      </w:r>
      <w:r w:rsidR="00F569A6" w:rsidRPr="006F6FB3">
        <w:rPr>
          <w:rFonts w:asciiTheme="minorBidi" w:hAnsiTheme="minorBidi"/>
          <w:snapToGrid w:val="0"/>
          <w:sz w:val="22"/>
          <w:szCs w:val="22"/>
        </w:rPr>
        <w:t xml:space="preserve"> concernées</w:t>
      </w:r>
      <w:r w:rsidRPr="006F6FB3">
        <w:rPr>
          <w:rFonts w:asciiTheme="minorBidi" w:hAnsiTheme="minorBidi"/>
          <w:snapToGrid w:val="0"/>
          <w:sz w:val="22"/>
          <w:szCs w:val="22"/>
        </w:rPr>
        <w:t>, et à fournir dans son prochain rapport des informations sur leur participation, ainsi qu’un calendrier des activités futures</w:t>
      </w:r>
      <w:r w:rsidR="00F569A6" w:rsidRPr="006F6FB3">
        <w:rPr>
          <w:rFonts w:asciiTheme="minorBidi" w:hAnsiTheme="minorBidi"/>
          <w:snapToGrid w:val="0"/>
          <w:sz w:val="22"/>
          <w:szCs w:val="22"/>
        </w:rPr>
        <w:t> </w:t>
      </w:r>
      <w:r w:rsidRPr="006F6FB3">
        <w:rPr>
          <w:rFonts w:asciiTheme="minorBidi" w:hAnsiTheme="minorBidi"/>
          <w:snapToGrid w:val="0"/>
          <w:sz w:val="22"/>
          <w:szCs w:val="22"/>
        </w:rPr>
        <w:t>;</w:t>
      </w:r>
    </w:p>
    <w:p w14:paraId="20D46A01" w14:textId="62DB6691" w:rsidR="00A75F57" w:rsidRPr="006F6FB3" w:rsidRDefault="004013BB" w:rsidP="00575E73">
      <w:pPr>
        <w:pStyle w:val="ListParagraph"/>
        <w:numPr>
          <w:ilvl w:val="0"/>
          <w:numId w:val="31"/>
        </w:numPr>
        <w:tabs>
          <w:tab w:val="left" w:pos="1134"/>
        </w:tabs>
        <w:spacing w:after="120"/>
        <w:ind w:left="922"/>
        <w:contextualSpacing w:val="0"/>
        <w:jc w:val="both"/>
        <w:rPr>
          <w:rFonts w:asciiTheme="minorBidi" w:hAnsiTheme="minorBidi" w:cstheme="minorBidi"/>
          <w:snapToGrid w:val="0"/>
          <w:sz w:val="22"/>
          <w:szCs w:val="22"/>
        </w:rPr>
      </w:pPr>
      <w:r w:rsidRPr="006F6FB3">
        <w:rPr>
          <w:rFonts w:asciiTheme="minorBidi" w:hAnsiTheme="minorBidi"/>
          <w:snapToGrid w:val="0"/>
          <w:sz w:val="22"/>
          <w:szCs w:val="22"/>
          <w:u w:val="single"/>
        </w:rPr>
        <w:t>Rappelle</w:t>
      </w:r>
      <w:r w:rsidRPr="006F6FB3">
        <w:rPr>
          <w:rFonts w:asciiTheme="minorBidi" w:hAnsiTheme="minorBidi"/>
          <w:snapToGrid w:val="0"/>
          <w:sz w:val="22"/>
          <w:szCs w:val="22"/>
        </w:rPr>
        <w:t xml:space="preserve"> l’importance d’évaluer le rôle des entités touristiques dans la promotion de l’élément et des concerts de chant </w:t>
      </w:r>
      <w:proofErr w:type="spellStart"/>
      <w:r w:rsidRPr="006F6FB3">
        <w:rPr>
          <w:rFonts w:asciiTheme="minorBidi" w:hAnsiTheme="minorBidi"/>
          <w:snapToGrid w:val="0"/>
          <w:sz w:val="22"/>
          <w:szCs w:val="22"/>
        </w:rPr>
        <w:t>Ojkanje</w:t>
      </w:r>
      <w:proofErr w:type="spellEnd"/>
      <w:r w:rsidRPr="006F6FB3">
        <w:rPr>
          <w:rFonts w:asciiTheme="minorBidi" w:hAnsiTheme="minorBidi"/>
          <w:snapToGrid w:val="0"/>
          <w:sz w:val="22"/>
          <w:szCs w:val="22"/>
        </w:rPr>
        <w:t>, afin d’éviter la marchandisation ou la dénaturation potentielle de l’élément</w:t>
      </w:r>
      <w:r w:rsidR="00F569A6" w:rsidRPr="006F6FB3">
        <w:rPr>
          <w:rFonts w:asciiTheme="minorBidi" w:hAnsiTheme="minorBidi"/>
          <w:snapToGrid w:val="0"/>
          <w:sz w:val="22"/>
          <w:szCs w:val="22"/>
        </w:rPr>
        <w:t> </w:t>
      </w:r>
      <w:r w:rsidRPr="006F6FB3">
        <w:rPr>
          <w:rFonts w:asciiTheme="minorBidi" w:hAnsiTheme="minorBidi"/>
          <w:snapToGrid w:val="0"/>
          <w:sz w:val="22"/>
          <w:szCs w:val="22"/>
        </w:rPr>
        <w:t>;</w:t>
      </w:r>
    </w:p>
    <w:p w14:paraId="0F0B7AC8" w14:textId="15FAC356" w:rsidR="004F1755" w:rsidRPr="006F6FB3" w:rsidRDefault="004013BB" w:rsidP="00575E73">
      <w:pPr>
        <w:pStyle w:val="ListParagraph"/>
        <w:numPr>
          <w:ilvl w:val="0"/>
          <w:numId w:val="31"/>
        </w:numPr>
        <w:tabs>
          <w:tab w:val="left" w:pos="1134"/>
        </w:tabs>
        <w:spacing w:after="120"/>
        <w:ind w:left="922"/>
        <w:contextualSpacing w:val="0"/>
        <w:jc w:val="both"/>
        <w:rPr>
          <w:rFonts w:asciiTheme="minorBidi" w:hAnsiTheme="minorBidi" w:cstheme="minorBidi"/>
          <w:snapToGrid w:val="0"/>
          <w:sz w:val="22"/>
          <w:szCs w:val="22"/>
        </w:rPr>
      </w:pPr>
      <w:r w:rsidRPr="006F6FB3">
        <w:rPr>
          <w:rFonts w:asciiTheme="minorBidi" w:hAnsiTheme="minorBidi"/>
          <w:snapToGrid w:val="0"/>
          <w:sz w:val="22"/>
          <w:szCs w:val="22"/>
          <w:u w:val="single"/>
        </w:rPr>
        <w:t>Demande</w:t>
      </w:r>
      <w:r w:rsidRPr="006F6FB3">
        <w:rPr>
          <w:rFonts w:asciiTheme="minorBidi" w:hAnsiTheme="minorBidi"/>
          <w:snapToGrid w:val="0"/>
          <w:sz w:val="22"/>
          <w:szCs w:val="22"/>
        </w:rPr>
        <w:t xml:space="preserve"> au Secrétariat d’informer l</w:t>
      </w:r>
      <w:r w:rsidR="00F569A6" w:rsidRPr="006F6FB3">
        <w:rPr>
          <w:rFonts w:asciiTheme="minorBidi" w:hAnsiTheme="minorBidi"/>
          <w:snapToGrid w:val="0"/>
          <w:sz w:val="22"/>
          <w:szCs w:val="22"/>
        </w:rPr>
        <w:t>’</w:t>
      </w:r>
      <w:r w:rsidRPr="006F6FB3">
        <w:rPr>
          <w:rFonts w:asciiTheme="minorBidi" w:hAnsiTheme="minorBidi"/>
          <w:snapToGrid w:val="0"/>
          <w:sz w:val="22"/>
          <w:szCs w:val="22"/>
        </w:rPr>
        <w:t>État partie de la date à laquelle il doit soumettre son nouveau rapport sur l’état de cet élément au moins neuf mois avant l’échéance de soumission.</w:t>
      </w:r>
    </w:p>
    <w:sectPr w:rsidR="004F1755" w:rsidRPr="006F6FB3" w:rsidSect="00655736">
      <w:headerReference w:type="even" r:id="rId87"/>
      <w:headerReference w:type="default" r:id="rId88"/>
      <w:headerReference w:type="first" r:id="rId89"/>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C345C" w14:textId="77777777" w:rsidR="00E93D30" w:rsidRDefault="00E93D30" w:rsidP="00655736">
      <w:r>
        <w:separator/>
      </w:r>
    </w:p>
  </w:endnote>
  <w:endnote w:type="continuationSeparator" w:id="0">
    <w:p w14:paraId="172FA9DC" w14:textId="77777777" w:rsidR="00E93D30" w:rsidRDefault="00E93D30"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7EEF" w14:textId="77777777" w:rsidR="00E93D30" w:rsidRDefault="00E93D30" w:rsidP="00655736">
      <w:r>
        <w:separator/>
      </w:r>
    </w:p>
  </w:footnote>
  <w:footnote w:type="continuationSeparator" w:id="0">
    <w:p w14:paraId="01056C60" w14:textId="77777777" w:rsidR="00E93D30" w:rsidRDefault="00E93D30" w:rsidP="00655736">
      <w:r>
        <w:continuationSeparator/>
      </w:r>
    </w:p>
  </w:footnote>
  <w:footnote w:id="1">
    <w:p w14:paraId="43D8CF5F" w14:textId="4C26EE8C" w:rsidR="002F10DA" w:rsidRPr="00B81922" w:rsidRDefault="002F10DA" w:rsidP="00B81922">
      <w:pPr>
        <w:pStyle w:val="FootnoteText"/>
        <w:spacing w:after="60"/>
        <w:jc w:val="both"/>
        <w:rPr>
          <w:rFonts w:ascii="Arial" w:hAnsi="Arial" w:cs="Arial"/>
          <w:sz w:val="18"/>
          <w:szCs w:val="18"/>
        </w:rPr>
      </w:pPr>
      <w:r w:rsidRPr="00073DA5">
        <w:rPr>
          <w:rStyle w:val="FootnoteReference"/>
          <w:rFonts w:ascii="Arial" w:hAnsi="Arial" w:cs="Arial"/>
          <w:sz w:val="18"/>
          <w:szCs w:val="18"/>
        </w:rPr>
        <w:footnoteRef/>
      </w:r>
      <w:r w:rsidRPr="00073DA5">
        <w:rPr>
          <w:rFonts w:ascii="Arial" w:hAnsi="Arial"/>
          <w:sz w:val="18"/>
          <w:szCs w:val="18"/>
        </w:rPr>
        <w:t xml:space="preserve"> La réforme des mécanismes des rapports périodiques entreprise entre 2017 et 2018 ne concernait pas la Liste de sauvegarde urgente (Décision </w:t>
      </w:r>
      <w:hyperlink r:id="rId1" w:history="1">
        <w:r w:rsidRPr="00073DA5">
          <w:rPr>
            <w:rStyle w:val="Hyperlink"/>
            <w:rFonts w:ascii="Arial" w:hAnsi="Arial"/>
            <w:sz w:val="18"/>
            <w:szCs w:val="18"/>
          </w:rPr>
          <w:t>14.COM 8</w:t>
        </w:r>
      </w:hyperlink>
      <w:r w:rsidRPr="00073DA5">
        <w:rPr>
          <w:rFonts w:ascii="Arial" w:hAnsi="Arial"/>
          <w:sz w:val="18"/>
          <w:szCs w:val="18"/>
        </w:rPr>
        <w:t xml:space="preserve">). </w:t>
      </w:r>
      <w:r w:rsidR="002834E1" w:rsidRPr="00073DA5">
        <w:rPr>
          <w:rFonts w:ascii="Arial" w:hAnsi="Arial"/>
          <w:sz w:val="18"/>
          <w:szCs w:val="18"/>
        </w:rPr>
        <w:t>À la s</w:t>
      </w:r>
      <w:r w:rsidRPr="00073DA5">
        <w:rPr>
          <w:rFonts w:ascii="Arial" w:hAnsi="Arial"/>
          <w:sz w:val="18"/>
          <w:szCs w:val="18"/>
        </w:rPr>
        <w:t xml:space="preserve">uite </w:t>
      </w:r>
      <w:r w:rsidR="002834E1" w:rsidRPr="00073DA5">
        <w:rPr>
          <w:rFonts w:ascii="Arial" w:hAnsi="Arial"/>
          <w:sz w:val="18"/>
          <w:szCs w:val="18"/>
        </w:rPr>
        <w:t>de</w:t>
      </w:r>
      <w:r w:rsidRPr="00073DA5">
        <w:rPr>
          <w:rFonts w:ascii="Arial" w:hAnsi="Arial"/>
          <w:sz w:val="18"/>
          <w:szCs w:val="18"/>
        </w:rPr>
        <w:t xml:space="preserve"> l’adoption de la Déclaration MONDIACULT 2022, la présente session du Comité est invitée à examiner, en vertu du point 7.c, une proposition visant à rationaliser les mécanismes des rapports de la Convention de 2003, y compris </w:t>
      </w:r>
      <w:r w:rsidR="00121855" w:rsidRPr="00073DA5">
        <w:rPr>
          <w:rFonts w:ascii="Arial" w:hAnsi="Arial"/>
          <w:sz w:val="18"/>
          <w:szCs w:val="18"/>
        </w:rPr>
        <w:t>celui</w:t>
      </w:r>
      <w:r w:rsidRPr="00073DA5">
        <w:rPr>
          <w:rFonts w:ascii="Arial" w:hAnsi="Arial"/>
          <w:sz w:val="18"/>
          <w:szCs w:val="18"/>
        </w:rPr>
        <w:t xml:space="preserve"> </w:t>
      </w:r>
      <w:r w:rsidR="00121855" w:rsidRPr="00073DA5">
        <w:rPr>
          <w:rFonts w:ascii="Arial" w:hAnsi="Arial"/>
          <w:sz w:val="18"/>
          <w:szCs w:val="18"/>
        </w:rPr>
        <w:t xml:space="preserve">qui </w:t>
      </w:r>
      <w:r w:rsidRPr="00073DA5">
        <w:rPr>
          <w:rFonts w:ascii="Arial" w:hAnsi="Arial"/>
          <w:sz w:val="18"/>
          <w:szCs w:val="18"/>
        </w:rPr>
        <w:t>concern</w:t>
      </w:r>
      <w:r w:rsidR="00121855" w:rsidRPr="00073DA5">
        <w:rPr>
          <w:rFonts w:ascii="Arial" w:hAnsi="Arial"/>
          <w:sz w:val="18"/>
          <w:szCs w:val="18"/>
        </w:rPr>
        <w:t>e</w:t>
      </w:r>
      <w:r w:rsidRPr="00073DA5">
        <w:rPr>
          <w:rFonts w:ascii="Arial" w:hAnsi="Arial"/>
          <w:sz w:val="18"/>
          <w:szCs w:val="18"/>
        </w:rPr>
        <w:t xml:space="preserve"> la Liste de sauvegarde urgente</w:t>
      </w:r>
      <w:r w:rsidR="004D6044" w:rsidRPr="00073DA5">
        <w:rPr>
          <w:rFonts w:ascii="Arial" w:hAnsi="Arial"/>
          <w:sz w:val="18"/>
          <w:szCs w:val="18"/>
        </w:rPr>
        <w:t xml:space="preserve">, afin </w:t>
      </w:r>
      <w:r w:rsidR="002834E1" w:rsidRPr="00073DA5">
        <w:rPr>
          <w:rFonts w:ascii="Arial" w:hAnsi="Arial"/>
          <w:sz w:val="18"/>
          <w:szCs w:val="18"/>
        </w:rPr>
        <w:t>d’avoir</w:t>
      </w:r>
      <w:r w:rsidRPr="00073DA5">
        <w:rPr>
          <w:rFonts w:ascii="Arial" w:hAnsi="Arial"/>
          <w:sz w:val="18"/>
          <w:szCs w:val="18"/>
        </w:rPr>
        <w:t xml:space="preserve"> une date de soumission globale unique, en soutien à l’engagement de l’UNESCO à produire un rapport mondial quadriennal sur les politiques culturelles (voir le document </w:t>
      </w:r>
      <w:hyperlink r:id="rId2" w:history="1">
        <w:r w:rsidRPr="00073DA5">
          <w:rPr>
            <w:rStyle w:val="Hyperlink"/>
            <w:rFonts w:ascii="Arial" w:hAnsi="Arial"/>
            <w:sz w:val="18"/>
            <w:szCs w:val="18"/>
          </w:rPr>
          <w:t>LHE/23/18</w:t>
        </w:r>
        <w:r w:rsidR="002834E1" w:rsidRPr="00073DA5">
          <w:rPr>
            <w:rStyle w:val="Hyperlink"/>
            <w:rFonts w:ascii="Arial" w:hAnsi="Arial"/>
            <w:sz w:val="18"/>
            <w:szCs w:val="18"/>
          </w:rPr>
          <w:t>.</w:t>
        </w:r>
        <w:r w:rsidRPr="00073DA5">
          <w:rPr>
            <w:rStyle w:val="Hyperlink"/>
            <w:rFonts w:ascii="Arial" w:hAnsi="Arial"/>
            <w:sz w:val="18"/>
            <w:szCs w:val="18"/>
          </w:rPr>
          <w:t>COM/7.c</w:t>
        </w:r>
      </w:hyperlink>
      <w:r w:rsidRPr="00073DA5">
        <w:rPr>
          <w:rFonts w:ascii="Arial" w:hAnsi="Arial"/>
          <w:sz w:val="18"/>
          <w:szCs w:val="18"/>
        </w:rPr>
        <w:t>). Dans l’attente de cette discussion, le projet de décision de chacun des rapports ne mentionne pas de date spécifique pour le rapport suivant.</w:t>
      </w:r>
    </w:p>
  </w:footnote>
  <w:footnote w:id="2">
    <w:p w14:paraId="77BA2512" w14:textId="5129501A" w:rsidR="00BF48E8" w:rsidRPr="00B81922" w:rsidRDefault="00BF48E8" w:rsidP="002F10DA">
      <w:pPr>
        <w:pStyle w:val="FootnoteText"/>
        <w:spacing w:after="60"/>
        <w:jc w:val="both"/>
        <w:rPr>
          <w:rFonts w:ascii="Arial" w:hAnsi="Arial" w:cs="Arial"/>
          <w:sz w:val="18"/>
          <w:szCs w:val="18"/>
        </w:rPr>
      </w:pPr>
      <w:r>
        <w:rPr>
          <w:rStyle w:val="FootnoteReference"/>
          <w:rFonts w:ascii="Arial" w:hAnsi="Arial" w:cs="Arial"/>
          <w:sz w:val="18"/>
          <w:szCs w:val="18"/>
        </w:rPr>
        <w:footnoteRef/>
      </w:r>
      <w:r>
        <w:rPr>
          <w:rFonts w:ascii="Arial" w:hAnsi="Arial"/>
          <w:sz w:val="18"/>
          <w:szCs w:val="18"/>
        </w:rPr>
        <w:t xml:space="preserve"> Le premier cycle de rapports périodiques sur l'état des éléments inscrits sur la Liste de sauvegarde urgente a commencé avec les éléments inscrits en 2009, leurs rapports ayant été soumis en décembre 2013 et examinés par la neuvième session du Comité en 2014.</w:t>
      </w:r>
    </w:p>
  </w:footnote>
  <w:footnote w:id="3">
    <w:p w14:paraId="59B9AE47" w14:textId="0F7014AC" w:rsidR="00BF48E8" w:rsidRPr="003D7E81" w:rsidRDefault="00BF48E8" w:rsidP="002F10DA">
      <w:pPr>
        <w:pStyle w:val="FootnoteText"/>
        <w:spacing w:after="60"/>
        <w:jc w:val="both"/>
        <w:rPr>
          <w:rFonts w:ascii="Arial" w:hAnsi="Arial" w:cs="Arial"/>
        </w:rPr>
      </w:pPr>
      <w:r>
        <w:rPr>
          <w:rStyle w:val="FootnoteReference"/>
          <w:rFonts w:ascii="Arial" w:hAnsi="Arial" w:cs="Arial"/>
          <w:sz w:val="18"/>
          <w:szCs w:val="18"/>
        </w:rPr>
        <w:footnoteRef/>
      </w:r>
      <w:r>
        <w:rPr>
          <w:rFonts w:ascii="Arial" w:hAnsi="Arial"/>
          <w:sz w:val="18"/>
          <w:szCs w:val="18"/>
        </w:rPr>
        <w:t xml:space="preserve"> </w:t>
      </w:r>
      <w:r>
        <w:rPr>
          <w:rFonts w:ascii="Arial" w:hAnsi="Arial"/>
          <w:snapToGrid w:val="0"/>
          <w:sz w:val="18"/>
          <w:szCs w:val="18"/>
        </w:rPr>
        <w:t>Le Secrétariat a enregistré les quinze rapports soumis pour le cycle 2023 et en a accusé réception, conformément à l’article 165 des Directives opérationnelles. Neuf rapports ont été soumis par le biais de l'interface en ligne.</w:t>
      </w:r>
      <w:r>
        <w:rPr>
          <w:rFonts w:ascii="Arial" w:hAnsi="Arial"/>
          <w:sz w:val="18"/>
          <w:szCs w:val="18"/>
        </w:rPr>
        <w:t xml:space="preserve"> </w:t>
      </w:r>
      <w:r>
        <w:rPr>
          <w:rFonts w:ascii="Arial" w:hAnsi="Arial"/>
          <w:snapToGrid w:val="0"/>
          <w:sz w:val="18"/>
          <w:szCs w:val="18"/>
        </w:rPr>
        <w:t xml:space="preserve">À l'échéance </w:t>
      </w:r>
      <w:r w:rsidR="00B34F23">
        <w:rPr>
          <w:rFonts w:ascii="Arial" w:hAnsi="Arial"/>
          <w:snapToGrid w:val="0"/>
          <w:sz w:val="18"/>
          <w:szCs w:val="18"/>
        </w:rPr>
        <w:t>statutaire</w:t>
      </w:r>
      <w:r>
        <w:rPr>
          <w:rFonts w:ascii="Arial" w:hAnsi="Arial"/>
          <w:snapToGrid w:val="0"/>
          <w:sz w:val="18"/>
          <w:szCs w:val="18"/>
        </w:rPr>
        <w:t xml:space="preserve"> du 15 décembre 2022, huit rapports avaient été déposés. Le Secrétariat a contacté chacun des États parties </w:t>
      </w:r>
      <w:r w:rsidR="00F72C15">
        <w:rPr>
          <w:rFonts w:ascii="Arial" w:hAnsi="Arial"/>
          <w:snapToGrid w:val="0"/>
          <w:sz w:val="18"/>
          <w:szCs w:val="18"/>
        </w:rPr>
        <w:t>n’</w:t>
      </w:r>
      <w:r w:rsidR="00347B0A">
        <w:rPr>
          <w:rFonts w:ascii="Arial" w:hAnsi="Arial"/>
          <w:snapToGrid w:val="0"/>
          <w:sz w:val="18"/>
          <w:szCs w:val="18"/>
        </w:rPr>
        <w:t xml:space="preserve">ayant </w:t>
      </w:r>
      <w:r w:rsidR="00F72C15">
        <w:rPr>
          <w:rFonts w:ascii="Arial" w:hAnsi="Arial"/>
          <w:snapToGrid w:val="0"/>
          <w:sz w:val="18"/>
          <w:szCs w:val="18"/>
        </w:rPr>
        <w:t>pas s</w:t>
      </w:r>
      <w:r w:rsidR="00347B0A">
        <w:rPr>
          <w:rFonts w:ascii="Arial" w:hAnsi="Arial"/>
          <w:snapToGrid w:val="0"/>
          <w:sz w:val="18"/>
          <w:szCs w:val="18"/>
        </w:rPr>
        <w:t xml:space="preserve">oumis </w:t>
      </w:r>
      <w:r w:rsidR="00B34F23">
        <w:rPr>
          <w:rFonts w:ascii="Arial" w:hAnsi="Arial"/>
          <w:snapToGrid w:val="0"/>
          <w:sz w:val="18"/>
          <w:szCs w:val="18"/>
        </w:rPr>
        <w:t>le</w:t>
      </w:r>
      <w:r w:rsidR="00347B0A">
        <w:rPr>
          <w:rFonts w:ascii="Arial" w:hAnsi="Arial"/>
          <w:snapToGrid w:val="0"/>
          <w:sz w:val="18"/>
          <w:szCs w:val="18"/>
        </w:rPr>
        <w:t>urs</w:t>
      </w:r>
      <w:r w:rsidR="00B34F23">
        <w:rPr>
          <w:rFonts w:ascii="Arial" w:hAnsi="Arial"/>
          <w:snapToGrid w:val="0"/>
          <w:sz w:val="18"/>
          <w:szCs w:val="18"/>
        </w:rPr>
        <w:t xml:space="preserve"> rapport</w:t>
      </w:r>
      <w:r w:rsidR="00347B0A">
        <w:rPr>
          <w:rFonts w:ascii="Arial" w:hAnsi="Arial"/>
          <w:snapToGrid w:val="0"/>
          <w:sz w:val="18"/>
          <w:szCs w:val="18"/>
        </w:rPr>
        <w:t>s</w:t>
      </w:r>
      <w:r w:rsidR="00B34F23">
        <w:rPr>
          <w:rFonts w:ascii="Arial" w:hAnsi="Arial"/>
          <w:snapToGrid w:val="0"/>
          <w:sz w:val="18"/>
          <w:szCs w:val="18"/>
        </w:rPr>
        <w:t xml:space="preserve"> à temps</w:t>
      </w:r>
      <w:r>
        <w:rPr>
          <w:rFonts w:ascii="Arial" w:hAnsi="Arial"/>
          <w:snapToGrid w:val="0"/>
          <w:sz w:val="18"/>
          <w:szCs w:val="18"/>
        </w:rPr>
        <w:t xml:space="preserve"> </w:t>
      </w:r>
      <w:r w:rsidR="00B34F23">
        <w:rPr>
          <w:rFonts w:ascii="Arial" w:hAnsi="Arial"/>
          <w:snapToGrid w:val="0"/>
          <w:sz w:val="18"/>
          <w:szCs w:val="18"/>
        </w:rPr>
        <w:t xml:space="preserve">afin de </w:t>
      </w:r>
      <w:r>
        <w:rPr>
          <w:rFonts w:ascii="Arial" w:hAnsi="Arial"/>
          <w:snapToGrid w:val="0"/>
          <w:sz w:val="18"/>
          <w:szCs w:val="18"/>
        </w:rPr>
        <w:t xml:space="preserve">leur apporter une assistance. Les États ont eu la possibilité de soumettre leurs rapports au plus tard le 30 août 2023. Cinq rapports ont été reçus </w:t>
      </w:r>
      <w:r w:rsidR="00347B0A">
        <w:rPr>
          <w:rFonts w:ascii="Arial" w:hAnsi="Arial"/>
          <w:snapToGrid w:val="0"/>
          <w:sz w:val="18"/>
          <w:szCs w:val="18"/>
        </w:rPr>
        <w:t xml:space="preserve">avant </w:t>
      </w:r>
      <w:r>
        <w:rPr>
          <w:rFonts w:ascii="Arial" w:hAnsi="Arial"/>
          <w:snapToGrid w:val="0"/>
          <w:sz w:val="18"/>
          <w:szCs w:val="18"/>
        </w:rPr>
        <w:t xml:space="preserve">l’échéance </w:t>
      </w:r>
      <w:r w:rsidR="00347B0A">
        <w:rPr>
          <w:rFonts w:ascii="Arial" w:hAnsi="Arial"/>
          <w:snapToGrid w:val="0"/>
          <w:sz w:val="18"/>
          <w:szCs w:val="18"/>
        </w:rPr>
        <w:t>prolongée</w:t>
      </w:r>
      <w:r>
        <w:rPr>
          <w:rFonts w:ascii="Arial" w:hAnsi="Arial"/>
          <w:snapToGrid w:val="0"/>
          <w:sz w:val="18"/>
          <w:szCs w:val="18"/>
        </w:rPr>
        <w:t xml:space="preserve"> du 30 août 2023, un rapport a été reçu le 6 septembre 2023 et un autre rapport a été reçu le 18 septembre 2023.</w:t>
      </w:r>
    </w:p>
  </w:footnote>
  <w:footnote w:id="4">
    <w:p w14:paraId="04DE434F" w14:textId="59D5C65A" w:rsidR="001E51DB" w:rsidRPr="00575E73" w:rsidRDefault="001E51DB" w:rsidP="00B81922">
      <w:pPr>
        <w:pStyle w:val="FootnoteText"/>
        <w:spacing w:after="60"/>
        <w:jc w:val="both"/>
        <w:rPr>
          <w:rFonts w:asciiTheme="minorBidi" w:hAnsiTheme="minorBidi" w:cstheme="minorBidi"/>
        </w:rPr>
      </w:pPr>
      <w:r>
        <w:rPr>
          <w:rStyle w:val="FootnoteReference"/>
        </w:rPr>
        <w:footnoteRef/>
      </w:r>
      <w:r>
        <w:t xml:space="preserve"> </w:t>
      </w:r>
      <w:r>
        <w:rPr>
          <w:rFonts w:ascii="Arial" w:hAnsi="Arial"/>
          <w:sz w:val="18"/>
          <w:szCs w:val="18"/>
        </w:rPr>
        <w:t>La soumission de l'Égypte concerne un premier rapport biennal sur un élément inscrit en 2020. Le rapport soumis par l'Ukraine est un premier rapport annuel sur un élément inscrit en juillet 2022 en cas d'extrême urgence. De plus, la Colombie a soumis son premier rapport en dehors des délais impartis pour un élément inscrit en 2015.</w:t>
      </w:r>
    </w:p>
    <w:p w14:paraId="150CE14F" w14:textId="5DC8D077" w:rsidR="001E51DB" w:rsidRDefault="001E51D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2D8A465A" w:rsidR="00BF48E8" w:rsidRPr="00C23A97" w:rsidRDefault="00BF48E8" w:rsidP="00C5776D">
    <w:pPr>
      <w:pStyle w:val="Header"/>
      <w:rPr>
        <w:rFonts w:ascii="Arial" w:hAnsi="Arial" w:cs="Arial"/>
      </w:rPr>
    </w:pPr>
    <w:r>
      <w:rPr>
        <w:rFonts w:ascii="Arial" w:hAnsi="Arial"/>
        <w:sz w:val="20"/>
        <w:szCs w:val="20"/>
      </w:rPr>
      <w:t xml:space="preserve">LHE/23/18.COM/7.a. – page </w:t>
    </w:r>
    <w:r w:rsidRPr="00C23A97">
      <w:rPr>
        <w:rStyle w:val="PageNumber"/>
        <w:rFonts w:ascii="Arial" w:hAnsi="Arial" w:cs="Arial"/>
        <w:sz w:val="20"/>
        <w:szCs w:val="20"/>
      </w:rPr>
      <w:fldChar w:fldCharType="begin"/>
    </w:r>
    <w:r w:rsidRPr="00C23A97">
      <w:rPr>
        <w:rStyle w:val="PageNumber"/>
        <w:rFonts w:ascii="Arial" w:hAnsi="Arial" w:cs="Arial"/>
        <w:sz w:val="20"/>
        <w:szCs w:val="20"/>
      </w:rPr>
      <w:instrText xml:space="preserve"> PAGE </w:instrText>
    </w:r>
    <w:r w:rsidRPr="00C23A97">
      <w:rPr>
        <w:rStyle w:val="PageNumber"/>
        <w:rFonts w:ascii="Arial" w:hAnsi="Arial" w:cs="Arial"/>
        <w:sz w:val="20"/>
        <w:szCs w:val="20"/>
      </w:rPr>
      <w:fldChar w:fldCharType="separate"/>
    </w:r>
    <w:r>
      <w:rPr>
        <w:rStyle w:val="PageNumber"/>
        <w:rFonts w:ascii="Arial" w:hAnsi="Arial" w:cs="Arial"/>
        <w:sz w:val="20"/>
        <w:szCs w:val="20"/>
      </w:rPr>
      <w:t>2</w:t>
    </w:r>
    <w:r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22F75E28" w:rsidR="00BF48E8" w:rsidRPr="0063300C" w:rsidRDefault="00BF48E8" w:rsidP="00C5776D">
    <w:pPr>
      <w:pStyle w:val="Header"/>
      <w:jc w:val="right"/>
      <w:rPr>
        <w:rFonts w:ascii="Arial" w:hAnsi="Arial" w:cs="Arial"/>
      </w:rPr>
    </w:pPr>
    <w:r>
      <w:rPr>
        <w:rFonts w:ascii="Arial" w:hAnsi="Arial"/>
        <w:sz w:val="20"/>
        <w:szCs w:val="20"/>
      </w:rPr>
      <w:t xml:space="preserve">LHE/23/18.COM/7.a – page </w:t>
    </w:r>
    <w:r w:rsidRPr="0063300C">
      <w:rPr>
        <w:rStyle w:val="PageNumber"/>
        <w:rFonts w:ascii="Arial" w:hAnsi="Arial" w:cs="Arial"/>
        <w:sz w:val="20"/>
        <w:szCs w:val="20"/>
      </w:rPr>
      <w:fldChar w:fldCharType="begin"/>
    </w:r>
    <w:r w:rsidRPr="0063300C">
      <w:rPr>
        <w:rStyle w:val="PageNumber"/>
        <w:rFonts w:ascii="Arial" w:hAnsi="Arial" w:cs="Arial"/>
        <w:sz w:val="20"/>
        <w:szCs w:val="20"/>
      </w:rPr>
      <w:instrText xml:space="preserve"> PAGE </w:instrText>
    </w:r>
    <w:r w:rsidRPr="0063300C">
      <w:rPr>
        <w:rStyle w:val="PageNumber"/>
        <w:rFonts w:ascii="Arial" w:hAnsi="Arial" w:cs="Arial"/>
        <w:sz w:val="20"/>
        <w:szCs w:val="20"/>
      </w:rPr>
      <w:fldChar w:fldCharType="separate"/>
    </w:r>
    <w:r>
      <w:rPr>
        <w:rStyle w:val="PageNumber"/>
        <w:rFonts w:ascii="Arial" w:hAnsi="Arial" w:cs="Arial"/>
        <w:sz w:val="20"/>
        <w:szCs w:val="20"/>
      </w:rPr>
      <w:t>3</w:t>
    </w:r>
    <w:r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45CEF6BC" w:rsidR="00BF48E8" w:rsidRPr="00E95AE2" w:rsidRDefault="00610532">
    <w:pPr>
      <w:pStyle w:val="Header"/>
      <w:rPr>
        <w:sz w:val="22"/>
        <w:szCs w:val="22"/>
      </w:rPr>
    </w:pPr>
    <w:r>
      <w:rPr>
        <w:rFonts w:ascii="Arial" w:hAnsi="Arial" w:cs="Arial"/>
        <w:b/>
        <w:noProof/>
        <w:sz w:val="44"/>
        <w:szCs w:val="44"/>
        <w:lang w:val="pt-PT"/>
      </w:rPr>
      <w:drawing>
        <wp:anchor distT="0" distB="0" distL="114300" distR="114300" simplePos="0" relativeHeight="251661312" behindDoc="0" locked="0" layoutInCell="1" allowOverlap="1" wp14:anchorId="05B7695F" wp14:editId="59D45A99">
          <wp:simplePos x="0" y="0"/>
          <wp:positionH relativeFrom="margin">
            <wp:align>left</wp:align>
          </wp:positionH>
          <wp:positionV relativeFrom="paragraph">
            <wp:posOffset>57150</wp:posOffset>
          </wp:positionV>
          <wp:extent cx="1711139" cy="1436400"/>
          <wp:effectExtent l="0" t="0" r="3810" b="0"/>
          <wp:wrapSquare wrapText="bothSides"/>
          <wp:docPr id="1" name="Image 1"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139" cy="143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537998F3" w:rsidR="00BF48E8" w:rsidRPr="00D7105A" w:rsidRDefault="00BF48E8" w:rsidP="00C5776D">
    <w:pPr>
      <w:pStyle w:val="Header"/>
      <w:spacing w:after="520"/>
      <w:jc w:val="right"/>
      <w:rPr>
        <w:rFonts w:ascii="Arial" w:hAnsi="Arial" w:cs="Arial"/>
        <w:b/>
        <w:sz w:val="44"/>
        <w:szCs w:val="44"/>
      </w:rPr>
    </w:pPr>
    <w:r>
      <w:rPr>
        <w:rFonts w:ascii="Arial" w:hAnsi="Arial"/>
        <w:b/>
        <w:sz w:val="44"/>
        <w:szCs w:val="44"/>
      </w:rPr>
      <w:t>18 COM</w:t>
    </w:r>
  </w:p>
  <w:p w14:paraId="306484B8" w14:textId="02F37E97" w:rsidR="00BF48E8" w:rsidRPr="00073DA5" w:rsidRDefault="00BF48E8" w:rsidP="00C5776D">
    <w:pPr>
      <w:jc w:val="right"/>
      <w:rPr>
        <w:rFonts w:ascii="Arial" w:hAnsi="Arial" w:cs="Arial"/>
        <w:b/>
        <w:sz w:val="22"/>
        <w:szCs w:val="22"/>
      </w:rPr>
    </w:pPr>
    <w:r>
      <w:rPr>
        <w:rFonts w:ascii="Arial" w:hAnsi="Arial"/>
        <w:b/>
        <w:sz w:val="22"/>
        <w:szCs w:val="22"/>
      </w:rPr>
      <w:t>LHE/</w:t>
    </w:r>
    <w:r w:rsidRPr="00073DA5">
      <w:rPr>
        <w:rFonts w:ascii="Arial" w:hAnsi="Arial"/>
        <w:b/>
        <w:sz w:val="22"/>
        <w:szCs w:val="22"/>
      </w:rPr>
      <w:t>23/18.COM/7.a</w:t>
    </w:r>
  </w:p>
  <w:p w14:paraId="1B4446C3" w14:textId="2A666C68" w:rsidR="00BF48E8" w:rsidRPr="00073DA5" w:rsidRDefault="00BF48E8" w:rsidP="00655736">
    <w:pPr>
      <w:jc w:val="right"/>
      <w:rPr>
        <w:rFonts w:ascii="Arial" w:eastAsiaTheme="minorEastAsia" w:hAnsi="Arial" w:cs="Arial"/>
        <w:b/>
        <w:sz w:val="22"/>
        <w:szCs w:val="22"/>
      </w:rPr>
    </w:pPr>
    <w:r w:rsidRPr="00073DA5">
      <w:rPr>
        <w:rFonts w:ascii="Arial" w:hAnsi="Arial"/>
        <w:b/>
        <w:sz w:val="22"/>
        <w:szCs w:val="22"/>
      </w:rPr>
      <w:t xml:space="preserve">Paris, le </w:t>
    </w:r>
    <w:r w:rsidR="00610532" w:rsidRPr="00073DA5">
      <w:rPr>
        <w:rFonts w:ascii="Arial" w:hAnsi="Arial"/>
        <w:b/>
        <w:sz w:val="22"/>
        <w:szCs w:val="22"/>
      </w:rPr>
      <w:t>6 novembre</w:t>
    </w:r>
    <w:r w:rsidRPr="00073DA5">
      <w:rPr>
        <w:rFonts w:ascii="Arial" w:hAnsi="Arial"/>
        <w:b/>
        <w:sz w:val="22"/>
        <w:szCs w:val="22"/>
      </w:rPr>
      <w:t xml:space="preserve"> 2023</w:t>
    </w:r>
  </w:p>
  <w:p w14:paraId="255B57FF" w14:textId="50247AFB" w:rsidR="00BF48E8" w:rsidRPr="00F32C23" w:rsidRDefault="00BF48E8" w:rsidP="00962034">
    <w:pPr>
      <w:spacing w:after="120"/>
      <w:jc w:val="right"/>
      <w:rPr>
        <w:rFonts w:ascii="Arial" w:hAnsi="Arial" w:cs="Arial"/>
        <w:b/>
        <w:sz w:val="22"/>
        <w:szCs w:val="22"/>
      </w:rPr>
    </w:pPr>
    <w:r w:rsidRPr="00073DA5">
      <w:rPr>
        <w:rFonts w:ascii="Arial" w:hAnsi="Arial"/>
        <w:b/>
        <w:sz w:val="22"/>
        <w:szCs w:val="22"/>
      </w:rPr>
      <w:t xml:space="preserve">Original : </w:t>
    </w:r>
    <w:r w:rsidR="00F4064B" w:rsidRPr="00073DA5">
      <w:rPr>
        <w:rFonts w:ascii="Arial" w:hAnsi="Arial"/>
        <w:b/>
        <w:sz w:val="22"/>
        <w:szCs w:val="22"/>
      </w:rPr>
      <w:t>a</w:t>
    </w:r>
    <w:r w:rsidRPr="00073DA5">
      <w:rPr>
        <w:rFonts w:ascii="Arial" w:hAnsi="Arial"/>
        <w:b/>
        <w:sz w:val="22"/>
        <w:szCs w:val="22"/>
      </w:rPr>
      <w:t>nglais</w:t>
    </w:r>
  </w:p>
  <w:p w14:paraId="3C4B8B1B" w14:textId="77777777" w:rsidR="00BF48E8" w:rsidRPr="00E95AE2" w:rsidRDefault="00BF48E8">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4E1"/>
    <w:multiLevelType w:val="hybridMultilevel"/>
    <w:tmpl w:val="86584948"/>
    <w:lvl w:ilvl="0" w:tplc="FFFFFFFF">
      <w:start w:val="1"/>
      <w:numFmt w:val="decimal"/>
      <w:lvlText w:val="%1."/>
      <w:lvlJc w:val="left"/>
      <w:pPr>
        <w:ind w:left="720" w:hanging="360"/>
      </w:pPr>
      <w:rPr>
        <w:lang w:val="en-G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0357E14"/>
    <w:multiLevelType w:val="hybridMultilevel"/>
    <w:tmpl w:val="B2F6F686"/>
    <w:lvl w:ilvl="0" w:tplc="2EA62030">
      <w:start w:val="1"/>
      <w:numFmt w:val="decimal"/>
      <w:lvlText w:val="%1."/>
      <w:lvlJc w:val="left"/>
      <w:pPr>
        <w:ind w:left="927" w:hanging="360"/>
      </w:pPr>
      <w:rPr>
        <w:b w:val="0"/>
        <w:color w:val="auto"/>
        <w:sz w:val="22"/>
        <w:szCs w:val="22"/>
        <w:lang w:val="pt-P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 w15:restartNumberingAfterBreak="0">
    <w:nsid w:val="11A923A4"/>
    <w:multiLevelType w:val="hybridMultilevel"/>
    <w:tmpl w:val="F9D4C0D2"/>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3EA32DA"/>
    <w:multiLevelType w:val="hybridMultilevel"/>
    <w:tmpl w:val="7A44F364"/>
    <w:lvl w:ilvl="0" w:tplc="EFEA7A2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AB515C"/>
    <w:multiLevelType w:val="hybridMultilevel"/>
    <w:tmpl w:val="C9F422F4"/>
    <w:lvl w:ilvl="0" w:tplc="0409000F">
      <w:start w:val="1"/>
      <w:numFmt w:val="decimal"/>
      <w:lvlText w:val="%1."/>
      <w:lvlJc w:val="left"/>
      <w:pPr>
        <w:ind w:left="927" w:hanging="360"/>
      </w:pPr>
      <w:rPr>
        <w:b w:val="0"/>
        <w:color w:val="auto"/>
        <w:sz w:val="22"/>
        <w:szCs w:val="22"/>
        <w:lang w:val="pt-P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6" w15:restartNumberingAfterBreak="0">
    <w:nsid w:val="1A0261A6"/>
    <w:multiLevelType w:val="hybridMultilevel"/>
    <w:tmpl w:val="DBFAA120"/>
    <w:lvl w:ilvl="0" w:tplc="040C0013">
      <w:start w:val="1"/>
      <w:numFmt w:val="upperRoman"/>
      <w:lvlText w:val="%1."/>
      <w:lvlJc w:val="righ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26012006"/>
    <w:multiLevelType w:val="hybridMultilevel"/>
    <w:tmpl w:val="86584948"/>
    <w:lvl w:ilvl="0" w:tplc="F648B5CC">
      <w:start w:val="1"/>
      <w:numFmt w:val="decimal"/>
      <w:lvlText w:val="%1."/>
      <w:lvlJc w:val="left"/>
      <w:pPr>
        <w:ind w:left="720" w:hanging="360"/>
      </w:pPr>
      <w:rPr>
        <w:lang w:val="en-G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653687E"/>
    <w:multiLevelType w:val="hybridMultilevel"/>
    <w:tmpl w:val="01461A36"/>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7577CD8"/>
    <w:multiLevelType w:val="hybridMultilevel"/>
    <w:tmpl w:val="D41836DC"/>
    <w:lvl w:ilvl="0" w:tplc="66BA83EE">
      <w:start w:val="1"/>
      <w:numFmt w:val="decimal"/>
      <w:lvlText w:val="%1."/>
      <w:lvlJc w:val="left"/>
      <w:pPr>
        <w:ind w:left="927" w:hanging="360"/>
      </w:pPr>
      <w:rPr>
        <w:rFonts w:hint="default"/>
        <w:b w:val="0"/>
        <w:color w:val="auto"/>
        <w:sz w:val="22"/>
        <w:szCs w:val="22"/>
        <w:lang w:val="pt-P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0" w15:restartNumberingAfterBreak="0">
    <w:nsid w:val="276930F5"/>
    <w:multiLevelType w:val="hybridMultilevel"/>
    <w:tmpl w:val="B2C48622"/>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81728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1652C4A"/>
    <w:multiLevelType w:val="hybridMultilevel"/>
    <w:tmpl w:val="94A05CC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5F07BFE"/>
    <w:multiLevelType w:val="hybridMultilevel"/>
    <w:tmpl w:val="F494771A"/>
    <w:lvl w:ilvl="0" w:tplc="76CAC304">
      <w:start w:val="1"/>
      <w:numFmt w:val="decimal"/>
      <w:pStyle w:val="COMPara"/>
      <w:lvlText w:val="%1."/>
      <w:lvlJc w:val="left"/>
      <w:pPr>
        <w:ind w:left="1778"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74323216">
      <w:start w:val="1"/>
      <w:numFmt w:val="lowerRoman"/>
      <w:lvlText w:val="(%5)"/>
      <w:lvlJc w:val="left"/>
      <w:pPr>
        <w:ind w:left="3960" w:hanging="720"/>
      </w:pPr>
      <w:rPr>
        <w:rFonts w:cs="Times New Roman"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5"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0CE7015"/>
    <w:multiLevelType w:val="hybridMultilevel"/>
    <w:tmpl w:val="ABF2F03E"/>
    <w:lvl w:ilvl="0" w:tplc="F648B5CC">
      <w:start w:val="1"/>
      <w:numFmt w:val="decimal"/>
      <w:lvlText w:val="%1."/>
      <w:lvlJc w:val="left"/>
      <w:pPr>
        <w:ind w:left="927" w:hanging="360"/>
      </w:pPr>
      <w:rPr>
        <w:b w:val="0"/>
        <w:color w:val="auto"/>
        <w:sz w:val="22"/>
        <w:szCs w:val="22"/>
        <w:lang w:val="pt-P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7" w15:restartNumberingAfterBreak="0">
    <w:nsid w:val="4FB93923"/>
    <w:multiLevelType w:val="hybridMultilevel"/>
    <w:tmpl w:val="1C8EE9B2"/>
    <w:lvl w:ilvl="0" w:tplc="3B268B18">
      <w:start w:val="1"/>
      <w:numFmt w:val="lowerRoman"/>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8" w15:restartNumberingAfterBreak="0">
    <w:nsid w:val="53E71477"/>
    <w:multiLevelType w:val="hybridMultilevel"/>
    <w:tmpl w:val="64C6903A"/>
    <w:lvl w:ilvl="0" w:tplc="0409000F">
      <w:start w:val="1"/>
      <w:numFmt w:val="decimal"/>
      <w:lvlText w:val="%1."/>
      <w:lvlJc w:val="left"/>
      <w:pPr>
        <w:ind w:left="927" w:hanging="360"/>
      </w:pPr>
      <w:rPr>
        <w:b w:val="0"/>
        <w:color w:val="auto"/>
        <w:sz w:val="22"/>
        <w:szCs w:val="22"/>
        <w:lang w:val="pt-P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9" w15:restartNumberingAfterBreak="0">
    <w:nsid w:val="557831E4"/>
    <w:multiLevelType w:val="hybridMultilevel"/>
    <w:tmpl w:val="0178C87A"/>
    <w:lvl w:ilvl="0" w:tplc="8F30B82C">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15:restartNumberingAfterBreak="0">
    <w:nsid w:val="5D083FC5"/>
    <w:multiLevelType w:val="hybridMultilevel"/>
    <w:tmpl w:val="678C053A"/>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DFF5D28"/>
    <w:multiLevelType w:val="hybridMultilevel"/>
    <w:tmpl w:val="44F623A8"/>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FEF3127"/>
    <w:multiLevelType w:val="hybridMultilevel"/>
    <w:tmpl w:val="A120E9CC"/>
    <w:lvl w:ilvl="0" w:tplc="0409000F">
      <w:start w:val="1"/>
      <w:numFmt w:val="decimal"/>
      <w:lvlText w:val="%1."/>
      <w:lvlJc w:val="left"/>
      <w:pPr>
        <w:ind w:left="927" w:hanging="360"/>
      </w:pPr>
      <w:rPr>
        <w:b w:val="0"/>
        <w:color w:val="auto"/>
        <w:sz w:val="22"/>
        <w:szCs w:val="22"/>
        <w:lang w:val="pt-P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3" w15:restartNumberingAfterBreak="0">
    <w:nsid w:val="65024269"/>
    <w:multiLevelType w:val="hybridMultilevel"/>
    <w:tmpl w:val="49D4DC5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B86E69"/>
    <w:multiLevelType w:val="hybridMultilevel"/>
    <w:tmpl w:val="28FC91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6B0C0112"/>
    <w:multiLevelType w:val="hybridMultilevel"/>
    <w:tmpl w:val="909EA6E6"/>
    <w:lvl w:ilvl="0" w:tplc="8EA83FC4">
      <w:start w:val="3"/>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1B46EA"/>
    <w:multiLevelType w:val="hybridMultilevel"/>
    <w:tmpl w:val="64CAEF82"/>
    <w:lvl w:ilvl="0" w:tplc="66BA83EE">
      <w:start w:val="1"/>
      <w:numFmt w:val="decimal"/>
      <w:lvlText w:val="%1."/>
      <w:lvlJc w:val="left"/>
      <w:pPr>
        <w:ind w:left="927"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7860E8"/>
    <w:multiLevelType w:val="hybridMultilevel"/>
    <w:tmpl w:val="E8A45A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748D298C"/>
    <w:multiLevelType w:val="hybridMultilevel"/>
    <w:tmpl w:val="1646E462"/>
    <w:lvl w:ilvl="0" w:tplc="66BA83EE">
      <w:start w:val="1"/>
      <w:numFmt w:val="decimal"/>
      <w:lvlText w:val="%1."/>
      <w:lvlJc w:val="left"/>
      <w:pPr>
        <w:ind w:left="927"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3C7AFE"/>
    <w:multiLevelType w:val="hybridMultilevel"/>
    <w:tmpl w:val="7B46AAC4"/>
    <w:lvl w:ilvl="0" w:tplc="3B268B18">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0" w15:restartNumberingAfterBreak="0">
    <w:nsid w:val="7C616588"/>
    <w:multiLevelType w:val="hybridMultilevel"/>
    <w:tmpl w:val="4BBAA33A"/>
    <w:lvl w:ilvl="0" w:tplc="0409000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7D004E80"/>
    <w:multiLevelType w:val="hybridMultilevel"/>
    <w:tmpl w:val="86AE3B16"/>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F610BAD"/>
    <w:multiLevelType w:val="hybridMultilevel"/>
    <w:tmpl w:val="FC58785C"/>
    <w:lvl w:ilvl="0" w:tplc="44EA1E50">
      <w:start w:val="1"/>
      <w:numFmt w:val="decimal"/>
      <w:lvlText w:val="%1."/>
      <w:lvlJc w:val="left"/>
      <w:pPr>
        <w:ind w:left="927" w:hanging="360"/>
      </w:pPr>
      <w:rPr>
        <w:rFonts w:hint="default"/>
        <w:b w:val="0"/>
        <w:color w:val="auto"/>
        <w:sz w:val="22"/>
        <w:szCs w:val="22"/>
        <w:lang w:val="pt-P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3" w15:restartNumberingAfterBreak="0">
    <w:nsid w:val="7FAE11C1"/>
    <w:multiLevelType w:val="hybridMultilevel"/>
    <w:tmpl w:val="7D1291F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077702565">
    <w:abstractNumId w:val="1"/>
  </w:num>
  <w:num w:numId="2" w16cid:durableId="1138184235">
    <w:abstractNumId w:val="13"/>
  </w:num>
  <w:num w:numId="3" w16cid:durableId="1236361372">
    <w:abstractNumId w:val="14"/>
  </w:num>
  <w:num w:numId="4" w16cid:durableId="617687510">
    <w:abstractNumId w:val="15"/>
  </w:num>
  <w:num w:numId="5" w16cid:durableId="1458524552">
    <w:abstractNumId w:val="13"/>
    <w:lvlOverride w:ilvl="0">
      <w:startOverride w:val="1"/>
    </w:lvlOverride>
  </w:num>
  <w:num w:numId="6" w16cid:durableId="1291983276">
    <w:abstractNumId w:val="11"/>
  </w:num>
  <w:num w:numId="7" w16cid:durableId="33122630">
    <w:abstractNumId w:val="16"/>
  </w:num>
  <w:num w:numId="8" w16cid:durableId="846942416">
    <w:abstractNumId w:val="16"/>
    <w:lvlOverride w:ilvl="0">
      <w:startOverride w:val="1"/>
    </w:lvlOverride>
  </w:num>
  <w:num w:numId="9" w16cid:durableId="1689679163">
    <w:abstractNumId w:val="7"/>
  </w:num>
  <w:num w:numId="10" w16cid:durableId="670135666">
    <w:abstractNumId w:val="25"/>
  </w:num>
  <w:num w:numId="11" w16cid:durableId="18438180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78714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88195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0405449">
    <w:abstractNumId w:val="32"/>
  </w:num>
  <w:num w:numId="15" w16cid:durableId="1840804149">
    <w:abstractNumId w:val="22"/>
  </w:num>
  <w:num w:numId="16" w16cid:durableId="654072754">
    <w:abstractNumId w:val="2"/>
  </w:num>
  <w:num w:numId="17" w16cid:durableId="629481304">
    <w:abstractNumId w:val="12"/>
  </w:num>
  <w:num w:numId="18" w16cid:durableId="1330206358">
    <w:abstractNumId w:val="27"/>
  </w:num>
  <w:num w:numId="19" w16cid:durableId="1705053919">
    <w:abstractNumId w:val="30"/>
  </w:num>
  <w:num w:numId="20" w16cid:durableId="941378677">
    <w:abstractNumId w:val="9"/>
  </w:num>
  <w:num w:numId="21" w16cid:durableId="1102069546">
    <w:abstractNumId w:val="28"/>
  </w:num>
  <w:num w:numId="22" w16cid:durableId="1421023042">
    <w:abstractNumId w:val="26"/>
  </w:num>
  <w:num w:numId="23" w16cid:durableId="1472095099">
    <w:abstractNumId w:val="18"/>
  </w:num>
  <w:num w:numId="24" w16cid:durableId="1997689049">
    <w:abstractNumId w:val="24"/>
  </w:num>
  <w:num w:numId="25" w16cid:durableId="223378260">
    <w:abstractNumId w:val="10"/>
  </w:num>
  <w:num w:numId="26" w16cid:durableId="581841185">
    <w:abstractNumId w:val="33"/>
  </w:num>
  <w:num w:numId="27" w16cid:durableId="565456788">
    <w:abstractNumId w:val="31"/>
  </w:num>
  <w:num w:numId="28" w16cid:durableId="1773356005">
    <w:abstractNumId w:val="20"/>
  </w:num>
  <w:num w:numId="29" w16cid:durableId="2518551">
    <w:abstractNumId w:val="8"/>
  </w:num>
  <w:num w:numId="30" w16cid:durableId="1188107044">
    <w:abstractNumId w:val="3"/>
  </w:num>
  <w:num w:numId="31" w16cid:durableId="734817649">
    <w:abstractNumId w:val="21"/>
  </w:num>
  <w:num w:numId="32" w16cid:durableId="714744234">
    <w:abstractNumId w:val="23"/>
  </w:num>
  <w:num w:numId="33" w16cid:durableId="1912808619">
    <w:abstractNumId w:val="5"/>
  </w:num>
  <w:num w:numId="34" w16cid:durableId="804128414">
    <w:abstractNumId w:val="15"/>
  </w:num>
  <w:num w:numId="35" w16cid:durableId="17438784">
    <w:abstractNumId w:val="15"/>
  </w:num>
  <w:num w:numId="36" w16cid:durableId="1559828466">
    <w:abstractNumId w:val="13"/>
  </w:num>
  <w:num w:numId="37" w16cid:durableId="527449067">
    <w:abstractNumId w:val="13"/>
  </w:num>
  <w:num w:numId="38" w16cid:durableId="28918648">
    <w:abstractNumId w:val="13"/>
  </w:num>
  <w:num w:numId="39" w16cid:durableId="484669887">
    <w:abstractNumId w:val="13"/>
  </w:num>
  <w:num w:numId="40" w16cid:durableId="732898853">
    <w:abstractNumId w:val="13"/>
  </w:num>
  <w:num w:numId="41" w16cid:durableId="703023111">
    <w:abstractNumId w:val="13"/>
  </w:num>
  <w:num w:numId="42" w16cid:durableId="1369379804">
    <w:abstractNumId w:val="29"/>
  </w:num>
  <w:num w:numId="43" w16cid:durableId="1599488325">
    <w:abstractNumId w:val="19"/>
  </w:num>
  <w:num w:numId="44" w16cid:durableId="1533225201">
    <w:abstractNumId w:val="0"/>
  </w:num>
  <w:num w:numId="45" w16cid:durableId="1525437494">
    <w:abstractNumId w:val="14"/>
  </w:num>
  <w:num w:numId="46" w16cid:durableId="112869401">
    <w:abstractNumId w:val="14"/>
  </w:num>
  <w:num w:numId="47" w16cid:durableId="1800957058">
    <w:abstractNumId w:val="4"/>
  </w:num>
  <w:num w:numId="48" w16cid:durableId="150492594">
    <w:abstractNumId w:val="17"/>
  </w:num>
  <w:num w:numId="49" w16cid:durableId="1647541633">
    <w:abstractNumId w:val="6"/>
  </w:num>
  <w:num w:numId="50" w16cid:durableId="2012028485">
    <w:abstractNumId w:val="15"/>
  </w:num>
  <w:num w:numId="51" w16cid:durableId="654337265">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42"/>
    <w:rsid w:val="00000B78"/>
    <w:rsid w:val="0000316B"/>
    <w:rsid w:val="000048ED"/>
    <w:rsid w:val="00006CC6"/>
    <w:rsid w:val="00006F54"/>
    <w:rsid w:val="00011F41"/>
    <w:rsid w:val="00012738"/>
    <w:rsid w:val="00014915"/>
    <w:rsid w:val="00016F23"/>
    <w:rsid w:val="00021FB3"/>
    <w:rsid w:val="000222B7"/>
    <w:rsid w:val="00022A34"/>
    <w:rsid w:val="00023E91"/>
    <w:rsid w:val="00024977"/>
    <w:rsid w:val="00024C5C"/>
    <w:rsid w:val="00024DB1"/>
    <w:rsid w:val="00025DC4"/>
    <w:rsid w:val="000310C3"/>
    <w:rsid w:val="000317E8"/>
    <w:rsid w:val="00032F37"/>
    <w:rsid w:val="00037928"/>
    <w:rsid w:val="00041A66"/>
    <w:rsid w:val="00042D88"/>
    <w:rsid w:val="0004336E"/>
    <w:rsid w:val="00046811"/>
    <w:rsid w:val="0004701F"/>
    <w:rsid w:val="00050354"/>
    <w:rsid w:val="0005176E"/>
    <w:rsid w:val="00053A12"/>
    <w:rsid w:val="00054045"/>
    <w:rsid w:val="00054C84"/>
    <w:rsid w:val="00057697"/>
    <w:rsid w:val="00061183"/>
    <w:rsid w:val="000640CD"/>
    <w:rsid w:val="00064CEB"/>
    <w:rsid w:val="00065395"/>
    <w:rsid w:val="00065F67"/>
    <w:rsid w:val="00072456"/>
    <w:rsid w:val="00072844"/>
    <w:rsid w:val="00073362"/>
    <w:rsid w:val="00073DA5"/>
    <w:rsid w:val="00074720"/>
    <w:rsid w:val="000765F7"/>
    <w:rsid w:val="00077AB7"/>
    <w:rsid w:val="00081CD8"/>
    <w:rsid w:val="000860FA"/>
    <w:rsid w:val="00090D54"/>
    <w:rsid w:val="00092F55"/>
    <w:rsid w:val="00094693"/>
    <w:rsid w:val="00095EEC"/>
    <w:rsid w:val="000961B9"/>
    <w:rsid w:val="00096474"/>
    <w:rsid w:val="0009681E"/>
    <w:rsid w:val="000969CD"/>
    <w:rsid w:val="00097B45"/>
    <w:rsid w:val="000A06B4"/>
    <w:rsid w:val="000A47AC"/>
    <w:rsid w:val="000A5A0C"/>
    <w:rsid w:val="000A7F0E"/>
    <w:rsid w:val="000B14FB"/>
    <w:rsid w:val="000B1A47"/>
    <w:rsid w:val="000B1C8F"/>
    <w:rsid w:val="000B29B3"/>
    <w:rsid w:val="000B50AD"/>
    <w:rsid w:val="000B5438"/>
    <w:rsid w:val="000B64CF"/>
    <w:rsid w:val="000C0D61"/>
    <w:rsid w:val="000C15E2"/>
    <w:rsid w:val="000C3B19"/>
    <w:rsid w:val="000C437B"/>
    <w:rsid w:val="000C68E9"/>
    <w:rsid w:val="000D0C78"/>
    <w:rsid w:val="000D7DA0"/>
    <w:rsid w:val="000E12E8"/>
    <w:rsid w:val="000E6584"/>
    <w:rsid w:val="000E7EE5"/>
    <w:rsid w:val="000F0333"/>
    <w:rsid w:val="000F2676"/>
    <w:rsid w:val="000F29A1"/>
    <w:rsid w:val="000F3A3F"/>
    <w:rsid w:val="000F421E"/>
    <w:rsid w:val="000F70DC"/>
    <w:rsid w:val="00100690"/>
    <w:rsid w:val="00100793"/>
    <w:rsid w:val="00100886"/>
    <w:rsid w:val="00100F0E"/>
    <w:rsid w:val="00100F28"/>
    <w:rsid w:val="00102557"/>
    <w:rsid w:val="001031E7"/>
    <w:rsid w:val="001052EF"/>
    <w:rsid w:val="00107B3D"/>
    <w:rsid w:val="00110407"/>
    <w:rsid w:val="0011468F"/>
    <w:rsid w:val="00116547"/>
    <w:rsid w:val="00116D51"/>
    <w:rsid w:val="00121855"/>
    <w:rsid w:val="00121CAE"/>
    <w:rsid w:val="00122503"/>
    <w:rsid w:val="0012416C"/>
    <w:rsid w:val="00124E4B"/>
    <w:rsid w:val="00124FBB"/>
    <w:rsid w:val="0013189A"/>
    <w:rsid w:val="001420E4"/>
    <w:rsid w:val="00145323"/>
    <w:rsid w:val="00146465"/>
    <w:rsid w:val="0015198E"/>
    <w:rsid w:val="001534EA"/>
    <w:rsid w:val="00153FFE"/>
    <w:rsid w:val="00156E73"/>
    <w:rsid w:val="00157C00"/>
    <w:rsid w:val="00157C70"/>
    <w:rsid w:val="00160495"/>
    <w:rsid w:val="00162FD4"/>
    <w:rsid w:val="00164D56"/>
    <w:rsid w:val="001651F9"/>
    <w:rsid w:val="001653B3"/>
    <w:rsid w:val="00167B10"/>
    <w:rsid w:val="00167B1E"/>
    <w:rsid w:val="0017402F"/>
    <w:rsid w:val="00175699"/>
    <w:rsid w:val="00177836"/>
    <w:rsid w:val="0018295B"/>
    <w:rsid w:val="00182A69"/>
    <w:rsid w:val="0018435F"/>
    <w:rsid w:val="00187375"/>
    <w:rsid w:val="001879EE"/>
    <w:rsid w:val="00190205"/>
    <w:rsid w:val="001934D4"/>
    <w:rsid w:val="00194372"/>
    <w:rsid w:val="00195440"/>
    <w:rsid w:val="00196C1B"/>
    <w:rsid w:val="00196C59"/>
    <w:rsid w:val="00197298"/>
    <w:rsid w:val="001A1B5B"/>
    <w:rsid w:val="001A2E7B"/>
    <w:rsid w:val="001A4E28"/>
    <w:rsid w:val="001A4FE2"/>
    <w:rsid w:val="001A55D3"/>
    <w:rsid w:val="001A79FD"/>
    <w:rsid w:val="001B0F39"/>
    <w:rsid w:val="001B0F73"/>
    <w:rsid w:val="001B1A9C"/>
    <w:rsid w:val="001C0F55"/>
    <w:rsid w:val="001C2DB7"/>
    <w:rsid w:val="001C3347"/>
    <w:rsid w:val="001C6DF6"/>
    <w:rsid w:val="001D02F2"/>
    <w:rsid w:val="001D145C"/>
    <w:rsid w:val="001D14FE"/>
    <w:rsid w:val="001D3704"/>
    <w:rsid w:val="001D378F"/>
    <w:rsid w:val="001D490A"/>
    <w:rsid w:val="001D5C04"/>
    <w:rsid w:val="001D75EA"/>
    <w:rsid w:val="001E16EA"/>
    <w:rsid w:val="001E3175"/>
    <w:rsid w:val="001E35B8"/>
    <w:rsid w:val="001E51DB"/>
    <w:rsid w:val="001E6A6F"/>
    <w:rsid w:val="001F1241"/>
    <w:rsid w:val="001F26CF"/>
    <w:rsid w:val="001F3E31"/>
    <w:rsid w:val="001F422A"/>
    <w:rsid w:val="001F4466"/>
    <w:rsid w:val="001F679D"/>
    <w:rsid w:val="00200C65"/>
    <w:rsid w:val="002073E6"/>
    <w:rsid w:val="00207DC6"/>
    <w:rsid w:val="00207E74"/>
    <w:rsid w:val="00210354"/>
    <w:rsid w:val="00212D5F"/>
    <w:rsid w:val="002142D0"/>
    <w:rsid w:val="00215294"/>
    <w:rsid w:val="00215616"/>
    <w:rsid w:val="00217F16"/>
    <w:rsid w:val="002223B5"/>
    <w:rsid w:val="00222A2D"/>
    <w:rsid w:val="00223029"/>
    <w:rsid w:val="002246F0"/>
    <w:rsid w:val="00230443"/>
    <w:rsid w:val="00231802"/>
    <w:rsid w:val="00232704"/>
    <w:rsid w:val="00234745"/>
    <w:rsid w:val="002351A6"/>
    <w:rsid w:val="0023748A"/>
    <w:rsid w:val="002407AF"/>
    <w:rsid w:val="00252915"/>
    <w:rsid w:val="00254B5F"/>
    <w:rsid w:val="0025644B"/>
    <w:rsid w:val="00256814"/>
    <w:rsid w:val="0025718A"/>
    <w:rsid w:val="00260376"/>
    <w:rsid w:val="0026221A"/>
    <w:rsid w:val="002665E3"/>
    <w:rsid w:val="0027466B"/>
    <w:rsid w:val="00274A58"/>
    <w:rsid w:val="00275BD9"/>
    <w:rsid w:val="002772B9"/>
    <w:rsid w:val="00277C72"/>
    <w:rsid w:val="002810A5"/>
    <w:rsid w:val="002834E1"/>
    <w:rsid w:val="002838A5"/>
    <w:rsid w:val="00285BB4"/>
    <w:rsid w:val="0028761C"/>
    <w:rsid w:val="0029592E"/>
    <w:rsid w:val="002A2A80"/>
    <w:rsid w:val="002B05B4"/>
    <w:rsid w:val="002B5782"/>
    <w:rsid w:val="002B5E66"/>
    <w:rsid w:val="002C09E3"/>
    <w:rsid w:val="002C3324"/>
    <w:rsid w:val="002C643D"/>
    <w:rsid w:val="002D1244"/>
    <w:rsid w:val="002D25CA"/>
    <w:rsid w:val="002D4DA7"/>
    <w:rsid w:val="002D5CEB"/>
    <w:rsid w:val="002D7A03"/>
    <w:rsid w:val="002E491A"/>
    <w:rsid w:val="002E570E"/>
    <w:rsid w:val="002E57FE"/>
    <w:rsid w:val="002E5934"/>
    <w:rsid w:val="002E6F4B"/>
    <w:rsid w:val="002F10DA"/>
    <w:rsid w:val="002F1C04"/>
    <w:rsid w:val="002F2852"/>
    <w:rsid w:val="002F347E"/>
    <w:rsid w:val="002F4DEF"/>
    <w:rsid w:val="002F5666"/>
    <w:rsid w:val="002F733E"/>
    <w:rsid w:val="002F7814"/>
    <w:rsid w:val="003021DA"/>
    <w:rsid w:val="003029F9"/>
    <w:rsid w:val="00307729"/>
    <w:rsid w:val="00307C5B"/>
    <w:rsid w:val="00311A45"/>
    <w:rsid w:val="00311C4C"/>
    <w:rsid w:val="00312EB5"/>
    <w:rsid w:val="003139D6"/>
    <w:rsid w:val="00313FD8"/>
    <w:rsid w:val="0031520C"/>
    <w:rsid w:val="00315CF8"/>
    <w:rsid w:val="003175FD"/>
    <w:rsid w:val="00317FB2"/>
    <w:rsid w:val="003242B0"/>
    <w:rsid w:val="00324388"/>
    <w:rsid w:val="00324700"/>
    <w:rsid w:val="00325A72"/>
    <w:rsid w:val="00326019"/>
    <w:rsid w:val="00335478"/>
    <w:rsid w:val="0033584B"/>
    <w:rsid w:val="00337CEB"/>
    <w:rsid w:val="00340C0C"/>
    <w:rsid w:val="0034234B"/>
    <w:rsid w:val="0034414B"/>
    <w:rsid w:val="00344B58"/>
    <w:rsid w:val="0034539A"/>
    <w:rsid w:val="00345CB4"/>
    <w:rsid w:val="00347B0A"/>
    <w:rsid w:val="00351148"/>
    <w:rsid w:val="00352434"/>
    <w:rsid w:val="003528E8"/>
    <w:rsid w:val="00354F01"/>
    <w:rsid w:val="003550C2"/>
    <w:rsid w:val="0035670E"/>
    <w:rsid w:val="00357835"/>
    <w:rsid w:val="0036002E"/>
    <w:rsid w:val="003605B8"/>
    <w:rsid w:val="003616DC"/>
    <w:rsid w:val="00361EEE"/>
    <w:rsid w:val="003627A3"/>
    <w:rsid w:val="00364D42"/>
    <w:rsid w:val="003655D2"/>
    <w:rsid w:val="003667B4"/>
    <w:rsid w:val="00372178"/>
    <w:rsid w:val="003725C8"/>
    <w:rsid w:val="00372BE3"/>
    <w:rsid w:val="00372D6E"/>
    <w:rsid w:val="003743D5"/>
    <w:rsid w:val="00375270"/>
    <w:rsid w:val="003758D3"/>
    <w:rsid w:val="00375D42"/>
    <w:rsid w:val="0037711D"/>
    <w:rsid w:val="003775D1"/>
    <w:rsid w:val="00380156"/>
    <w:rsid w:val="003804C5"/>
    <w:rsid w:val="003819DF"/>
    <w:rsid w:val="00383902"/>
    <w:rsid w:val="003852D6"/>
    <w:rsid w:val="00387A84"/>
    <w:rsid w:val="003906D0"/>
    <w:rsid w:val="00391065"/>
    <w:rsid w:val="003914D1"/>
    <w:rsid w:val="00393458"/>
    <w:rsid w:val="00396147"/>
    <w:rsid w:val="003A10BC"/>
    <w:rsid w:val="003A2EF9"/>
    <w:rsid w:val="003A51E5"/>
    <w:rsid w:val="003B1459"/>
    <w:rsid w:val="003B4DF5"/>
    <w:rsid w:val="003B5CD8"/>
    <w:rsid w:val="003B7045"/>
    <w:rsid w:val="003C263F"/>
    <w:rsid w:val="003C3CA6"/>
    <w:rsid w:val="003C4513"/>
    <w:rsid w:val="003C45CC"/>
    <w:rsid w:val="003C6925"/>
    <w:rsid w:val="003C7A1E"/>
    <w:rsid w:val="003D069C"/>
    <w:rsid w:val="003D12AA"/>
    <w:rsid w:val="003D2E79"/>
    <w:rsid w:val="003D47BE"/>
    <w:rsid w:val="003D4DBD"/>
    <w:rsid w:val="003D63A2"/>
    <w:rsid w:val="003D6A47"/>
    <w:rsid w:val="003D6F17"/>
    <w:rsid w:val="003D6F67"/>
    <w:rsid w:val="003D6FC1"/>
    <w:rsid w:val="003D7646"/>
    <w:rsid w:val="003D7E81"/>
    <w:rsid w:val="003E04C9"/>
    <w:rsid w:val="003E0AA8"/>
    <w:rsid w:val="003E4291"/>
    <w:rsid w:val="003F02CB"/>
    <w:rsid w:val="003F0B26"/>
    <w:rsid w:val="003F113A"/>
    <w:rsid w:val="003F3E63"/>
    <w:rsid w:val="003F4608"/>
    <w:rsid w:val="003F4B1C"/>
    <w:rsid w:val="003F5DB7"/>
    <w:rsid w:val="004000AE"/>
    <w:rsid w:val="00400A3E"/>
    <w:rsid w:val="0040120B"/>
    <w:rsid w:val="004013BB"/>
    <w:rsid w:val="00402656"/>
    <w:rsid w:val="004069B9"/>
    <w:rsid w:val="004072EA"/>
    <w:rsid w:val="00407480"/>
    <w:rsid w:val="0041076B"/>
    <w:rsid w:val="00410D70"/>
    <w:rsid w:val="00412B4E"/>
    <w:rsid w:val="00412EAE"/>
    <w:rsid w:val="0041403F"/>
    <w:rsid w:val="00414643"/>
    <w:rsid w:val="00416D36"/>
    <w:rsid w:val="0041718F"/>
    <w:rsid w:val="00420AE1"/>
    <w:rsid w:val="00424E23"/>
    <w:rsid w:val="00425238"/>
    <w:rsid w:val="00425521"/>
    <w:rsid w:val="00426236"/>
    <w:rsid w:val="00430C11"/>
    <w:rsid w:val="00432304"/>
    <w:rsid w:val="00432337"/>
    <w:rsid w:val="004323A2"/>
    <w:rsid w:val="00433AD2"/>
    <w:rsid w:val="00433CA9"/>
    <w:rsid w:val="004363EF"/>
    <w:rsid w:val="00437BA9"/>
    <w:rsid w:val="00441FB9"/>
    <w:rsid w:val="004421E5"/>
    <w:rsid w:val="00443F78"/>
    <w:rsid w:val="004440AB"/>
    <w:rsid w:val="00450012"/>
    <w:rsid w:val="00451BE3"/>
    <w:rsid w:val="00452284"/>
    <w:rsid w:val="00457C8E"/>
    <w:rsid w:val="00460C36"/>
    <w:rsid w:val="00463950"/>
    <w:rsid w:val="004655A2"/>
    <w:rsid w:val="00466440"/>
    <w:rsid w:val="00466580"/>
    <w:rsid w:val="004667CB"/>
    <w:rsid w:val="00467611"/>
    <w:rsid w:val="00471495"/>
    <w:rsid w:val="00473E23"/>
    <w:rsid w:val="00474435"/>
    <w:rsid w:val="0047790F"/>
    <w:rsid w:val="00477DF2"/>
    <w:rsid w:val="00477ED9"/>
    <w:rsid w:val="00477F02"/>
    <w:rsid w:val="004810AC"/>
    <w:rsid w:val="004856CA"/>
    <w:rsid w:val="004867FB"/>
    <w:rsid w:val="00486A39"/>
    <w:rsid w:val="00486E59"/>
    <w:rsid w:val="00487E67"/>
    <w:rsid w:val="00487F12"/>
    <w:rsid w:val="00493757"/>
    <w:rsid w:val="00494BAF"/>
    <w:rsid w:val="00496C99"/>
    <w:rsid w:val="0049705E"/>
    <w:rsid w:val="00497A01"/>
    <w:rsid w:val="004A13D8"/>
    <w:rsid w:val="004A2875"/>
    <w:rsid w:val="004A34A0"/>
    <w:rsid w:val="004A5C21"/>
    <w:rsid w:val="004A7948"/>
    <w:rsid w:val="004B0801"/>
    <w:rsid w:val="004B2954"/>
    <w:rsid w:val="004B4FAD"/>
    <w:rsid w:val="004B585F"/>
    <w:rsid w:val="004B5CEF"/>
    <w:rsid w:val="004C3AB0"/>
    <w:rsid w:val="004C498C"/>
    <w:rsid w:val="004C652A"/>
    <w:rsid w:val="004C68E3"/>
    <w:rsid w:val="004C6F71"/>
    <w:rsid w:val="004C7C82"/>
    <w:rsid w:val="004D111B"/>
    <w:rsid w:val="004D1A24"/>
    <w:rsid w:val="004D2CD2"/>
    <w:rsid w:val="004D4599"/>
    <w:rsid w:val="004D45FD"/>
    <w:rsid w:val="004D6044"/>
    <w:rsid w:val="004D6EF5"/>
    <w:rsid w:val="004E45A4"/>
    <w:rsid w:val="004E5625"/>
    <w:rsid w:val="004E60E2"/>
    <w:rsid w:val="004E6510"/>
    <w:rsid w:val="004E701B"/>
    <w:rsid w:val="004E74A6"/>
    <w:rsid w:val="004F1755"/>
    <w:rsid w:val="004F3EE1"/>
    <w:rsid w:val="004F47FC"/>
    <w:rsid w:val="004F58EE"/>
    <w:rsid w:val="004F6982"/>
    <w:rsid w:val="005008A8"/>
    <w:rsid w:val="00504213"/>
    <w:rsid w:val="005059F0"/>
    <w:rsid w:val="00513AB7"/>
    <w:rsid w:val="005160CE"/>
    <w:rsid w:val="00517FD8"/>
    <w:rsid w:val="005208D9"/>
    <w:rsid w:val="00520FEF"/>
    <w:rsid w:val="00521DA6"/>
    <w:rsid w:val="005235A7"/>
    <w:rsid w:val="00524046"/>
    <w:rsid w:val="00524463"/>
    <w:rsid w:val="00526B7B"/>
    <w:rsid w:val="00526BB1"/>
    <w:rsid w:val="00530114"/>
    <w:rsid w:val="005308CE"/>
    <w:rsid w:val="00530DBC"/>
    <w:rsid w:val="00531AEC"/>
    <w:rsid w:val="0053248C"/>
    <w:rsid w:val="0053318C"/>
    <w:rsid w:val="005347E5"/>
    <w:rsid w:val="00537B49"/>
    <w:rsid w:val="00537F2E"/>
    <w:rsid w:val="0054093C"/>
    <w:rsid w:val="00541D58"/>
    <w:rsid w:val="00546152"/>
    <w:rsid w:val="00546C47"/>
    <w:rsid w:val="00547FCD"/>
    <w:rsid w:val="00550817"/>
    <w:rsid w:val="005540EB"/>
    <w:rsid w:val="00555381"/>
    <w:rsid w:val="00560A11"/>
    <w:rsid w:val="0056321E"/>
    <w:rsid w:val="00563593"/>
    <w:rsid w:val="00563A51"/>
    <w:rsid w:val="00564CBD"/>
    <w:rsid w:val="00570719"/>
    <w:rsid w:val="00570D6B"/>
    <w:rsid w:val="00573294"/>
    <w:rsid w:val="0057439C"/>
    <w:rsid w:val="00574F97"/>
    <w:rsid w:val="00575E73"/>
    <w:rsid w:val="005840F7"/>
    <w:rsid w:val="0059007E"/>
    <w:rsid w:val="00592AA4"/>
    <w:rsid w:val="0059499B"/>
    <w:rsid w:val="005A01F2"/>
    <w:rsid w:val="005A042B"/>
    <w:rsid w:val="005A30CD"/>
    <w:rsid w:val="005A5BFE"/>
    <w:rsid w:val="005A61E0"/>
    <w:rsid w:val="005A76BB"/>
    <w:rsid w:val="005B0127"/>
    <w:rsid w:val="005B0DC1"/>
    <w:rsid w:val="005B1E0D"/>
    <w:rsid w:val="005B3D0F"/>
    <w:rsid w:val="005B4F56"/>
    <w:rsid w:val="005B7598"/>
    <w:rsid w:val="005B7A35"/>
    <w:rsid w:val="005C193A"/>
    <w:rsid w:val="005C2A38"/>
    <w:rsid w:val="005C2B1C"/>
    <w:rsid w:val="005C4B73"/>
    <w:rsid w:val="005C6719"/>
    <w:rsid w:val="005C6E1D"/>
    <w:rsid w:val="005D255F"/>
    <w:rsid w:val="005D47BE"/>
    <w:rsid w:val="005E0FDA"/>
    <w:rsid w:val="005E1D2B"/>
    <w:rsid w:val="005E3578"/>
    <w:rsid w:val="005E584D"/>
    <w:rsid w:val="005E6A9D"/>
    <w:rsid w:val="005E7074"/>
    <w:rsid w:val="005F036A"/>
    <w:rsid w:val="005F06EA"/>
    <w:rsid w:val="005F1CF4"/>
    <w:rsid w:val="005F2BAF"/>
    <w:rsid w:val="005F3758"/>
    <w:rsid w:val="005F4760"/>
    <w:rsid w:val="005F5E71"/>
    <w:rsid w:val="005F72BB"/>
    <w:rsid w:val="00600D93"/>
    <w:rsid w:val="00600F45"/>
    <w:rsid w:val="00601725"/>
    <w:rsid w:val="0060211B"/>
    <w:rsid w:val="00602B9D"/>
    <w:rsid w:val="00602BE0"/>
    <w:rsid w:val="006046F0"/>
    <w:rsid w:val="00610532"/>
    <w:rsid w:val="00610685"/>
    <w:rsid w:val="0061076B"/>
    <w:rsid w:val="006133BD"/>
    <w:rsid w:val="00613D0D"/>
    <w:rsid w:val="0061491C"/>
    <w:rsid w:val="00615539"/>
    <w:rsid w:val="00621FB3"/>
    <w:rsid w:val="00622F8A"/>
    <w:rsid w:val="00625A11"/>
    <w:rsid w:val="00626BEA"/>
    <w:rsid w:val="006313BC"/>
    <w:rsid w:val="0063300C"/>
    <w:rsid w:val="006355A2"/>
    <w:rsid w:val="00636319"/>
    <w:rsid w:val="0063638C"/>
    <w:rsid w:val="006410FB"/>
    <w:rsid w:val="00643600"/>
    <w:rsid w:val="00643C1A"/>
    <w:rsid w:val="00646822"/>
    <w:rsid w:val="00646ACA"/>
    <w:rsid w:val="00651A5B"/>
    <w:rsid w:val="00655245"/>
    <w:rsid w:val="00655736"/>
    <w:rsid w:val="0065603D"/>
    <w:rsid w:val="0065799F"/>
    <w:rsid w:val="00657AAD"/>
    <w:rsid w:val="006639E4"/>
    <w:rsid w:val="00663B8D"/>
    <w:rsid w:val="006718C9"/>
    <w:rsid w:val="00672D88"/>
    <w:rsid w:val="0067718D"/>
    <w:rsid w:val="00680BE5"/>
    <w:rsid w:val="00681B2D"/>
    <w:rsid w:val="00683F02"/>
    <w:rsid w:val="0068514C"/>
    <w:rsid w:val="00685616"/>
    <w:rsid w:val="00686053"/>
    <w:rsid w:val="00687C3C"/>
    <w:rsid w:val="00691FF7"/>
    <w:rsid w:val="0069331C"/>
    <w:rsid w:val="006939EB"/>
    <w:rsid w:val="00696B78"/>
    <w:rsid w:val="00696C8D"/>
    <w:rsid w:val="00696DF8"/>
    <w:rsid w:val="00697265"/>
    <w:rsid w:val="006A03D7"/>
    <w:rsid w:val="006A2AC2"/>
    <w:rsid w:val="006A2E9F"/>
    <w:rsid w:val="006A3617"/>
    <w:rsid w:val="006A4067"/>
    <w:rsid w:val="006A6115"/>
    <w:rsid w:val="006A6E96"/>
    <w:rsid w:val="006B0967"/>
    <w:rsid w:val="006B1CC2"/>
    <w:rsid w:val="006B241A"/>
    <w:rsid w:val="006B3D0F"/>
    <w:rsid w:val="006B423C"/>
    <w:rsid w:val="006B4452"/>
    <w:rsid w:val="006B5FCA"/>
    <w:rsid w:val="006B685A"/>
    <w:rsid w:val="006B6FDB"/>
    <w:rsid w:val="006B7241"/>
    <w:rsid w:val="006B72A8"/>
    <w:rsid w:val="006B72AD"/>
    <w:rsid w:val="006C2B4C"/>
    <w:rsid w:val="006C2EFE"/>
    <w:rsid w:val="006C30D6"/>
    <w:rsid w:val="006C3175"/>
    <w:rsid w:val="006C3562"/>
    <w:rsid w:val="006C4F33"/>
    <w:rsid w:val="006C5C0A"/>
    <w:rsid w:val="006C62B5"/>
    <w:rsid w:val="006C68C7"/>
    <w:rsid w:val="006C757B"/>
    <w:rsid w:val="006D074F"/>
    <w:rsid w:val="006D2B13"/>
    <w:rsid w:val="006D49D5"/>
    <w:rsid w:val="006D4D65"/>
    <w:rsid w:val="006E46E4"/>
    <w:rsid w:val="006E5B49"/>
    <w:rsid w:val="006E7235"/>
    <w:rsid w:val="006E75EB"/>
    <w:rsid w:val="006F2413"/>
    <w:rsid w:val="006F40AD"/>
    <w:rsid w:val="006F5805"/>
    <w:rsid w:val="006F6FB3"/>
    <w:rsid w:val="006F7229"/>
    <w:rsid w:val="006F7F10"/>
    <w:rsid w:val="007052E7"/>
    <w:rsid w:val="00705555"/>
    <w:rsid w:val="007070C3"/>
    <w:rsid w:val="007118A6"/>
    <w:rsid w:val="00715377"/>
    <w:rsid w:val="00715F74"/>
    <w:rsid w:val="00717DA5"/>
    <w:rsid w:val="007223D2"/>
    <w:rsid w:val="00724B2F"/>
    <w:rsid w:val="007257EF"/>
    <w:rsid w:val="00726214"/>
    <w:rsid w:val="007370DB"/>
    <w:rsid w:val="00737283"/>
    <w:rsid w:val="007438E9"/>
    <w:rsid w:val="00744484"/>
    <w:rsid w:val="00747566"/>
    <w:rsid w:val="00752676"/>
    <w:rsid w:val="0075762B"/>
    <w:rsid w:val="007578EB"/>
    <w:rsid w:val="007634C2"/>
    <w:rsid w:val="00763BDE"/>
    <w:rsid w:val="00765B83"/>
    <w:rsid w:val="00773188"/>
    <w:rsid w:val="007745B7"/>
    <w:rsid w:val="00780B68"/>
    <w:rsid w:val="007815BF"/>
    <w:rsid w:val="00782F01"/>
    <w:rsid w:val="007830B8"/>
    <w:rsid w:val="00783782"/>
    <w:rsid w:val="00784B8C"/>
    <w:rsid w:val="00786D88"/>
    <w:rsid w:val="00787691"/>
    <w:rsid w:val="007879E1"/>
    <w:rsid w:val="007900BA"/>
    <w:rsid w:val="007905F4"/>
    <w:rsid w:val="00791DC6"/>
    <w:rsid w:val="00791E7F"/>
    <w:rsid w:val="00796B43"/>
    <w:rsid w:val="007A01F2"/>
    <w:rsid w:val="007A067A"/>
    <w:rsid w:val="007A2326"/>
    <w:rsid w:val="007A282D"/>
    <w:rsid w:val="007A29C8"/>
    <w:rsid w:val="007A546F"/>
    <w:rsid w:val="007A7D2F"/>
    <w:rsid w:val="007B54D9"/>
    <w:rsid w:val="007B5936"/>
    <w:rsid w:val="007B5A47"/>
    <w:rsid w:val="007B5D9D"/>
    <w:rsid w:val="007B7AFA"/>
    <w:rsid w:val="007C69D4"/>
    <w:rsid w:val="007D256A"/>
    <w:rsid w:val="007D68B0"/>
    <w:rsid w:val="007E0923"/>
    <w:rsid w:val="007E1F4E"/>
    <w:rsid w:val="007E7FF9"/>
    <w:rsid w:val="007F1660"/>
    <w:rsid w:val="007F17CF"/>
    <w:rsid w:val="007F1E05"/>
    <w:rsid w:val="0080297B"/>
    <w:rsid w:val="0080694D"/>
    <w:rsid w:val="0080699D"/>
    <w:rsid w:val="00812426"/>
    <w:rsid w:val="00813E9A"/>
    <w:rsid w:val="0081569E"/>
    <w:rsid w:val="00815E1E"/>
    <w:rsid w:val="00816C6A"/>
    <w:rsid w:val="00822CB9"/>
    <w:rsid w:val="0082341E"/>
    <w:rsid w:val="00823A11"/>
    <w:rsid w:val="00823D41"/>
    <w:rsid w:val="008240D3"/>
    <w:rsid w:val="00826173"/>
    <w:rsid w:val="00826A08"/>
    <w:rsid w:val="0083072D"/>
    <w:rsid w:val="0083096D"/>
    <w:rsid w:val="00830EF2"/>
    <w:rsid w:val="0083230E"/>
    <w:rsid w:val="00834C31"/>
    <w:rsid w:val="008352D1"/>
    <w:rsid w:val="00836162"/>
    <w:rsid w:val="008370CC"/>
    <w:rsid w:val="008404E6"/>
    <w:rsid w:val="00840C01"/>
    <w:rsid w:val="00842B83"/>
    <w:rsid w:val="008449CF"/>
    <w:rsid w:val="00845DCF"/>
    <w:rsid w:val="00847268"/>
    <w:rsid w:val="008477AB"/>
    <w:rsid w:val="00852947"/>
    <w:rsid w:val="00852C48"/>
    <w:rsid w:val="0085405E"/>
    <w:rsid w:val="0085414A"/>
    <w:rsid w:val="00855AC5"/>
    <w:rsid w:val="00856EC6"/>
    <w:rsid w:val="00857EB9"/>
    <w:rsid w:val="00860DA4"/>
    <w:rsid w:val="0086269D"/>
    <w:rsid w:val="00862C69"/>
    <w:rsid w:val="00863FC5"/>
    <w:rsid w:val="008646CF"/>
    <w:rsid w:val="00864B09"/>
    <w:rsid w:val="0086543A"/>
    <w:rsid w:val="00865A8A"/>
    <w:rsid w:val="008724E5"/>
    <w:rsid w:val="008745C6"/>
    <w:rsid w:val="0087596F"/>
    <w:rsid w:val="00880AC5"/>
    <w:rsid w:val="00880B46"/>
    <w:rsid w:val="00884A9D"/>
    <w:rsid w:val="0088512B"/>
    <w:rsid w:val="008879C3"/>
    <w:rsid w:val="00890EFF"/>
    <w:rsid w:val="00894B25"/>
    <w:rsid w:val="00894DBB"/>
    <w:rsid w:val="0089741A"/>
    <w:rsid w:val="008A2B2D"/>
    <w:rsid w:val="008A3297"/>
    <w:rsid w:val="008A3A8E"/>
    <w:rsid w:val="008A44FA"/>
    <w:rsid w:val="008A4E1E"/>
    <w:rsid w:val="008A4F11"/>
    <w:rsid w:val="008A7B62"/>
    <w:rsid w:val="008B5129"/>
    <w:rsid w:val="008B5F91"/>
    <w:rsid w:val="008B61C7"/>
    <w:rsid w:val="008C045B"/>
    <w:rsid w:val="008C296C"/>
    <w:rsid w:val="008C4ABC"/>
    <w:rsid w:val="008C5E57"/>
    <w:rsid w:val="008C603E"/>
    <w:rsid w:val="008C7EA0"/>
    <w:rsid w:val="008D2D2D"/>
    <w:rsid w:val="008D3E2E"/>
    <w:rsid w:val="008D40F1"/>
    <w:rsid w:val="008D4305"/>
    <w:rsid w:val="008D4365"/>
    <w:rsid w:val="008D5932"/>
    <w:rsid w:val="008D6A0B"/>
    <w:rsid w:val="008D6CD7"/>
    <w:rsid w:val="008D7800"/>
    <w:rsid w:val="008E1A85"/>
    <w:rsid w:val="008E1FF7"/>
    <w:rsid w:val="008E3C86"/>
    <w:rsid w:val="008E4C72"/>
    <w:rsid w:val="008E6503"/>
    <w:rsid w:val="008E76B2"/>
    <w:rsid w:val="00901490"/>
    <w:rsid w:val="0090503A"/>
    <w:rsid w:val="00907D74"/>
    <w:rsid w:val="00911932"/>
    <w:rsid w:val="00912BB8"/>
    <w:rsid w:val="009156D6"/>
    <w:rsid w:val="009163A7"/>
    <w:rsid w:val="0091657D"/>
    <w:rsid w:val="00920251"/>
    <w:rsid w:val="009218EF"/>
    <w:rsid w:val="00925AE1"/>
    <w:rsid w:val="0093219E"/>
    <w:rsid w:val="00932C62"/>
    <w:rsid w:val="009412C6"/>
    <w:rsid w:val="0094305A"/>
    <w:rsid w:val="009436BD"/>
    <w:rsid w:val="009440D9"/>
    <w:rsid w:val="00946D0B"/>
    <w:rsid w:val="00946D5B"/>
    <w:rsid w:val="00955877"/>
    <w:rsid w:val="00956030"/>
    <w:rsid w:val="0095676E"/>
    <w:rsid w:val="00957409"/>
    <w:rsid w:val="00960230"/>
    <w:rsid w:val="00962034"/>
    <w:rsid w:val="009669EC"/>
    <w:rsid w:val="00971ECD"/>
    <w:rsid w:val="00972EAF"/>
    <w:rsid w:val="00983E92"/>
    <w:rsid w:val="00984024"/>
    <w:rsid w:val="00986E4E"/>
    <w:rsid w:val="00990448"/>
    <w:rsid w:val="00994A0C"/>
    <w:rsid w:val="00995527"/>
    <w:rsid w:val="009978FA"/>
    <w:rsid w:val="009A14C1"/>
    <w:rsid w:val="009A18CD"/>
    <w:rsid w:val="009A7069"/>
    <w:rsid w:val="009B5A5C"/>
    <w:rsid w:val="009B674B"/>
    <w:rsid w:val="009B6ACB"/>
    <w:rsid w:val="009C3889"/>
    <w:rsid w:val="009C4C9A"/>
    <w:rsid w:val="009D037B"/>
    <w:rsid w:val="009D0C28"/>
    <w:rsid w:val="009D0E34"/>
    <w:rsid w:val="009D17D8"/>
    <w:rsid w:val="009D2F0B"/>
    <w:rsid w:val="009D5428"/>
    <w:rsid w:val="009D6905"/>
    <w:rsid w:val="009D6A5A"/>
    <w:rsid w:val="009D6B0A"/>
    <w:rsid w:val="009D7154"/>
    <w:rsid w:val="009E0CBC"/>
    <w:rsid w:val="009E640C"/>
    <w:rsid w:val="009F2754"/>
    <w:rsid w:val="009F74BD"/>
    <w:rsid w:val="009F7D87"/>
    <w:rsid w:val="00A052AF"/>
    <w:rsid w:val="00A06251"/>
    <w:rsid w:val="00A1090B"/>
    <w:rsid w:val="00A12558"/>
    <w:rsid w:val="00A134EB"/>
    <w:rsid w:val="00A137E0"/>
    <w:rsid w:val="00A13903"/>
    <w:rsid w:val="00A14C11"/>
    <w:rsid w:val="00A2315F"/>
    <w:rsid w:val="00A302A1"/>
    <w:rsid w:val="00A321D6"/>
    <w:rsid w:val="00A32FA0"/>
    <w:rsid w:val="00A33AA3"/>
    <w:rsid w:val="00A34E44"/>
    <w:rsid w:val="00A34ED5"/>
    <w:rsid w:val="00A353AE"/>
    <w:rsid w:val="00A36408"/>
    <w:rsid w:val="00A41122"/>
    <w:rsid w:val="00A42EE8"/>
    <w:rsid w:val="00A45596"/>
    <w:rsid w:val="00A45DBF"/>
    <w:rsid w:val="00A50BFA"/>
    <w:rsid w:val="00A515A7"/>
    <w:rsid w:val="00A51EC4"/>
    <w:rsid w:val="00A55A8E"/>
    <w:rsid w:val="00A60E1B"/>
    <w:rsid w:val="00A63D5C"/>
    <w:rsid w:val="00A6431B"/>
    <w:rsid w:val="00A646DA"/>
    <w:rsid w:val="00A65274"/>
    <w:rsid w:val="00A725CF"/>
    <w:rsid w:val="00A73C1D"/>
    <w:rsid w:val="00A75523"/>
    <w:rsid w:val="00A755A2"/>
    <w:rsid w:val="00A75AB6"/>
    <w:rsid w:val="00A75F57"/>
    <w:rsid w:val="00A770FA"/>
    <w:rsid w:val="00A774C4"/>
    <w:rsid w:val="00A80142"/>
    <w:rsid w:val="00A80DA3"/>
    <w:rsid w:val="00A80DE2"/>
    <w:rsid w:val="00A8156C"/>
    <w:rsid w:val="00A818A7"/>
    <w:rsid w:val="00A8392F"/>
    <w:rsid w:val="00A85604"/>
    <w:rsid w:val="00A876EC"/>
    <w:rsid w:val="00A9324D"/>
    <w:rsid w:val="00A93EC0"/>
    <w:rsid w:val="00A943E7"/>
    <w:rsid w:val="00A97A5A"/>
    <w:rsid w:val="00AA2ED2"/>
    <w:rsid w:val="00AA3827"/>
    <w:rsid w:val="00AA39D9"/>
    <w:rsid w:val="00AA6660"/>
    <w:rsid w:val="00AB1EC2"/>
    <w:rsid w:val="00AB2C36"/>
    <w:rsid w:val="00AB34A4"/>
    <w:rsid w:val="00AB4C1C"/>
    <w:rsid w:val="00AB6DDE"/>
    <w:rsid w:val="00AB70B6"/>
    <w:rsid w:val="00AC2D8A"/>
    <w:rsid w:val="00AC447F"/>
    <w:rsid w:val="00AC65F7"/>
    <w:rsid w:val="00AC69D4"/>
    <w:rsid w:val="00AC723A"/>
    <w:rsid w:val="00AC77F3"/>
    <w:rsid w:val="00AD1A86"/>
    <w:rsid w:val="00AD2AD4"/>
    <w:rsid w:val="00AD49D4"/>
    <w:rsid w:val="00AD5D17"/>
    <w:rsid w:val="00AD5D79"/>
    <w:rsid w:val="00AD6803"/>
    <w:rsid w:val="00AD790D"/>
    <w:rsid w:val="00AE0A0A"/>
    <w:rsid w:val="00AE103E"/>
    <w:rsid w:val="00AE6575"/>
    <w:rsid w:val="00AF0A07"/>
    <w:rsid w:val="00AF0BC8"/>
    <w:rsid w:val="00AF2AF7"/>
    <w:rsid w:val="00AF39D6"/>
    <w:rsid w:val="00AF3FFE"/>
    <w:rsid w:val="00AF4AEC"/>
    <w:rsid w:val="00AF564D"/>
    <w:rsid w:val="00AF625E"/>
    <w:rsid w:val="00AF67C2"/>
    <w:rsid w:val="00B01CA1"/>
    <w:rsid w:val="00B0601B"/>
    <w:rsid w:val="00B07180"/>
    <w:rsid w:val="00B07F06"/>
    <w:rsid w:val="00B13781"/>
    <w:rsid w:val="00B139BE"/>
    <w:rsid w:val="00B1415A"/>
    <w:rsid w:val="00B15A2A"/>
    <w:rsid w:val="00B15BE4"/>
    <w:rsid w:val="00B2172B"/>
    <w:rsid w:val="00B25639"/>
    <w:rsid w:val="00B267AD"/>
    <w:rsid w:val="00B26F10"/>
    <w:rsid w:val="00B27A22"/>
    <w:rsid w:val="00B27C08"/>
    <w:rsid w:val="00B3200A"/>
    <w:rsid w:val="00B32C72"/>
    <w:rsid w:val="00B349DC"/>
    <w:rsid w:val="00B34F23"/>
    <w:rsid w:val="00B358C0"/>
    <w:rsid w:val="00B36E54"/>
    <w:rsid w:val="00B3745A"/>
    <w:rsid w:val="00B454E3"/>
    <w:rsid w:val="00B503A9"/>
    <w:rsid w:val="00B52CED"/>
    <w:rsid w:val="00B53D36"/>
    <w:rsid w:val="00B56A4A"/>
    <w:rsid w:val="00B5730C"/>
    <w:rsid w:val="00B602E9"/>
    <w:rsid w:val="00B632DA"/>
    <w:rsid w:val="00B638B8"/>
    <w:rsid w:val="00B67A94"/>
    <w:rsid w:val="00B67A9B"/>
    <w:rsid w:val="00B7197D"/>
    <w:rsid w:val="00B7472C"/>
    <w:rsid w:val="00B74F82"/>
    <w:rsid w:val="00B76996"/>
    <w:rsid w:val="00B8007A"/>
    <w:rsid w:val="00B81922"/>
    <w:rsid w:val="00B825F4"/>
    <w:rsid w:val="00B83A62"/>
    <w:rsid w:val="00B841F7"/>
    <w:rsid w:val="00B858E9"/>
    <w:rsid w:val="00B917D2"/>
    <w:rsid w:val="00B9342B"/>
    <w:rsid w:val="00B95126"/>
    <w:rsid w:val="00B961F1"/>
    <w:rsid w:val="00B9630D"/>
    <w:rsid w:val="00BA0F1B"/>
    <w:rsid w:val="00BA163F"/>
    <w:rsid w:val="00BA241A"/>
    <w:rsid w:val="00BA2D3D"/>
    <w:rsid w:val="00BA5FDD"/>
    <w:rsid w:val="00BA6D25"/>
    <w:rsid w:val="00BA6EAA"/>
    <w:rsid w:val="00BB04AF"/>
    <w:rsid w:val="00BB04D7"/>
    <w:rsid w:val="00BB1694"/>
    <w:rsid w:val="00BB1DE5"/>
    <w:rsid w:val="00BB1F85"/>
    <w:rsid w:val="00BB5421"/>
    <w:rsid w:val="00BB6BEA"/>
    <w:rsid w:val="00BB7C96"/>
    <w:rsid w:val="00BB7E75"/>
    <w:rsid w:val="00BC1CA4"/>
    <w:rsid w:val="00BC22F4"/>
    <w:rsid w:val="00BC2F72"/>
    <w:rsid w:val="00BC3CA9"/>
    <w:rsid w:val="00BC5C6E"/>
    <w:rsid w:val="00BC6A2D"/>
    <w:rsid w:val="00BC7C0F"/>
    <w:rsid w:val="00BD0F0C"/>
    <w:rsid w:val="00BD3557"/>
    <w:rsid w:val="00BD3A6E"/>
    <w:rsid w:val="00BD52C9"/>
    <w:rsid w:val="00BD5926"/>
    <w:rsid w:val="00BD6CA3"/>
    <w:rsid w:val="00BD76B8"/>
    <w:rsid w:val="00BE1957"/>
    <w:rsid w:val="00BE4B7F"/>
    <w:rsid w:val="00BE6354"/>
    <w:rsid w:val="00BE6E77"/>
    <w:rsid w:val="00BF0452"/>
    <w:rsid w:val="00BF398C"/>
    <w:rsid w:val="00BF48E8"/>
    <w:rsid w:val="00BF4D40"/>
    <w:rsid w:val="00BF511C"/>
    <w:rsid w:val="00C04BE3"/>
    <w:rsid w:val="00C06308"/>
    <w:rsid w:val="00C10275"/>
    <w:rsid w:val="00C10C79"/>
    <w:rsid w:val="00C12724"/>
    <w:rsid w:val="00C1288A"/>
    <w:rsid w:val="00C130CD"/>
    <w:rsid w:val="00C138D1"/>
    <w:rsid w:val="00C14AD1"/>
    <w:rsid w:val="00C23241"/>
    <w:rsid w:val="00C23A97"/>
    <w:rsid w:val="00C23F66"/>
    <w:rsid w:val="00C2625C"/>
    <w:rsid w:val="00C26C70"/>
    <w:rsid w:val="00C26FD7"/>
    <w:rsid w:val="00C270A9"/>
    <w:rsid w:val="00C31591"/>
    <w:rsid w:val="00C336DF"/>
    <w:rsid w:val="00C3488C"/>
    <w:rsid w:val="00C37E0C"/>
    <w:rsid w:val="00C4296E"/>
    <w:rsid w:val="00C44133"/>
    <w:rsid w:val="00C44FE7"/>
    <w:rsid w:val="00C45F8B"/>
    <w:rsid w:val="00C4735C"/>
    <w:rsid w:val="00C50764"/>
    <w:rsid w:val="00C50A21"/>
    <w:rsid w:val="00C52EBE"/>
    <w:rsid w:val="00C53C95"/>
    <w:rsid w:val="00C5566C"/>
    <w:rsid w:val="00C56ABE"/>
    <w:rsid w:val="00C5776D"/>
    <w:rsid w:val="00C57A04"/>
    <w:rsid w:val="00C57A88"/>
    <w:rsid w:val="00C57C11"/>
    <w:rsid w:val="00C621F1"/>
    <w:rsid w:val="00C62A00"/>
    <w:rsid w:val="00C634CC"/>
    <w:rsid w:val="00C64855"/>
    <w:rsid w:val="00C70EA7"/>
    <w:rsid w:val="00C73872"/>
    <w:rsid w:val="00C7433F"/>
    <w:rsid w:val="00C74A0A"/>
    <w:rsid w:val="00C7516E"/>
    <w:rsid w:val="00C75770"/>
    <w:rsid w:val="00C821D1"/>
    <w:rsid w:val="00C83F39"/>
    <w:rsid w:val="00C84A6B"/>
    <w:rsid w:val="00C905EC"/>
    <w:rsid w:val="00C926D3"/>
    <w:rsid w:val="00C931B6"/>
    <w:rsid w:val="00C95BCD"/>
    <w:rsid w:val="00C96168"/>
    <w:rsid w:val="00C9770E"/>
    <w:rsid w:val="00CA2651"/>
    <w:rsid w:val="00CA3276"/>
    <w:rsid w:val="00CA5697"/>
    <w:rsid w:val="00CA56BB"/>
    <w:rsid w:val="00CB0542"/>
    <w:rsid w:val="00CB0E03"/>
    <w:rsid w:val="00CB32BF"/>
    <w:rsid w:val="00CB34E3"/>
    <w:rsid w:val="00CB3805"/>
    <w:rsid w:val="00CC17E9"/>
    <w:rsid w:val="00CC1BD3"/>
    <w:rsid w:val="00CC33C3"/>
    <w:rsid w:val="00CC4208"/>
    <w:rsid w:val="00CC4C6C"/>
    <w:rsid w:val="00CC65F5"/>
    <w:rsid w:val="00CC737A"/>
    <w:rsid w:val="00CD2A46"/>
    <w:rsid w:val="00CD3226"/>
    <w:rsid w:val="00CD4810"/>
    <w:rsid w:val="00CD6209"/>
    <w:rsid w:val="00CD64FE"/>
    <w:rsid w:val="00CD6AF3"/>
    <w:rsid w:val="00CD7B14"/>
    <w:rsid w:val="00CE0237"/>
    <w:rsid w:val="00CE2817"/>
    <w:rsid w:val="00CE3643"/>
    <w:rsid w:val="00CE5B66"/>
    <w:rsid w:val="00CE7EBE"/>
    <w:rsid w:val="00CF25FA"/>
    <w:rsid w:val="00CF3953"/>
    <w:rsid w:val="00CF5468"/>
    <w:rsid w:val="00CF7628"/>
    <w:rsid w:val="00CF7688"/>
    <w:rsid w:val="00D00B2B"/>
    <w:rsid w:val="00D02C80"/>
    <w:rsid w:val="00D10105"/>
    <w:rsid w:val="00D123DA"/>
    <w:rsid w:val="00D12794"/>
    <w:rsid w:val="00D1314E"/>
    <w:rsid w:val="00D1392C"/>
    <w:rsid w:val="00D17A16"/>
    <w:rsid w:val="00D17D56"/>
    <w:rsid w:val="00D17FBB"/>
    <w:rsid w:val="00D2138C"/>
    <w:rsid w:val="00D223F9"/>
    <w:rsid w:val="00D24877"/>
    <w:rsid w:val="00D24FC5"/>
    <w:rsid w:val="00D25E81"/>
    <w:rsid w:val="00D31992"/>
    <w:rsid w:val="00D335BE"/>
    <w:rsid w:val="00D359C9"/>
    <w:rsid w:val="00D36074"/>
    <w:rsid w:val="00D42F3B"/>
    <w:rsid w:val="00D46501"/>
    <w:rsid w:val="00D51FC7"/>
    <w:rsid w:val="00D52372"/>
    <w:rsid w:val="00D529F7"/>
    <w:rsid w:val="00D61E0C"/>
    <w:rsid w:val="00D63CD6"/>
    <w:rsid w:val="00D65985"/>
    <w:rsid w:val="00D67377"/>
    <w:rsid w:val="00D7105A"/>
    <w:rsid w:val="00D73BDB"/>
    <w:rsid w:val="00D73E81"/>
    <w:rsid w:val="00D748C1"/>
    <w:rsid w:val="00D7683C"/>
    <w:rsid w:val="00D76D42"/>
    <w:rsid w:val="00D800D8"/>
    <w:rsid w:val="00D8250F"/>
    <w:rsid w:val="00D84DDA"/>
    <w:rsid w:val="00D86BB3"/>
    <w:rsid w:val="00D86F59"/>
    <w:rsid w:val="00D91356"/>
    <w:rsid w:val="00D937FB"/>
    <w:rsid w:val="00D95C4C"/>
    <w:rsid w:val="00D9729A"/>
    <w:rsid w:val="00DA1D3B"/>
    <w:rsid w:val="00DA2897"/>
    <w:rsid w:val="00DA36ED"/>
    <w:rsid w:val="00DA6DE1"/>
    <w:rsid w:val="00DB07B5"/>
    <w:rsid w:val="00DB1ECB"/>
    <w:rsid w:val="00DB36EA"/>
    <w:rsid w:val="00DB3C4F"/>
    <w:rsid w:val="00DB5BAA"/>
    <w:rsid w:val="00DC128D"/>
    <w:rsid w:val="00DC73AC"/>
    <w:rsid w:val="00DD33C1"/>
    <w:rsid w:val="00DD3F35"/>
    <w:rsid w:val="00DD54C7"/>
    <w:rsid w:val="00DE0099"/>
    <w:rsid w:val="00DE051A"/>
    <w:rsid w:val="00DE1452"/>
    <w:rsid w:val="00DE34F1"/>
    <w:rsid w:val="00DE6160"/>
    <w:rsid w:val="00DE7597"/>
    <w:rsid w:val="00DF0003"/>
    <w:rsid w:val="00DF331E"/>
    <w:rsid w:val="00DF4942"/>
    <w:rsid w:val="00DF66D2"/>
    <w:rsid w:val="00DF69FD"/>
    <w:rsid w:val="00E0076C"/>
    <w:rsid w:val="00E01284"/>
    <w:rsid w:val="00E02282"/>
    <w:rsid w:val="00E03092"/>
    <w:rsid w:val="00E03600"/>
    <w:rsid w:val="00E0701C"/>
    <w:rsid w:val="00E10101"/>
    <w:rsid w:val="00E11BBD"/>
    <w:rsid w:val="00E147F7"/>
    <w:rsid w:val="00E2125F"/>
    <w:rsid w:val="00E22B74"/>
    <w:rsid w:val="00E244E1"/>
    <w:rsid w:val="00E24CF1"/>
    <w:rsid w:val="00E26802"/>
    <w:rsid w:val="00E30FF3"/>
    <w:rsid w:val="00E315EE"/>
    <w:rsid w:val="00E31745"/>
    <w:rsid w:val="00E31DA7"/>
    <w:rsid w:val="00E355B2"/>
    <w:rsid w:val="00E35CC9"/>
    <w:rsid w:val="00E4150C"/>
    <w:rsid w:val="00E418EB"/>
    <w:rsid w:val="00E433F7"/>
    <w:rsid w:val="00E44C63"/>
    <w:rsid w:val="00E54964"/>
    <w:rsid w:val="00E57EA8"/>
    <w:rsid w:val="00E6093B"/>
    <w:rsid w:val="00E627B1"/>
    <w:rsid w:val="00E65A32"/>
    <w:rsid w:val="00E66BF7"/>
    <w:rsid w:val="00E70169"/>
    <w:rsid w:val="00E729C8"/>
    <w:rsid w:val="00E81573"/>
    <w:rsid w:val="00E86E92"/>
    <w:rsid w:val="00E9004B"/>
    <w:rsid w:val="00E9376C"/>
    <w:rsid w:val="00E93828"/>
    <w:rsid w:val="00E93D30"/>
    <w:rsid w:val="00E95AE2"/>
    <w:rsid w:val="00E96690"/>
    <w:rsid w:val="00EA083F"/>
    <w:rsid w:val="00EA08CB"/>
    <w:rsid w:val="00EA2D13"/>
    <w:rsid w:val="00EA335E"/>
    <w:rsid w:val="00EA528C"/>
    <w:rsid w:val="00EA580C"/>
    <w:rsid w:val="00EB1AAE"/>
    <w:rsid w:val="00EB4FAA"/>
    <w:rsid w:val="00EB5C1D"/>
    <w:rsid w:val="00EB796E"/>
    <w:rsid w:val="00EC1AC0"/>
    <w:rsid w:val="00EC2ACD"/>
    <w:rsid w:val="00EC2DAD"/>
    <w:rsid w:val="00EC2FCA"/>
    <w:rsid w:val="00EC36E5"/>
    <w:rsid w:val="00EC3D49"/>
    <w:rsid w:val="00EC6F8D"/>
    <w:rsid w:val="00EC7A2B"/>
    <w:rsid w:val="00ED1603"/>
    <w:rsid w:val="00ED1949"/>
    <w:rsid w:val="00ED19A5"/>
    <w:rsid w:val="00ED2AC4"/>
    <w:rsid w:val="00ED2E38"/>
    <w:rsid w:val="00ED39B2"/>
    <w:rsid w:val="00ED4B64"/>
    <w:rsid w:val="00ED59A6"/>
    <w:rsid w:val="00EE135B"/>
    <w:rsid w:val="00EE2773"/>
    <w:rsid w:val="00EE49F4"/>
    <w:rsid w:val="00EE5631"/>
    <w:rsid w:val="00EE615D"/>
    <w:rsid w:val="00EE736F"/>
    <w:rsid w:val="00EF2AD9"/>
    <w:rsid w:val="00EF2E95"/>
    <w:rsid w:val="00EF34E2"/>
    <w:rsid w:val="00F03752"/>
    <w:rsid w:val="00F04A56"/>
    <w:rsid w:val="00F11149"/>
    <w:rsid w:val="00F122AC"/>
    <w:rsid w:val="00F1669D"/>
    <w:rsid w:val="00F16D90"/>
    <w:rsid w:val="00F2319A"/>
    <w:rsid w:val="00F256A3"/>
    <w:rsid w:val="00F26AB6"/>
    <w:rsid w:val="00F27600"/>
    <w:rsid w:val="00F27680"/>
    <w:rsid w:val="00F301B9"/>
    <w:rsid w:val="00F30DC6"/>
    <w:rsid w:val="00F323CE"/>
    <w:rsid w:val="00F32C23"/>
    <w:rsid w:val="00F33529"/>
    <w:rsid w:val="00F34762"/>
    <w:rsid w:val="00F35812"/>
    <w:rsid w:val="00F4064B"/>
    <w:rsid w:val="00F4182F"/>
    <w:rsid w:val="00F41AFE"/>
    <w:rsid w:val="00F42532"/>
    <w:rsid w:val="00F4340C"/>
    <w:rsid w:val="00F43F42"/>
    <w:rsid w:val="00F47794"/>
    <w:rsid w:val="00F50114"/>
    <w:rsid w:val="00F5117A"/>
    <w:rsid w:val="00F51C92"/>
    <w:rsid w:val="00F53DE9"/>
    <w:rsid w:val="00F569A6"/>
    <w:rsid w:val="00F576CB"/>
    <w:rsid w:val="00F61E0B"/>
    <w:rsid w:val="00F65474"/>
    <w:rsid w:val="00F7035D"/>
    <w:rsid w:val="00F71A02"/>
    <w:rsid w:val="00F721BE"/>
    <w:rsid w:val="00F72C15"/>
    <w:rsid w:val="00F7374C"/>
    <w:rsid w:val="00F74D2A"/>
    <w:rsid w:val="00F7594E"/>
    <w:rsid w:val="00F76D96"/>
    <w:rsid w:val="00F86076"/>
    <w:rsid w:val="00F87F74"/>
    <w:rsid w:val="00F901BE"/>
    <w:rsid w:val="00F9513A"/>
    <w:rsid w:val="00F9520E"/>
    <w:rsid w:val="00FA0D63"/>
    <w:rsid w:val="00FA1702"/>
    <w:rsid w:val="00FA2BAF"/>
    <w:rsid w:val="00FA712A"/>
    <w:rsid w:val="00FA7DB9"/>
    <w:rsid w:val="00FB3F5A"/>
    <w:rsid w:val="00FC15A0"/>
    <w:rsid w:val="00FC186C"/>
    <w:rsid w:val="00FC2424"/>
    <w:rsid w:val="00FC43F2"/>
    <w:rsid w:val="00FC75BD"/>
    <w:rsid w:val="00FD0CA0"/>
    <w:rsid w:val="00FD1226"/>
    <w:rsid w:val="00FD14AF"/>
    <w:rsid w:val="00FD2704"/>
    <w:rsid w:val="00FD2CAD"/>
    <w:rsid w:val="00FD3FD8"/>
    <w:rsid w:val="00FD6524"/>
    <w:rsid w:val="00FD675B"/>
    <w:rsid w:val="00FD6C8D"/>
    <w:rsid w:val="00FD75F0"/>
    <w:rsid w:val="00FD77EA"/>
    <w:rsid w:val="00FE17C0"/>
    <w:rsid w:val="00FE181A"/>
    <w:rsid w:val="00FE7388"/>
    <w:rsid w:val="00FF10AF"/>
    <w:rsid w:val="00FF221F"/>
    <w:rsid w:val="00FF33AD"/>
    <w:rsid w:val="00FF3B4B"/>
    <w:rsid w:val="00FF4723"/>
    <w:rsid w:val="00FF4830"/>
    <w:rsid w:val="00FF5EFB"/>
    <w:rsid w:val="00FF61F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3FE0289B-1C93-46DD-8853-20DAD7BE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27A22"/>
    <w:rPr>
      <w:rFonts w:ascii="Times New Roman" w:eastAsia="Times New Roman" w:hAnsi="Times New Roman"/>
      <w:sz w:val="24"/>
      <w:szCs w:val="24"/>
    </w:rPr>
  </w:style>
  <w:style w:type="paragraph" w:styleId="Heading1">
    <w:name w:val="heading 1"/>
    <w:basedOn w:val="Normal"/>
    <w:next w:val="Normal"/>
    <w:link w:val="Heading1Char"/>
    <w:uiPriority w:val="9"/>
    <w:rsid w:val="005409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character" w:customStyle="1" w:styleId="Heading1Char">
    <w:name w:val="Heading 1 Char"/>
    <w:basedOn w:val="DefaultParagraphFont"/>
    <w:link w:val="Heading1"/>
    <w:uiPriority w:val="9"/>
    <w:rsid w:val="0054093C"/>
    <w:rPr>
      <w:rFonts w:asciiTheme="majorHAnsi" w:eastAsiaTheme="majorEastAsia" w:hAnsiTheme="majorHAnsi" w:cstheme="majorBidi"/>
      <w:color w:val="365F91" w:themeColor="accent1" w:themeShade="BF"/>
      <w:sz w:val="32"/>
      <w:szCs w:val="32"/>
    </w:rPr>
  </w:style>
  <w:style w:type="character" w:styleId="Hyperlink">
    <w:name w:val="Hyperlink"/>
    <w:uiPriority w:val="99"/>
    <w:unhideWhenUsed/>
    <w:rsid w:val="0054093C"/>
    <w:rPr>
      <w:color w:val="0000FF"/>
      <w:u w:val="single"/>
    </w:rPr>
  </w:style>
  <w:style w:type="paragraph" w:customStyle="1" w:styleId="Para">
    <w:name w:val="Para"/>
    <w:basedOn w:val="Normal"/>
    <w:link w:val="ParaChar"/>
    <w:qFormat/>
    <w:rsid w:val="0054093C"/>
    <w:pPr>
      <w:spacing w:after="120" w:line="240" w:lineRule="exact"/>
      <w:jc w:val="both"/>
    </w:pPr>
    <w:rPr>
      <w:rFonts w:ascii="Arial" w:eastAsia="SimSun" w:hAnsi="Arial"/>
      <w:sz w:val="20"/>
      <w:szCs w:val="20"/>
    </w:rPr>
  </w:style>
  <w:style w:type="paragraph" w:styleId="FootnoteText">
    <w:name w:val="footnote text"/>
    <w:basedOn w:val="Normal"/>
    <w:link w:val="FootnoteTextChar"/>
    <w:uiPriority w:val="99"/>
    <w:semiHidden/>
    <w:unhideWhenUsed/>
    <w:rsid w:val="0054093C"/>
    <w:rPr>
      <w:sz w:val="20"/>
      <w:szCs w:val="20"/>
    </w:rPr>
  </w:style>
  <w:style w:type="character" w:customStyle="1" w:styleId="FootnoteTextChar">
    <w:name w:val="Footnote Text Char"/>
    <w:basedOn w:val="DefaultParagraphFont"/>
    <w:link w:val="FootnoteText"/>
    <w:uiPriority w:val="99"/>
    <w:semiHidden/>
    <w:rsid w:val="0054093C"/>
    <w:rPr>
      <w:rFonts w:ascii="Times New Roman" w:eastAsia="Times New Roman" w:hAnsi="Times New Roman"/>
    </w:rPr>
  </w:style>
  <w:style w:type="character" w:styleId="FootnoteReference">
    <w:name w:val="footnote reference"/>
    <w:basedOn w:val="DefaultParagraphFont"/>
    <w:uiPriority w:val="99"/>
    <w:semiHidden/>
    <w:unhideWhenUsed/>
    <w:rsid w:val="0054093C"/>
    <w:rPr>
      <w:vertAlign w:val="superscript"/>
    </w:rPr>
  </w:style>
  <w:style w:type="character" w:styleId="CommentReference">
    <w:name w:val="annotation reference"/>
    <w:basedOn w:val="DefaultParagraphFont"/>
    <w:uiPriority w:val="99"/>
    <w:semiHidden/>
    <w:unhideWhenUsed/>
    <w:rsid w:val="00B13781"/>
    <w:rPr>
      <w:sz w:val="16"/>
      <w:szCs w:val="16"/>
    </w:rPr>
  </w:style>
  <w:style w:type="paragraph" w:styleId="CommentText">
    <w:name w:val="annotation text"/>
    <w:basedOn w:val="Normal"/>
    <w:link w:val="CommentTextChar"/>
    <w:uiPriority w:val="99"/>
    <w:unhideWhenUsed/>
    <w:rsid w:val="00B13781"/>
    <w:rPr>
      <w:sz w:val="20"/>
      <w:szCs w:val="20"/>
    </w:rPr>
  </w:style>
  <w:style w:type="character" w:customStyle="1" w:styleId="CommentTextChar">
    <w:name w:val="Comment Text Char"/>
    <w:basedOn w:val="DefaultParagraphFont"/>
    <w:link w:val="CommentText"/>
    <w:uiPriority w:val="99"/>
    <w:rsid w:val="00B1378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13781"/>
    <w:rPr>
      <w:b/>
      <w:bCs/>
    </w:rPr>
  </w:style>
  <w:style w:type="character" w:customStyle="1" w:styleId="CommentSubjectChar">
    <w:name w:val="Comment Subject Char"/>
    <w:basedOn w:val="CommentTextChar"/>
    <w:link w:val="CommentSubject"/>
    <w:uiPriority w:val="99"/>
    <w:semiHidden/>
    <w:rsid w:val="00B13781"/>
    <w:rPr>
      <w:rFonts w:ascii="Times New Roman" w:eastAsia="Times New Roman" w:hAnsi="Times New Roman"/>
      <w:b/>
      <w:bCs/>
    </w:rPr>
  </w:style>
  <w:style w:type="character" w:styleId="FollowedHyperlink">
    <w:name w:val="FollowedHyperlink"/>
    <w:basedOn w:val="DefaultParagraphFont"/>
    <w:uiPriority w:val="99"/>
    <w:semiHidden/>
    <w:unhideWhenUsed/>
    <w:rsid w:val="00F1669D"/>
    <w:rPr>
      <w:color w:val="800080" w:themeColor="followedHyperlink"/>
      <w:u w:val="single"/>
    </w:rPr>
  </w:style>
  <w:style w:type="character" w:styleId="UnresolvedMention">
    <w:name w:val="Unresolved Mention"/>
    <w:basedOn w:val="DefaultParagraphFont"/>
    <w:uiPriority w:val="99"/>
    <w:semiHidden/>
    <w:unhideWhenUsed/>
    <w:rsid w:val="00A50BFA"/>
    <w:rPr>
      <w:color w:val="605E5C"/>
      <w:shd w:val="clear" w:color="auto" w:fill="E1DFDD"/>
    </w:rPr>
  </w:style>
  <w:style w:type="character" w:customStyle="1" w:styleId="ParaChar">
    <w:name w:val="Para Char"/>
    <w:link w:val="Para"/>
    <w:locked/>
    <w:rsid w:val="00EB796E"/>
    <w:rPr>
      <w:rFonts w:ascii="Arial" w:hAnsi="Arial"/>
    </w:rPr>
  </w:style>
  <w:style w:type="paragraph" w:styleId="Revision">
    <w:name w:val="Revision"/>
    <w:hidden/>
    <w:uiPriority w:val="99"/>
    <w:semiHidden/>
    <w:rsid w:val="0034234B"/>
    <w:rPr>
      <w:rFonts w:ascii="Times New Roman" w:eastAsia="Times New Roman" w:hAnsi="Times New Roman"/>
      <w:sz w:val="24"/>
      <w:szCs w:val="24"/>
    </w:rPr>
  </w:style>
  <w:style w:type="paragraph" w:customStyle="1" w:styleId="gmail-m-4894832712699939165gmail-m4664805750942407815default">
    <w:name w:val="gmail-m_-4894832712699939165gmail-m4664805750942407815default"/>
    <w:basedOn w:val="Normal"/>
    <w:rsid w:val="00313FD8"/>
    <w:pPr>
      <w:spacing w:before="100" w:beforeAutospacing="1" w:after="100" w:afterAutospacing="1"/>
    </w:pPr>
    <w:rPr>
      <w:rFonts w:ascii="Calibri" w:eastAsiaTheme="minorEastAsia" w:hAnsi="Calibri" w:cs="Calibri"/>
      <w:sz w:val="22"/>
      <w:szCs w:val="22"/>
      <w:lang w:eastAsia="zh-CN"/>
    </w:rPr>
  </w:style>
  <w:style w:type="character" w:styleId="Emphasis">
    <w:name w:val="Emphasis"/>
    <w:basedOn w:val="DefaultParagraphFont"/>
    <w:uiPriority w:val="20"/>
    <w:qFormat/>
    <w:rsid w:val="00D17FBB"/>
    <w:rPr>
      <w:i/>
      <w:iCs/>
    </w:rPr>
  </w:style>
  <w:style w:type="paragraph" w:styleId="NormalWeb">
    <w:name w:val="Normal (Web)"/>
    <w:basedOn w:val="Normal"/>
    <w:uiPriority w:val="99"/>
    <w:semiHidden/>
    <w:unhideWhenUsed/>
    <w:rsid w:val="00DB1ECB"/>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01968">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204902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fr/USL/le-tissage-a-la-main-en-haute-egypte-sa-eed-01605?USL=01605" TargetMode="External"/><Relationship Id="rId18" Type="http://schemas.openxmlformats.org/officeDocument/2006/relationships/hyperlink" Target="https://ich.unesco.org/fr/USL/la-ceremonie-de-purification-des-garcons-chez-les-lango-du-centre-nord-de-l-ouganda-00982?USL=00982" TargetMode="External"/><Relationship Id="rId26" Type="http://schemas.openxmlformats.org/officeDocument/2006/relationships/hyperlink" Target="https://ich.unesco.org/fr/decisions/13.COM/10.a.2" TargetMode="External"/><Relationship Id="rId39" Type="http://schemas.openxmlformats.org/officeDocument/2006/relationships/hyperlink" Target="https://ich.unesco.org/doc/download.php?versionID=69116" TargetMode="External"/><Relationship Id="rId21" Type="http://schemas.openxmlformats.org/officeDocument/2006/relationships/hyperlink" Target="https://ich.unesco.org/fr/USL/l-imprimerie-chinoise-a-caracteres-mobiles-en-bois-00322?USL=00322" TargetMode="External"/><Relationship Id="rId34" Type="http://schemas.openxmlformats.org/officeDocument/2006/relationships/hyperlink" Target="https://ich.unesco.org/fr/decisions/15.COM/8.a.3" TargetMode="External"/><Relationship Id="rId42" Type="http://schemas.openxmlformats.org/officeDocument/2006/relationships/hyperlink" Target="https://ich.unesco.org/fr/Decisions/5.EXT.COM/5" TargetMode="External"/><Relationship Id="rId47" Type="http://schemas.openxmlformats.org/officeDocument/2006/relationships/hyperlink" Target="https://ich.unesco.org/fr/decisions/9.COM/9.a.5" TargetMode="External"/><Relationship Id="rId50" Type="http://schemas.openxmlformats.org/officeDocument/2006/relationships/hyperlink" Target="file:///\\hqfs\OurDrive\CLT\ProgrammeExecution\2003Convention\2003-PeriodicReporting\2019\ICH-11\UGA-01453-USL%20Report\0145300004-Form%20ICH-11-EN_20190218.pdf" TargetMode="External"/><Relationship Id="rId55" Type="http://schemas.openxmlformats.org/officeDocument/2006/relationships/hyperlink" Target="file:///\\hqfs\OurDrive\CLT\ProgrammeExecution\2003Convention\2003-PeriodicReporting\2019\ICH-11\VEN-01454-USL%20Report\0145400005-%20Form%20ICH-11-EN_20181219.pdf" TargetMode="External"/><Relationship Id="rId63" Type="http://schemas.openxmlformats.org/officeDocument/2006/relationships/hyperlink" Target="https://ich.unesco.org/fr/decisions/5.COM/5.1" TargetMode="External"/><Relationship Id="rId68" Type="http://schemas.openxmlformats.org/officeDocument/2006/relationships/hyperlink" Target="file:///\\hqfs\OurDrive\CLT\ProgrammeExecution\2003Convention\2003-PeriodicReporting\2021\ICH-11\CHN-01451-Wooden%20movable-type%20printing\0145100007-Form%20ICH-11-EN_20201214.pdf" TargetMode="External"/><Relationship Id="rId76" Type="http://schemas.openxmlformats.org/officeDocument/2006/relationships/hyperlink" Target="https://ich.unesco.org/fr/Decisions/16.COM/7.a.12" TargetMode="External"/><Relationship Id="rId84" Type="http://schemas.openxmlformats.org/officeDocument/2006/relationships/hyperlink" Target="https://ich.unesco.org/fr/d%C3%A9cisions/5.COM/5.4" TargetMode="External"/><Relationship Id="rId89"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ich.unesco.org/fr/Decisions/12.COM/8.c.7" TargetMode="External"/><Relationship Id="rId2" Type="http://schemas.openxmlformats.org/officeDocument/2006/relationships/numbering" Target="numbering.xml"/><Relationship Id="rId16" Type="http://schemas.openxmlformats.org/officeDocument/2006/relationships/hyperlink" Target="https://ich.unesco.org/fr/USL/la-culture-de-la-preparation-du-bortsch-ukrainien-01852?USL=01852" TargetMode="External"/><Relationship Id="rId29" Type="http://schemas.openxmlformats.org/officeDocument/2006/relationships/hyperlink" Target="https://ich.unesco.org/doc/download.php?versionID=69118" TargetMode="External"/><Relationship Id="rId11" Type="http://schemas.openxmlformats.org/officeDocument/2006/relationships/hyperlink" Target="https://ich.unesco.org/fr/USL/la-musique-traditionnelle-vallenato-de-la-region-du-magdalena-grande-01095?USL=01095" TargetMode="External"/><Relationship Id="rId24" Type="http://schemas.openxmlformats.org/officeDocument/2006/relationships/hyperlink" Target="https://ich.unesco.org/fr/decisions/9.GA/9" TargetMode="External"/><Relationship Id="rId32" Type="http://schemas.openxmlformats.org/officeDocument/2006/relationships/hyperlink" Target="https://ich.unesco.org/fr/decisions/13.COM/10.a.4" TargetMode="External"/><Relationship Id="rId37" Type="http://schemas.openxmlformats.org/officeDocument/2006/relationships/hyperlink" Target="https://ich.unesco.org/doc/src/ITH-16-11.COM_3.BUR-Decisions-FR.docx" TargetMode="External"/><Relationship Id="rId40" Type="http://schemas.openxmlformats.org/officeDocument/2006/relationships/hyperlink" Target="https://ich.unesco.org/fr/decisions/13.COM/10.a.7" TargetMode="External"/><Relationship Id="rId45" Type="http://schemas.openxmlformats.org/officeDocument/2006/relationships/hyperlink" Target="file:///\\hqfs\OurDrive\CLT\ProgrammeExecution\2003Convention\2003-PeriodicReporting\2019\ICH-11\KEN-01452-USL%20Report\0145200005-Form%20ICH-11-EN_20190627%20.doc" TargetMode="External"/><Relationship Id="rId53" Type="http://schemas.openxmlformats.org/officeDocument/2006/relationships/hyperlink" Target="https://ich.unesco.org/fr/Decisions/14.COM/9.a.3" TargetMode="External"/><Relationship Id="rId58" Type="http://schemas.openxmlformats.org/officeDocument/2006/relationships/hyperlink" Target="https://ich.unesco.org/fr/Decisions/14.COM/9.a.4" TargetMode="External"/><Relationship Id="rId66" Type="http://schemas.openxmlformats.org/officeDocument/2006/relationships/hyperlink" Target="https://ich.unesco.org/doc/download.php?versionID=72680" TargetMode="External"/><Relationship Id="rId74" Type="http://schemas.openxmlformats.org/officeDocument/2006/relationships/hyperlink" Target="file:///\\hqfs\OurDrive\CLT\ProgrammeExecution\2003Convention\2003-PeriodicReporting\2017\ICH-11\CHN-01124-USL%20Report%20-%20reception%20due%202014\0112400006-Form%20ICH-11-EN_20160530.pdf" TargetMode="External"/><Relationship Id="rId79" Type="http://schemas.openxmlformats.org/officeDocument/2006/relationships/hyperlink" Target="https://ich.unesco.org/fr/Decisions/16.COM/7.a.12"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file:///\\hqfs\OurDrive\CLT\ProgrammeExecution\2003Convention\2003-PeriodicReporting\2021\ICH-11\CHN-01449-Meshrep\0144900007-Form%20ICH-11-EN_20201214.pdf" TargetMode="External"/><Relationship Id="rId82" Type="http://schemas.openxmlformats.org/officeDocument/2006/relationships/hyperlink" Target="file:///\\hqfs\OurDrive\CLT\ProgrammeExecution\2003Convention\2003-PeriodicReporting\2019\ICH-11\HRV-01447-USL%20Report\0144700007-Form%20ICH-11-EN-CORR.pdf" TargetMode="External"/><Relationship Id="rId90" Type="http://schemas.openxmlformats.org/officeDocument/2006/relationships/fontTable" Target="fontTable.xml"/><Relationship Id="rId19" Type="http://schemas.openxmlformats.org/officeDocument/2006/relationships/hyperlink" Target="https://ich.unesco.org/fr/USL/la-tradition-orale-mapoyo-et-ses-points-de-reference-symboliques-dans-leur-territoire-ancestral-00983?USL=00983" TargetMode="External"/><Relationship Id="rId14" Type="http://schemas.openxmlformats.org/officeDocument/2006/relationships/hyperlink" Target="https://ich.unesco.org/fr/USL/l-enkipaata-l-eunoto-et-l-olng-esherr-trois-rites-de-passage-masculins-de-la-communaute-masai-01390?USL=01390" TargetMode="External"/><Relationship Id="rId22" Type="http://schemas.openxmlformats.org/officeDocument/2006/relationships/hyperlink" Target="https://ich.unesco.org/fr/USL/la-technique-des-cloisons-etanches-des-jonques-chinoises-00321?USL=00321" TargetMode="External"/><Relationship Id="rId27" Type="http://schemas.openxmlformats.org/officeDocument/2006/relationships/hyperlink" Target="https://ich.unesco.org/doc/download.php?versionID=72678" TargetMode="External"/><Relationship Id="rId30" Type="http://schemas.openxmlformats.org/officeDocument/2006/relationships/hyperlink" Target="https://ich.unesco.org/fr/decisions/10.COM/10.a.2" TargetMode="External"/><Relationship Id="rId35" Type="http://schemas.openxmlformats.org/officeDocument/2006/relationships/hyperlink" Target="https://ich.unesco.org/fr/decisions/15.COM/8.a.3" TargetMode="External"/><Relationship Id="rId43" Type="http://schemas.openxmlformats.org/officeDocument/2006/relationships/hyperlink" Target="https://ich.unesco.org/fr/Decisions/5.EXT.COM/5" TargetMode="External"/><Relationship Id="rId48" Type="http://schemas.openxmlformats.org/officeDocument/2006/relationships/hyperlink" Target="https://ich.unesco.org/fr/Decisions/14.COM/9.a.2" TargetMode="External"/><Relationship Id="rId56" Type="http://schemas.openxmlformats.org/officeDocument/2006/relationships/hyperlink" Target="https://ich.unesco.org/fr/Decisions/14.COM/9.a.4" TargetMode="External"/><Relationship Id="rId64" Type="http://schemas.openxmlformats.org/officeDocument/2006/relationships/hyperlink" Target="https://ich.unesco.org/fr/Decisions/12.COM/8.c.5" TargetMode="External"/><Relationship Id="rId69" Type="http://schemas.openxmlformats.org/officeDocument/2006/relationships/hyperlink" Target="https://ich.unesco.org/fr/Decisions/16.COM/7.a.13" TargetMode="External"/><Relationship Id="rId77" Type="http://schemas.openxmlformats.org/officeDocument/2006/relationships/hyperlink" Target="https://ich.unesco.org/fr/decisions/5.COM/5.2" TargetMode="External"/><Relationship Id="rId8" Type="http://schemas.openxmlformats.org/officeDocument/2006/relationships/hyperlink" Target="https://ich.unesco.org/fr/01323" TargetMode="External"/><Relationship Id="rId51" Type="http://schemas.openxmlformats.org/officeDocument/2006/relationships/hyperlink" Target="https://ich.unesco.org/fr/Decisions/14.COM/9.a.3" TargetMode="External"/><Relationship Id="rId72" Type="http://schemas.openxmlformats.org/officeDocument/2006/relationships/hyperlink" Target="https://ich.unesco.org/fr/Decisions/16.COM/7.a.13" TargetMode="External"/><Relationship Id="rId80" Type="http://schemas.openxmlformats.org/officeDocument/2006/relationships/hyperlink" Target="https://ich.unesco.org/doc/download.php?versionID=72683" TargetMode="External"/><Relationship Id="rId85" Type="http://schemas.openxmlformats.org/officeDocument/2006/relationships/hyperlink" Target="https://ich.unesco.org/fr/d%C3%A9cisions/10.COM/6.B.1" TargetMode="External"/><Relationship Id="rId3" Type="http://schemas.openxmlformats.org/officeDocument/2006/relationships/styles" Target="styles.xml"/><Relationship Id="rId12" Type="http://schemas.openxmlformats.org/officeDocument/2006/relationships/hyperlink" Target="https://ich.unesco.org/fr/USL/les-marionnettes-a-gaine-traditionnelles-01376?USL=01376" TargetMode="External"/><Relationship Id="rId17" Type="http://schemas.openxmlformats.org/officeDocument/2006/relationships/hyperlink" Target="https://ich.unesco.org/fr/USL/la-danse-isukuti-des-communautes-isukha-et-idakho-de-l-ouest-du-kenya-00981?USL=00981" TargetMode="External"/><Relationship Id="rId25" Type="http://schemas.openxmlformats.org/officeDocument/2006/relationships/hyperlink" Target="https://ich.unesco.org/doc/download.php?versionID=71200" TargetMode="External"/><Relationship Id="rId33" Type="http://schemas.openxmlformats.org/officeDocument/2006/relationships/hyperlink" Target="https://ich.unesco.org/doc/download.php?versionID=70403" TargetMode="External"/><Relationship Id="rId38" Type="http://schemas.openxmlformats.org/officeDocument/2006/relationships/hyperlink" Target="https://ich.unesco.org/fr/decisions/13.COM/10.a.5" TargetMode="External"/><Relationship Id="rId46" Type="http://schemas.openxmlformats.org/officeDocument/2006/relationships/hyperlink" Target="https://ich.unesco.org/fr/Decisions/14.COM/9.a.2" TargetMode="External"/><Relationship Id="rId59" Type="http://schemas.openxmlformats.org/officeDocument/2006/relationships/hyperlink" Target="https://ich.unesco.org/doc/download.php?versionID=72679" TargetMode="External"/><Relationship Id="rId67" Type="http://schemas.openxmlformats.org/officeDocument/2006/relationships/hyperlink" Target="file:///\\hqfs\OurDrive\CLT\ProgrammeExecution\2003Convention\2003-PeriodicReporting\2017\ICH-11\CHN-01125-USL%20Report%20-%20reception%20due%202014\0112500006-Form%20ICH-11-EN_20160530.pdf" TargetMode="External"/><Relationship Id="rId20" Type="http://schemas.openxmlformats.org/officeDocument/2006/relationships/hyperlink" Target="https://ich.unesco.org/fr/USL/le-meshrep-00304?USL=00304" TargetMode="External"/><Relationship Id="rId41" Type="http://schemas.openxmlformats.org/officeDocument/2006/relationships/hyperlink" Target="https://ich.unesco.org/doc/download.php?versionID=72828" TargetMode="External"/><Relationship Id="rId54" Type="http://schemas.openxmlformats.org/officeDocument/2006/relationships/hyperlink" Target="https://ich.unesco.org/doc/download.php?versionID=72682" TargetMode="External"/><Relationship Id="rId62" Type="http://schemas.openxmlformats.org/officeDocument/2006/relationships/hyperlink" Target="https://ich.unesco.org/fr/Decisions/16.COM/7.a.11" TargetMode="External"/><Relationship Id="rId70" Type="http://schemas.openxmlformats.org/officeDocument/2006/relationships/hyperlink" Target="https://ich.unesco.org/fr/decisions/5.COM/5.3" TargetMode="External"/><Relationship Id="rId75" Type="http://schemas.openxmlformats.org/officeDocument/2006/relationships/hyperlink" Target="file:///\\hqfs\OurDrive\CLT\ProgrammeExecution\2003Convention\2003-PeriodicReporting\2021\ICH-11\CHN-01450-Chinese%20junks\0145000007-Form%20ICH-11-EN_20201214.pdf" TargetMode="External"/><Relationship Id="rId83" Type="http://schemas.openxmlformats.org/officeDocument/2006/relationships/hyperlink" Target="https://ich.unesco.org/fr/Decisions/14.COM/9.a.1"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fr/USL/le-theatre-d-ombres-01368?USL=01368" TargetMode="External"/><Relationship Id="rId23" Type="http://schemas.openxmlformats.org/officeDocument/2006/relationships/hyperlink" Target="https://ich.unesco.org/fr/USL/le-chant-ojkanje-00320?USL=00320" TargetMode="External"/><Relationship Id="rId28" Type="http://schemas.openxmlformats.org/officeDocument/2006/relationships/hyperlink" Target="https://ich.unesco.org/fr/d%C3%A9cisions/13.COM/10.a.3" TargetMode="External"/><Relationship Id="rId36" Type="http://schemas.openxmlformats.org/officeDocument/2006/relationships/hyperlink" Target="https://ich.unesco.org/doc/download.php?versionID=70476" TargetMode="External"/><Relationship Id="rId49" Type="http://schemas.openxmlformats.org/officeDocument/2006/relationships/hyperlink" Target="https://ich.unesco.org/doc/download.php?versionID=69305" TargetMode="External"/><Relationship Id="rId57" Type="http://schemas.openxmlformats.org/officeDocument/2006/relationships/hyperlink" Target="https://ich.unesco.org/fr/decisions/9.COM/9.a.8" TargetMode="External"/><Relationship Id="rId10" Type="http://schemas.openxmlformats.org/officeDocument/2006/relationships/hyperlink" Target="https://ich.unesco.org/fr/USL/le-lkhon-khol-de-wat-svay-andet-01374?USL=01374" TargetMode="External"/><Relationship Id="rId31" Type="http://schemas.openxmlformats.org/officeDocument/2006/relationships/hyperlink" Target="https://ich.unesco.org/doc/download.php?versionID=69812" TargetMode="External"/><Relationship Id="rId44" Type="http://schemas.openxmlformats.org/officeDocument/2006/relationships/hyperlink" Target="https://ich.unesco.org/doc/download.php?versionID=70475" TargetMode="External"/><Relationship Id="rId52" Type="http://schemas.openxmlformats.org/officeDocument/2006/relationships/hyperlink" Target="https://ich.unesco.org/fr/decisions/9.COM/9.a.7" TargetMode="External"/><Relationship Id="rId60" Type="http://schemas.openxmlformats.org/officeDocument/2006/relationships/hyperlink" Target="file:///\\hqfs\OurDrive\CLT\ProgrammeExecution\2003Convention\2003-PeriodicReporting\2017\ICH-11\CHN-01123-USL%20Report%20-%20reception%20due%202014\0112300006-Form%20ICH-11-EN_20160530.pdf" TargetMode="External"/><Relationship Id="rId65" Type="http://schemas.openxmlformats.org/officeDocument/2006/relationships/hyperlink" Target="https://ich.unesco.org/fr/Decisions/16.COM/7.a.11" TargetMode="External"/><Relationship Id="rId73" Type="http://schemas.openxmlformats.org/officeDocument/2006/relationships/hyperlink" Target="https://ich.unesco.org/doc/download.php?versionID=72681" TargetMode="External"/><Relationship Id="rId78" Type="http://schemas.openxmlformats.org/officeDocument/2006/relationships/hyperlink" Target="https://ich.unesco.org/fr/Decisions/12.COM/8.c.6" TargetMode="External"/><Relationship Id="rId81" Type="http://schemas.openxmlformats.org/officeDocument/2006/relationships/hyperlink" Target="file:///\\hqfs\OurDrive\CLT\ProgrammeExecution\2003Convention\2003-PeriodicReporting\2015\ICH-11\HRV-01050-USL%20Report\0105000005-Form%20ICH-11-EN_20141215.pdf" TargetMode="External"/><Relationship Id="rId86" Type="http://schemas.openxmlformats.org/officeDocument/2006/relationships/hyperlink" Target="https://ich.unesco.org/fr/Decisions/14.COM/9.a.1" TargetMode="External"/><Relationship Id="rId4" Type="http://schemas.openxmlformats.org/officeDocument/2006/relationships/settings" Target="settings.xml"/><Relationship Id="rId9" Type="http://schemas.openxmlformats.org/officeDocument/2006/relationships/hyperlink" Target="https://ich.unesco.org/fr/USL/le-yalli-kochari-tenzere-danses-collectives-traditionnelles-du-nakhtchivan-01190?USL=0119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ich.unesco.org/doc/src/LHE-23-18.COM-7.c_FR.docx" TargetMode="External"/><Relationship Id="rId1" Type="http://schemas.openxmlformats.org/officeDocument/2006/relationships/hyperlink" Target="https://ich.unesco.org/fr/D%C3%A9cisions/14.COM/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14</TotalTime>
  <Pages>51</Pages>
  <Words>26478</Words>
  <Characters>145634</Characters>
  <Application>Microsoft Office Word</Application>
  <DocSecurity>0</DocSecurity>
  <Lines>1213</Lines>
  <Paragraphs>343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171769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Nakata Glenat, Keiichi Julien</cp:lastModifiedBy>
  <cp:revision>8</cp:revision>
  <cp:lastPrinted>2023-10-11T11:12:00Z</cp:lastPrinted>
  <dcterms:created xsi:type="dcterms:W3CDTF">2023-11-06T20:47:00Z</dcterms:created>
  <dcterms:modified xsi:type="dcterms:W3CDTF">2023-11-06T23:26:00Z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8e024d6-51f2-471b-ac2c-b1117d65062e_Enabled">
    <vt:lpwstr>true</vt:lpwstr>
  </property>
  <property fmtid="{D5CDD505-2E9C-101B-9397-08002B2CF9AE}" pid="3" name="MSIP_Label_f8e024d6-51f2-471b-ac2c-b1117d65062e_SetDate">
    <vt:lpwstr>2023-10-10T17:43:21Z</vt:lpwstr>
  </property>
  <property fmtid="{D5CDD505-2E9C-101B-9397-08002B2CF9AE}" pid="4" name="MSIP_Label_f8e024d6-51f2-471b-ac2c-b1117d65062e_Method">
    <vt:lpwstr>Standard</vt:lpwstr>
  </property>
  <property fmtid="{D5CDD505-2E9C-101B-9397-08002B2CF9AE}" pid="5" name="MSIP_Label_f8e024d6-51f2-471b-ac2c-b1117d65062e_Name">
    <vt:lpwstr>UNESCO - Unclassified</vt:lpwstr>
  </property>
  <property fmtid="{D5CDD505-2E9C-101B-9397-08002B2CF9AE}" pid="6" name="MSIP_Label_f8e024d6-51f2-471b-ac2c-b1117d65062e_SiteId">
    <vt:lpwstr>1d4fae52-39b3-4bfa-b0b3-022956b11194</vt:lpwstr>
  </property>
  <property fmtid="{D5CDD505-2E9C-101B-9397-08002B2CF9AE}" pid="7" name="MSIP_Label_f8e024d6-51f2-471b-ac2c-b1117d65062e_ActionId">
    <vt:lpwstr>52a8d883-647d-4736-956e-5b0f354638b8</vt:lpwstr>
  </property>
  <property fmtid="{D5CDD505-2E9C-101B-9397-08002B2CF9AE}" pid="8" name="MSIP_Label_f8e024d6-51f2-471b-ac2c-b1117d65062e_ContentBits">
    <vt:lpwstr>0</vt:lpwstr>
  </property>
</Properties>
</file>