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#EUDatathon 2022: la tua creatività per cambiare l'UE e il mondo</w:t>
      </w:r>
    </w:p>
    <w:p w14:paraId="4979A460" w14:textId="77777777" w:rsidR="0028539C" w:rsidRPr="007F2BA1" w:rsidRDefault="0028539C" w:rsidP="0028539C">
      <w:pPr>
        <w:pStyle w:val="paragraph"/>
        <w:spacing w:before="0" w:beforeAutospacing="0" w:after="0" w:afterAutospacing="0"/>
        <w:jc w:val="center"/>
        <w:textAlignment w:val="baseline"/>
        <w:rPr>
          <w:rStyle w:val="normaltextrun"/>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L'edizione 2022 anno di EU Datathon, il concorso annuale per i dati aperti, è stata lanciata il 7 febbraio. Gli appassionati di dati aperti e gli sviluppatori di applicazioni di tutto il mondo avranno così l'opportunità di dimostrare il potenziale dei dati aperti, ottenere visibilità internazionale per le proprie idee innovative e vincere una parte del montepremi complessivo di 200 000 € ed il "premio del pubblico".</w:t>
      </w:r>
    </w:p>
    <w:p w14:paraId="599D7D46" w14:textId="77777777" w:rsidR="009008A3" w:rsidRPr="007F2BA1" w:rsidRDefault="009008A3" w:rsidP="00203617">
      <w:pPr>
        <w:pStyle w:val="paragraph"/>
        <w:spacing w:before="0" w:beforeAutospacing="0" w:after="0" w:afterAutospacing="0"/>
        <w:jc w:val="both"/>
        <w:textAlignment w:val="baseline"/>
        <w:rPr>
          <w:rFonts w:ascii="Segoe UI" w:hAnsi="Segoe UI" w:cs="Segoe UI"/>
          <w:sz w:val="18"/>
          <w:szCs w:val="18"/>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Come partecipare? È semplice! Devi proporre un'idea per un'applicazione che collega e utilizza set di dati aperti per affrontare una delle quattro sfide:</w:t>
      </w:r>
    </w:p>
    <w:p w14:paraId="4F911B8C" w14:textId="77777777" w:rsidR="00850238" w:rsidRPr="007F2BA1" w:rsidRDefault="00850238" w:rsidP="00203617">
      <w:pPr>
        <w:pStyle w:val="paragraph"/>
        <w:spacing w:before="0" w:beforeAutospacing="0" w:after="0" w:afterAutospacing="0"/>
        <w:jc w:val="both"/>
        <w:textAlignment w:val="baseline"/>
        <w:rPr>
          <w:rStyle w:val="normaltextrun"/>
          <w:u w:val="single"/>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Sfida 1: "Il Green Deal europeo"</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Sfida 2: "</w:t>
      </w:r>
      <w:hyperlink r:id="rId8" w:tgtFrame="_blank" w:history="1">
        <w:r>
          <w:rPr>
            <w:rStyle w:val="normaltextrun"/>
          </w:rPr>
          <w:t xml:space="preserve">La trasparenza </w:t>
        </w:r>
      </w:hyperlink>
      <w:r>
        <w:rPr>
          <w:rStyle w:val="normaltextrun"/>
        </w:rPr>
        <w:t xml:space="preserve"> negli appalti pubblici"</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Sfida 3: "Opportunità di appalti pubblici dell'UE per i giovani"</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Sfida 4: "Un'Europa pronta per l'era digitale"</w:t>
      </w:r>
      <w:r>
        <w:rPr>
          <w:rStyle w:val="eop"/>
        </w:rPr>
        <w:t xml:space="preserve"> </w:t>
      </w:r>
    </w:p>
    <w:p w14:paraId="189E6EBE" w14:textId="77777777" w:rsidR="00850238" w:rsidRPr="007F2BA1" w:rsidRDefault="00850238" w:rsidP="00203617">
      <w:pPr>
        <w:pStyle w:val="paragraph"/>
        <w:spacing w:before="0" w:beforeAutospacing="0" w:after="0" w:afterAutospacing="0"/>
        <w:jc w:val="both"/>
        <w:textAlignment w:val="baseline"/>
        <w:rPr>
          <w:rStyle w:val="normaltextrun"/>
          <w:u w:val="single"/>
        </w:rPr>
      </w:pPr>
    </w:p>
    <w:p w14:paraId="110B244D" w14:textId="240FC41E" w:rsidR="009008A3" w:rsidRPr="003348A3" w:rsidRDefault="00203617" w:rsidP="003348A3">
      <w:pPr>
        <w:pStyle w:val="paragraph"/>
        <w:spacing w:before="0" w:beforeAutospacing="0" w:after="0" w:afterAutospacing="0"/>
        <w:jc w:val="both"/>
        <w:textAlignment w:val="baseline"/>
      </w:pPr>
      <w:r>
        <w:rPr>
          <w:rStyle w:val="normaltextrun"/>
        </w:rPr>
        <w:t>La condizione fondamentale per il successo della candidatura è che almeno una delle serie di dati utilizzate per sviluppare la domanda provenga dalle migliaia di serie di dati messe a disposizione sul sito</w:t>
      </w:r>
      <w:r w:rsidR="007F2BA1">
        <w:rPr>
          <w:rStyle w:val="normaltextrun"/>
        </w:rPr>
        <w:t xml:space="preserve"> </w:t>
      </w:r>
      <w:bookmarkStart w:id="0" w:name="_GoBack"/>
      <w:bookmarkEnd w:id="0"/>
      <w:r w:rsidR="007F2BA1">
        <w:fldChar w:fldCharType="begin"/>
      </w:r>
      <w:r w:rsidR="007F2BA1">
        <w:instrText xml:space="preserve"> HYPERLINK "https://data.europa.eu/en" \h</w:instrText>
      </w:r>
      <w:r w:rsidR="007F2BA1">
        <w:instrText xml:space="preserve"> </w:instrText>
      </w:r>
      <w:r w:rsidR="007F2BA1">
        <w:fldChar w:fldCharType="separate"/>
      </w:r>
      <w:r>
        <w:rPr>
          <w:rStyle w:val="Hyperlink"/>
        </w:rPr>
        <w:t>data.europa.eu</w:t>
      </w:r>
      <w:r w:rsidR="007F2BA1">
        <w:rPr>
          <w:rStyle w:val="Hyperlink"/>
        </w:rPr>
        <w:fldChar w:fldCharType="end"/>
      </w:r>
      <w:r>
        <w:rPr>
          <w:rStyle w:val="normaltextrun"/>
        </w:rPr>
        <w:t>. Se opti per le sfide 2 o 3, fai in modo di utilizzare almeno una serie di dati pubblicata dall'EU Tenders Electronic Daily (TED).</w:t>
      </w:r>
    </w:p>
    <w:p w14:paraId="737C5711" w14:textId="77777777" w:rsidR="00850238" w:rsidRPr="007F2BA1" w:rsidRDefault="00850238" w:rsidP="25371347">
      <w:pPr>
        <w:pStyle w:val="paragraph"/>
        <w:spacing w:before="0" w:beforeAutospacing="0" w:after="0" w:afterAutospacing="0"/>
        <w:jc w:val="both"/>
        <w:textAlignment w:val="baseline"/>
        <w:rPr>
          <w:rStyle w:val="normaltextrun"/>
        </w:rPr>
      </w:pPr>
    </w:p>
    <w:p w14:paraId="042510C1" w14:textId="583F334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Inoltre la tua candidatura dovrebbe </w:t>
      </w:r>
      <w:r>
        <w:rPr>
          <w:rStyle w:val="normaltextrun"/>
          <w:color w:val="000000" w:themeColor="text1"/>
        </w:rPr>
        <w:t>apportare un contributo innovativo a importanti obiettivi dell'Unione europea e mettere in luce opportunità per modelli imprenditoriali o imprese sociali da realizzare concretamente. Per allenare la tua immaginazione, ti suggeriamo di studiare le idee vittoriose nelle precedenti edizioni del concorso. Nel 2020 la squadra FinLine (Regno Unito) ha fatto colpo sulla giuria e sul pubblico con un'applicazione progettata per fornire alle piccole e medie imprese una consulenza "su misura" e gratuita riguardo alle sovvenzioni e opzioni di investimento a disposizione per superare le difficoltà causate dalla pandemia di COVID-19. Tale proposta si è aggiudicata il primo premio nella sfida prescelta, "Un'economia al servizio delle persone", vincendo anche il "premio del pubblico". Nel 2021 è stata la volta della squadra italiana "ITER IDEA" ad aggiudicarsi il doppio successo, grazie a un'applicazione che facilita la mobilità professionale delle donne in Europa. Per maggiori informazioni su tutte le idee vincenti, consultare il sito</w:t>
      </w:r>
      <w:r w:rsidR="007F2BA1">
        <w:rPr>
          <w:rStyle w:val="normaltextrun"/>
          <w:color w:val="000000" w:themeColor="text1"/>
        </w:rPr>
        <w:t xml:space="preserve"> </w:t>
      </w:r>
      <w:hyperlink r:id="rId9">
        <w:r>
          <w:rPr>
            <w:rStyle w:val="Hyperlink"/>
          </w:rPr>
          <w:t>EU Datathon website</w:t>
        </w:r>
      </w:hyperlink>
      <w:r>
        <w:rPr>
          <w:rStyle w:val="normaltextrun"/>
          <w:color w:val="000000" w:themeColor="text1"/>
        </w:rPr>
        <w:t>.</w:t>
      </w:r>
    </w:p>
    <w:p w14:paraId="362ACD70" w14:textId="5B6B1CAD" w:rsidR="3A835DE6" w:rsidRPr="007F2BA1"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Le squadre selezionate per la finale di quest'anno riceveranno un'offerta di sostegno durante la fase di progettazione e dopo il concorso. La cooperazione con i finalisti comprende inviti a eventi incentrati sui dati aperti e a webinar, durante i quali le squadre potranno incontrare fornitori di dati, promuovere ulteriormente i propri progetti e "fare rete".</w:t>
      </w:r>
    </w:p>
    <w:p w14:paraId="1D006D0B" w14:textId="77777777" w:rsidR="00CB5D1C" w:rsidRPr="007F2BA1" w:rsidRDefault="00CB5D1C" w:rsidP="00CB5D1C">
      <w:pPr>
        <w:pStyle w:val="paragraph"/>
        <w:spacing w:before="0" w:beforeAutospacing="0" w:after="0" w:afterAutospacing="0"/>
        <w:jc w:val="both"/>
        <w:textAlignment w:val="baseline"/>
      </w:pPr>
    </w:p>
    <w:p w14:paraId="346409ED" w14:textId="61B62755"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Presenta la tua idea entro il </w:t>
      </w:r>
      <w:r>
        <w:rPr>
          <w:rStyle w:val="normaltextrun"/>
          <w:b/>
          <w:bCs/>
        </w:rPr>
        <w:t>31 marzo</w:t>
      </w:r>
      <w:r>
        <w:rPr>
          <w:rStyle w:val="normaltextrun"/>
        </w:rPr>
        <w:t xml:space="preserve">. </w:t>
      </w:r>
      <w:r>
        <w:rPr>
          <w:rStyle w:val="normaltextrun"/>
          <w:color w:val="000000"/>
          <w:shd w:val="clear" w:color="auto" w:fill="FFFFFF"/>
        </w:rPr>
        <w:t xml:space="preserve">Per </w:t>
      </w:r>
      <w:r>
        <w:rPr>
          <w:rStyle w:val="findhit"/>
          <w:color w:val="000000"/>
        </w:rPr>
        <w:t>informazioni</w:t>
      </w:r>
      <w:r w:rsidR="007F2BA1">
        <w:rPr>
          <w:rStyle w:val="findhit"/>
          <w:color w:val="000000"/>
        </w:rPr>
        <w:t xml:space="preserve"> </w:t>
      </w:r>
      <w:r>
        <w:rPr>
          <w:rStyle w:val="normaltextrun"/>
          <w:color w:val="000000"/>
          <w:shd w:val="clear" w:color="auto" w:fill="FFFFFF"/>
        </w:rPr>
        <w:t xml:space="preserve">più dettagliate consulta vedere il </w:t>
      </w:r>
      <w:hyperlink r:id="rId10" w:anchor="rules" w:history="1">
        <w:r>
          <w:rPr>
            <w:rStyle w:val="Hyperlink"/>
            <w:shd w:val="clear" w:color="auto" w:fill="FFFFFF"/>
          </w:rPr>
          <w:t xml:space="preserve"> regolamento del concorso</w:t>
        </w:r>
      </w:hyperlink>
      <w:r>
        <w:rPr>
          <w:rStyle w:val="normaltextrun"/>
          <w:color w:val="000000"/>
          <w:shd w:val="clear" w:color="auto" w:fill="FFFFFF"/>
        </w:rPr>
        <w:t>.</w:t>
      </w:r>
    </w:p>
    <w:p w14:paraId="7CDD9526" w14:textId="77777777" w:rsidR="0028539C" w:rsidRPr="007F2BA1" w:rsidRDefault="0028539C" w:rsidP="00203617">
      <w:pPr>
        <w:pStyle w:val="paragraph"/>
        <w:spacing w:before="0" w:beforeAutospacing="0" w:after="0" w:afterAutospacing="0"/>
        <w:jc w:val="both"/>
        <w:textAlignment w:val="baseline"/>
        <w:rPr>
          <w:rStyle w:val="normaltextrun"/>
          <w:color w:val="000000"/>
          <w:shd w:val="clear" w:color="auto" w:fill="FFFFFF"/>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Organizzato dall'Ufficio delle pubblicazioni dell'Unione europea, EU Datathon 2022 contribuisce all'</w:t>
      </w:r>
      <w:hyperlink r:id="rId11" w:history="1">
        <w:r>
          <w:rPr>
            <w:rStyle w:val="Hyperlink"/>
          </w:rPr>
          <w:t>Anno europeo della gioventù 2022</w:t>
        </w:r>
      </w:hyperlink>
      <w:r>
        <w:rPr>
          <w:rStyle w:val="normaltextrun"/>
        </w:rPr>
        <w:t xml:space="preserve"> che prevede eventi e attività dedicati ai giovani in tutta Europa.</w:t>
      </w:r>
    </w:p>
    <w:p w14:paraId="2AAC47D3" w14:textId="77777777" w:rsidR="00154B32" w:rsidRPr="007F2BA1" w:rsidRDefault="00154B32" w:rsidP="003348A3">
      <w:pPr>
        <w:pStyle w:val="paragraph"/>
        <w:spacing w:before="0" w:beforeAutospacing="0" w:after="0" w:afterAutospacing="0"/>
        <w:jc w:val="both"/>
        <w:textAlignment w:val="baseline"/>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Per saperne di più, visita il </w:t>
      </w:r>
      <w:hyperlink r:id="rId12">
        <w:r>
          <w:rPr>
            <w:rStyle w:val="normaltextrun"/>
            <w:color w:val="0000FF"/>
          </w:rPr>
          <w:t>sito EU Datathon</w:t>
        </w:r>
      </w:hyperlink>
      <w:r>
        <w:rPr>
          <w:rStyle w:val="normaltextrun"/>
          <w:color w:val="000000" w:themeColor="text1"/>
        </w:rPr>
        <w:t xml:space="preserve"> e </w:t>
      </w:r>
      <w:hyperlink r:id="rId13" w:history="1">
        <w:hyperlink r:id="rId14" w:history="1">
          <w:r>
            <w:rPr>
              <w:rStyle w:val="normaltextrun"/>
              <w:color w:val="000000" w:themeColor="text1"/>
            </w:rPr>
            <w:t xml:space="preserve">seguici </w:t>
          </w:r>
          <w:r>
            <w:t>su</w:t>
          </w:r>
        </w:hyperlink>
      </w:hyperlink>
      <w:r>
        <w:t xml:space="preserve"> </w:t>
      </w:r>
      <w:hyperlink r:id="rId15" w:history="1">
        <w:r>
          <w:rPr>
            <w:rStyle w:val="Hyperlink"/>
          </w:rPr>
          <w:t>Twitter</w:t>
        </w:r>
      </w:hyperlink>
      <w:r>
        <w:t>,</w:t>
      </w:r>
      <w:r>
        <w:rPr>
          <w:rStyle w:val="normaltextrun"/>
          <w:color w:val="000000" w:themeColor="text1"/>
        </w:rPr>
        <w:t xml:space="preserve"> </w:t>
      </w:r>
      <w:hyperlink r:id="rId16" w:history="1">
        <w:r>
          <w:rPr>
            <w:rStyle w:val="Hyperlink"/>
          </w:rPr>
          <w:t>Facebook</w:t>
        </w:r>
      </w:hyperlink>
      <w:r>
        <w:rPr>
          <w:rStyle w:val="normaltextrun"/>
          <w:color w:val="000000" w:themeColor="text1"/>
        </w:rPr>
        <w:t xml:space="preserve"> e </w:t>
      </w:r>
    </w:p>
    <w:p w14:paraId="7F988F93" w14:textId="6F5C76A7" w:rsidR="00203617" w:rsidRDefault="007F2BA1" w:rsidP="44E29CE4">
      <w:pPr>
        <w:pStyle w:val="paragraph"/>
        <w:spacing w:before="0" w:beforeAutospacing="0" w:after="0" w:afterAutospacing="0"/>
        <w:textAlignment w:val="baseline"/>
        <w:rPr>
          <w:rStyle w:val="eop"/>
          <w:color w:val="000000" w:themeColor="text1"/>
        </w:rPr>
      </w:pPr>
      <w:hyperlink r:id="rId17" w:history="1">
        <w:r w:rsidR="005E2767">
          <w:rPr>
            <w:rStyle w:val="Hyperlink"/>
          </w:rPr>
          <w:t>LinkedIn</w:t>
        </w:r>
      </w:hyperlink>
      <w:r w:rsidR="005E2767">
        <w:rPr>
          <w:rStyle w:val="normaltextrun"/>
          <w:color w:val="000000" w:themeColor="text1"/>
        </w:rPr>
        <w:t>,</w:t>
      </w:r>
      <w:r w:rsidR="005E2767">
        <w:rPr>
          <w:rStyle w:val="normaltextrun"/>
          <w:color w:val="000000" w:themeColor="text1"/>
          <w:sz w:val="22"/>
          <w:szCs w:val="22"/>
        </w:rPr>
        <w:t xml:space="preserve"> con </w:t>
      </w:r>
      <w:r w:rsidR="005E2767">
        <w:rPr>
          <w:rStyle w:val="normaltextrun"/>
          <w:color w:val="000000" w:themeColor="text1"/>
        </w:rPr>
        <w:t>l'hashtag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7F2BA1"/>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it" TargetMode="External"/><Relationship Id="rId13" Type="http://schemas.openxmlformats.org/officeDocument/2006/relationships/hyperlink" Target="https://twitter.com/EU_open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uropa.eu/it/web/eudatathon" TargetMode="External"/><Relationship Id="rId17" Type="http://schemas.openxmlformats.org/officeDocument/2006/relationships/hyperlink" Target="https://www.linkedin.com/company/publications-office-of-the-european-union" TargetMode="External"/><Relationship Id="rId2" Type="http://schemas.openxmlformats.org/officeDocument/2006/relationships/customXml" Target="../customXml/item2.xml"/><Relationship Id="rId16" Type="http://schemas.openxmlformats.org/officeDocument/2006/relationships/hyperlink" Target="https://www.facebook.com/data.europa.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youth/year-of-youth_it"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it/web/eudatathon" TargetMode="External"/><Relationship Id="rId19" Type="http://schemas.openxmlformats.org/officeDocument/2006/relationships/theme" Target="theme/theme1.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op.europa.eu/it/web/eudatathon"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F2DE9CA5-158A-458A-B78E-797413044B42}">
  <ds:schemaRefs>
    <ds:schemaRef ds:uri="http://schemas.microsoft.com/sharepoint/v3/contenttype/forms"/>
  </ds:schemaRefs>
</ds:datastoreItem>
</file>

<file path=customXml/itemProps3.xml><?xml version="1.0" encoding="utf-8"?>
<ds:datastoreItem xmlns:ds="http://schemas.openxmlformats.org/officeDocument/2006/customXml" ds:itemID="{D59909B3-91C9-43B3-92DC-51B789B36F74}"/>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3204</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BARON Gino (DGT)</cp:lastModifiedBy>
  <cp:revision>3</cp:revision>
  <dcterms:created xsi:type="dcterms:W3CDTF">2022-02-09T09:28:00Z</dcterms:created>
  <dcterms:modified xsi:type="dcterms:W3CDTF">2022-02-16T11:12:00Z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